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pacing w:line="360" w:lineRule="auto"/>
        <w:jc w:val="center"/>
        <w:outlineLvl w:val="0"/>
        <w:rPr>
          <w:rFonts w:hint="eastAsia" w:ascii="仿宋" w:hAnsi="仿宋" w:eastAsia="仿宋" w:cs="仿宋"/>
          <w:b/>
          <w:bCs/>
          <w:kern w:val="0"/>
          <w:sz w:val="24"/>
          <w:szCs w:val="44"/>
          <w:lang w:val="en-US" w:eastAsia="zh-CN" w:bidi="ar-SA"/>
        </w:rPr>
      </w:pPr>
      <w:r>
        <w:rPr>
          <w:rFonts w:hint="eastAsia" w:ascii="Times New Roman" w:hAnsi="Times New Roman" w:eastAsia="仿宋" w:cs="Times New Roman"/>
          <w:b/>
          <w:bCs/>
          <w:kern w:val="44"/>
          <w:sz w:val="32"/>
          <w:szCs w:val="44"/>
          <w:lang w:val="en-US" w:eastAsia="zh-CN" w:bidi="ar-SA"/>
        </w:rPr>
        <w:t>投标相关文件格式</w:t>
      </w:r>
      <w:r>
        <w:rPr>
          <w:rFonts w:hint="eastAsia" w:ascii="仿宋" w:hAnsi="仿宋" w:eastAsia="仿宋" w:cs="仿宋"/>
          <w:b/>
          <w:bCs/>
          <w:kern w:val="0"/>
          <w:sz w:val="32"/>
          <w:szCs w:val="4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59264;mso-width-relative:page;mso-height-relative:page;" fillcolor="#FFFFFF" filled="t"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iJNYPYAAAACQEAAA8AAAAAAAAAAQAgAAAAIgAA&#10;AGRycy9kb3ducmV2LnhtbFBLAQIUABQAAAAIAIdO4kAOwvwjCAIAADYEAAAOAAAAAAAAAAEAIAAA&#10;ACcBAABkcnMvZTJvRG9jLnhtbFBLBQYAAAAABgAGAFkBAAChBQAAAAA=&#10;">
                <v:path/>
                <v:fill on="t" focussize="0,0"/>
                <v:stroke/>
                <v:imagedata o:title=""/>
                <o:lock v:ext="edit"/>
                <v:textbox>
                  <w:txbxContent>
                    <w:p>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pPr>
        <w:keepNext/>
        <w:keepLines/>
        <w:widowControl w:val="0"/>
        <w:spacing w:line="360" w:lineRule="auto"/>
        <w:jc w:val="left"/>
        <w:outlineLvl w:val="1"/>
        <w:rPr>
          <w:rFonts w:hint="eastAsia" w:ascii="仿宋" w:hAnsi="仿宋" w:eastAsia="仿宋" w:cs="Times New Roman"/>
          <w:b/>
          <w:bCs/>
          <w:kern w:val="2"/>
          <w:sz w:val="28"/>
          <w:szCs w:val="32"/>
          <w:lang w:val="en-US" w:eastAsia="zh-CN" w:bidi="ar-SA"/>
        </w:rPr>
      </w:pPr>
      <w:bookmarkStart w:id="0" w:name="_Toc350938485"/>
      <w:r>
        <w:rPr>
          <w:rFonts w:hint="eastAsia" w:ascii="仿宋" w:hAnsi="仿宋" w:eastAsia="仿宋" w:cs="Times New Roman"/>
          <w:b/>
          <w:bCs/>
          <w:kern w:val="2"/>
          <w:sz w:val="28"/>
          <w:szCs w:val="32"/>
          <w:lang w:val="en-US" w:eastAsia="zh-CN" w:bidi="ar-SA"/>
        </w:rPr>
        <w:t>附件一              封面格式1</w:t>
      </w:r>
      <w:bookmarkEnd w:id="0"/>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pPr>
        <w:jc w:val="center"/>
        <w:rPr>
          <w:rFonts w:hint="eastAsia" w:ascii="仿宋" w:hAnsi="仿宋" w:eastAsia="仿宋" w:cs="仿宋"/>
          <w:b/>
          <w:bCs/>
          <w:sz w:val="44"/>
          <w:szCs w:val="44"/>
        </w:rPr>
      </w:pPr>
      <w:bookmarkStart w:id="1" w:name="_Toc13542"/>
      <w:r>
        <w:rPr>
          <w:rFonts w:hint="eastAsia" w:ascii="仿宋" w:hAnsi="仿宋" w:eastAsia="仿宋" w:cs="仿宋"/>
          <w:b/>
          <w:bCs/>
          <w:sz w:val="44"/>
          <w:szCs w:val="44"/>
        </w:rPr>
        <w:t>投标文件</w:t>
      </w:r>
      <w:bookmarkEnd w:id="1"/>
      <w:bookmarkStart w:id="15" w:name="_GoBack"/>
      <w:bookmarkEnd w:id="15"/>
    </w:p>
    <w:p>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pPr>
        <w:widowControl/>
        <w:tabs>
          <w:tab w:val="left" w:pos="8280"/>
        </w:tabs>
        <w:spacing w:line="360" w:lineRule="auto"/>
        <w:ind w:left="-141" w:leftChars="-67"/>
        <w:rPr>
          <w:rFonts w:hint="eastAsia" w:ascii="仿宋" w:hAnsi="仿宋" w:eastAsia="仿宋" w:cs="仿宋"/>
          <w:b/>
          <w:kern w:val="0"/>
          <w:sz w:val="32"/>
          <w:szCs w:val="32"/>
        </w:rPr>
      </w:pPr>
    </w:p>
    <w:p>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737" w:gutter="0"/>
          <w:cols w:space="720" w:num="1"/>
          <w:docGrid w:type="lines" w:linePitch="312" w:charSpace="0"/>
        </w:sectPr>
      </w:pPr>
    </w:p>
    <w:p>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60288;mso-width-relative:page;mso-height-relative:page;" fillcolor="#FFFFFF" filled="t"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AEAwCAkCAAA2BAAADgAAAAAAAAABACAA&#10;AAAnAQAAZHJzL2Uyb0RvYy54bWxQSwUGAAAAAAYABgBZAQAAogUAAAAA&#10;">
                <v:path/>
                <v:fill on="t" focussize="0,0"/>
                <v:stroke/>
                <v:imagedata o:title=""/>
                <o:lock v:ext="edit"/>
                <v:textbox>
                  <w:txbxContent>
                    <w:p>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pPr>
        <w:keepNext/>
        <w:keepLines/>
        <w:widowControl w:val="0"/>
        <w:spacing w:line="360" w:lineRule="auto"/>
        <w:jc w:val="left"/>
        <w:outlineLvl w:val="1"/>
        <w:rPr>
          <w:rFonts w:hint="eastAsia" w:ascii="仿宋" w:hAnsi="仿宋" w:eastAsia="仿宋" w:cs="Times New Roman"/>
          <w:b/>
          <w:bCs/>
          <w:kern w:val="2"/>
          <w:sz w:val="28"/>
          <w:szCs w:val="32"/>
          <w:lang w:val="en-US" w:eastAsia="zh-CN" w:bidi="ar-SA"/>
        </w:rPr>
      </w:pPr>
      <w:bookmarkStart w:id="2" w:name="_Toc350938486"/>
      <w:bookmarkStart w:id="3" w:name="_Toc1345"/>
      <w:r>
        <w:rPr>
          <w:rFonts w:hint="eastAsia" w:ascii="仿宋" w:hAnsi="仿宋" w:eastAsia="仿宋" w:cs="Times New Roman"/>
          <w:b/>
          <w:bCs/>
          <w:kern w:val="2"/>
          <w:sz w:val="28"/>
          <w:szCs w:val="32"/>
          <w:lang w:val="en-US" w:eastAsia="zh-CN" w:bidi="ar-SA"/>
        </w:rPr>
        <w:t>附件二              封面格式2</w:t>
      </w:r>
      <w:bookmarkEnd w:id="2"/>
      <w:bookmarkEnd w:id="3"/>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pPr>
        <w:jc w:val="center"/>
        <w:rPr>
          <w:rFonts w:hint="eastAsia" w:ascii="仿宋" w:hAnsi="仿宋" w:eastAsia="仿宋" w:cs="仿宋"/>
          <w:b/>
          <w:bCs/>
          <w:sz w:val="44"/>
          <w:szCs w:val="44"/>
        </w:rPr>
      </w:pPr>
      <w:bookmarkStart w:id="4" w:name="_Toc14070"/>
      <w:r>
        <w:rPr>
          <w:rFonts w:hint="eastAsia" w:ascii="仿宋" w:hAnsi="仿宋" w:eastAsia="仿宋" w:cs="仿宋"/>
          <w:b/>
          <w:bCs/>
          <w:sz w:val="44"/>
          <w:szCs w:val="44"/>
        </w:rPr>
        <w:t>投标文件</w:t>
      </w:r>
      <w:bookmarkEnd w:id="4"/>
    </w:p>
    <w:p>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pPr>
        <w:keepNext/>
        <w:keepLines/>
        <w:widowControl w:val="0"/>
        <w:spacing w:line="360" w:lineRule="auto"/>
        <w:jc w:val="left"/>
        <w:outlineLvl w:val="1"/>
        <w:rPr>
          <w:rFonts w:hint="eastAsia" w:ascii="仿宋" w:hAnsi="仿宋" w:eastAsia="仿宋" w:cs="仿宋"/>
          <w:b/>
          <w:bCs/>
          <w:kern w:val="0"/>
          <w:sz w:val="28"/>
          <w:szCs w:val="28"/>
          <w:lang w:val="en-US" w:eastAsia="zh-CN" w:bidi="ar-SA"/>
        </w:rPr>
      </w:pPr>
      <w:r>
        <w:rPr>
          <w:rFonts w:hint="eastAsia" w:ascii="仿宋" w:hAnsi="仿宋" w:eastAsia="仿宋" w:cs="仿宋"/>
          <w:b w:val="0"/>
          <w:bCs/>
          <w:kern w:val="2"/>
          <w:sz w:val="24"/>
          <w:szCs w:val="32"/>
          <w:lang w:val="en-US" w:eastAsia="zh-CN" w:bidi="ar-SA"/>
        </w:rPr>
        <w:br w:type="page"/>
      </w:r>
      <w:r>
        <w:rPr>
          <w:rFonts w:hint="eastAsia" w:ascii="仿宋" w:hAnsi="仿宋" w:eastAsia="仿宋" w:cs="仿宋"/>
          <w:b/>
          <w:bCs/>
          <w:kern w:val="0"/>
          <w:sz w:val="28"/>
          <w:szCs w:val="28"/>
          <w:lang w:val="en-US" w:eastAsia="zh-CN" w:bidi="ar-SA"/>
        </w:rPr>
        <w:t xml:space="preserve">附件三                 </w:t>
      </w:r>
    </w:p>
    <w:p>
      <w:pPr>
        <w:widowControl/>
        <w:spacing w:line="420" w:lineRule="atLeast"/>
        <w:jc w:val="center"/>
        <w:rPr>
          <w:rFonts w:hint="eastAsia" w:ascii="仿宋" w:hAnsi="仿宋" w:eastAsia="仿宋" w:cs="仿宋"/>
          <w:kern w:val="0"/>
          <w:sz w:val="28"/>
          <w:szCs w:val="28"/>
        </w:rPr>
      </w:pPr>
      <w:r>
        <w:rPr>
          <w:rFonts w:hint="eastAsia" w:ascii="仿宋" w:hAnsi="仿宋" w:eastAsia="仿宋" w:cs="仿宋"/>
          <w:kern w:val="0"/>
          <w:sz w:val="28"/>
          <w:szCs w:val="28"/>
        </w:rPr>
        <w:t>投标函（格式）</w:t>
      </w:r>
    </w:p>
    <w:p>
      <w:pPr>
        <w:pStyle w:val="10"/>
        <w:spacing w:line="400" w:lineRule="exact"/>
        <w:rPr>
          <w:rFonts w:hint="eastAsia" w:ascii="仿宋" w:hAnsi="仿宋" w:eastAsia="仿宋" w:cs="仿宋"/>
          <w:kern w:val="0"/>
          <w:sz w:val="24"/>
          <w:szCs w:val="24"/>
        </w:rPr>
      </w:pPr>
    </w:p>
    <w:p>
      <w:pPr>
        <w:pStyle w:val="1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pPr>
        <w:pStyle w:val="1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项目（招标项目名称、招标编号）       标段的招标、投标等有关活动，为此提交下述文件：</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rPr>
        <w:t xml:space="preserve"> 60 </w:t>
      </w:r>
      <w:r>
        <w:rPr>
          <w:rFonts w:hint="eastAsia" w:ascii="仿宋" w:hAnsi="仿宋" w:eastAsia="仿宋" w:cs="仿宋"/>
          <w:kern w:val="0"/>
          <w:sz w:val="24"/>
        </w:rPr>
        <w:t>个日历天。</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8）与本投标有关的一切正式往来通讯请寄：</w:t>
      </w:r>
    </w:p>
    <w:p>
      <w:pPr>
        <w:spacing w:line="600" w:lineRule="exact"/>
        <w:rPr>
          <w:rFonts w:ascii="仿宋" w:hAnsi="仿宋" w:eastAsia="仿宋" w:cs="仿宋"/>
          <w:kern w:val="0"/>
          <w:sz w:val="24"/>
        </w:rPr>
      </w:pPr>
      <w:r>
        <w:rPr>
          <w:rFonts w:hint="eastAsia" w:ascii="仿宋" w:hAnsi="仿宋" w:eastAsia="仿宋" w:cs="仿宋"/>
          <w:kern w:val="0"/>
          <w:sz w:val="24"/>
        </w:rPr>
        <w:t>地址：</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邮编：</w:t>
      </w:r>
      <w:r>
        <w:rPr>
          <w:rFonts w:hint="eastAsia" w:ascii="仿宋" w:hAnsi="仿宋" w:eastAsia="仿宋" w:cs="仿宋"/>
          <w:kern w:val="0"/>
          <w:sz w:val="24"/>
          <w:u w:val="single"/>
        </w:rPr>
        <w:t xml:space="preserve">                         </w:t>
      </w:r>
    </w:p>
    <w:p>
      <w:pPr>
        <w:spacing w:line="600" w:lineRule="exact"/>
        <w:rPr>
          <w:rFonts w:ascii="仿宋" w:hAnsi="仿宋" w:eastAsia="仿宋" w:cs="仿宋"/>
          <w:kern w:val="0"/>
          <w:sz w:val="24"/>
        </w:rPr>
      </w:pPr>
      <w:r>
        <w:rPr>
          <w:rFonts w:hint="eastAsia" w:ascii="仿宋" w:hAnsi="仿宋" w:eastAsia="仿宋" w:cs="仿宋"/>
          <w:kern w:val="0"/>
          <w:sz w:val="24"/>
        </w:rPr>
        <w:t>电话：</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传真：</w:t>
      </w:r>
      <w:r>
        <w:rPr>
          <w:rFonts w:hint="eastAsia" w:ascii="仿宋" w:hAnsi="仿宋" w:eastAsia="仿宋" w:cs="仿宋"/>
          <w:kern w:val="0"/>
          <w:sz w:val="24"/>
          <w:u w:val="single"/>
        </w:rPr>
        <w:t xml:space="preserve">                         </w:t>
      </w:r>
    </w:p>
    <w:p>
      <w:pPr>
        <w:spacing w:line="600" w:lineRule="exact"/>
        <w:rPr>
          <w:rFonts w:ascii="仿宋" w:hAnsi="仿宋" w:eastAsia="仿宋" w:cs="仿宋"/>
          <w:kern w:val="0"/>
          <w:sz w:val="24"/>
        </w:rPr>
      </w:pPr>
      <w:r>
        <w:rPr>
          <w:rFonts w:hint="eastAsia" w:ascii="仿宋" w:hAnsi="仿宋" w:eastAsia="仿宋" w:cs="仿宋"/>
          <w:kern w:val="0"/>
          <w:sz w:val="24"/>
        </w:rPr>
        <w:t>投标人名称：</w:t>
      </w:r>
      <w:r>
        <w:rPr>
          <w:rFonts w:hint="eastAsia" w:ascii="仿宋" w:hAnsi="仿宋" w:eastAsia="仿宋" w:cs="仿宋"/>
          <w:kern w:val="0"/>
          <w:sz w:val="24"/>
          <w:u w:val="single"/>
        </w:rPr>
        <w:t xml:space="preserve">             </w:t>
      </w:r>
      <w:r>
        <w:rPr>
          <w:rFonts w:hint="eastAsia" w:ascii="仿宋" w:hAnsi="仿宋" w:eastAsia="仿宋" w:cs="仿宋"/>
          <w:kern w:val="0"/>
          <w:sz w:val="24"/>
        </w:rPr>
        <w:t>（公章）            全权代表签字：</w:t>
      </w:r>
      <w:r>
        <w:rPr>
          <w:rFonts w:hint="eastAsia" w:ascii="仿宋" w:hAnsi="仿宋" w:eastAsia="仿宋" w:cs="仿宋"/>
          <w:kern w:val="0"/>
          <w:sz w:val="24"/>
          <w:u w:val="single"/>
        </w:rPr>
        <w:t xml:space="preserve">                 </w:t>
      </w:r>
    </w:p>
    <w:p>
      <w:pPr>
        <w:spacing w:line="600" w:lineRule="exact"/>
        <w:rPr>
          <w:rFonts w:ascii="仿宋" w:hAnsi="仿宋" w:eastAsia="仿宋" w:cs="仿宋"/>
          <w:kern w:val="0"/>
          <w:sz w:val="24"/>
        </w:rPr>
      </w:pPr>
      <w:r>
        <w:rPr>
          <w:rFonts w:hint="eastAsia" w:ascii="仿宋" w:hAnsi="仿宋" w:eastAsia="仿宋" w:cs="仿宋"/>
          <w:kern w:val="0"/>
          <w:sz w:val="24"/>
        </w:rPr>
        <w:t>投标人代表职务：</w:t>
      </w:r>
      <w:r>
        <w:rPr>
          <w:rFonts w:hint="eastAsia" w:ascii="仿宋" w:hAnsi="仿宋" w:eastAsia="仿宋" w:cs="仿宋"/>
          <w:kern w:val="0"/>
          <w:sz w:val="24"/>
          <w:u w:val="single"/>
        </w:rPr>
        <w:t xml:space="preserve">               </w:t>
      </w:r>
    </w:p>
    <w:p>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日      </w:t>
      </w:r>
    </w:p>
    <w:p>
      <w:pPr>
        <w:widowControl/>
        <w:spacing w:line="420" w:lineRule="atLeast"/>
        <w:ind w:firstLine="480"/>
        <w:rPr>
          <w:rFonts w:hint="eastAsia" w:ascii="仿宋" w:hAnsi="仿宋" w:eastAsia="仿宋" w:cs="仿宋"/>
          <w:kern w:val="0"/>
          <w:sz w:val="24"/>
        </w:rPr>
      </w:pPr>
    </w:p>
    <w:p>
      <w:pPr>
        <w:widowControl/>
        <w:spacing w:line="420" w:lineRule="atLeast"/>
        <w:rPr>
          <w:rFonts w:hint="eastAsia" w:ascii="仿宋" w:hAnsi="仿宋" w:eastAsia="仿宋" w:cs="仿宋"/>
          <w:kern w:val="0"/>
          <w:sz w:val="24"/>
        </w:rPr>
      </w:pPr>
    </w:p>
    <w:p>
      <w:pPr>
        <w:rPr>
          <w:rFonts w:hint="eastAsia" w:eastAsia="宋体" w:cs="Times New Roman"/>
        </w:rPr>
      </w:pPr>
    </w:p>
    <w:p>
      <w:pPr>
        <w:keepNext/>
        <w:keepLines/>
        <w:widowControl w:val="0"/>
        <w:spacing w:line="360" w:lineRule="auto"/>
        <w:jc w:val="left"/>
        <w:outlineLvl w:val="1"/>
        <w:rPr>
          <w:rFonts w:hint="eastAsia" w:ascii="仿宋" w:hAnsi="仿宋" w:eastAsia="仿宋" w:cs="仿宋"/>
          <w:b w:val="0"/>
          <w:bCs w:val="0"/>
          <w:kern w:val="0"/>
          <w:sz w:val="28"/>
          <w:szCs w:val="28"/>
          <w:lang w:val="en-US" w:eastAsia="zh-CN" w:bidi="ar-SA"/>
        </w:rPr>
      </w:pPr>
      <w:r>
        <w:rPr>
          <w:rFonts w:hint="eastAsia" w:ascii="仿宋" w:hAnsi="仿宋" w:eastAsia="仿宋" w:cs="仿宋"/>
          <w:b/>
          <w:bCs/>
          <w:kern w:val="0"/>
          <w:sz w:val="28"/>
          <w:szCs w:val="28"/>
          <w:lang w:val="en-US" w:eastAsia="zh-CN" w:bidi="ar-SA"/>
        </w:rPr>
        <w:br w:type="page"/>
      </w:r>
      <w:r>
        <w:rPr>
          <w:rFonts w:hint="eastAsia" w:ascii="仿宋" w:hAnsi="仿宋" w:eastAsia="仿宋" w:cs="仿宋"/>
          <w:b/>
          <w:bCs/>
          <w:kern w:val="0"/>
          <w:sz w:val="28"/>
          <w:szCs w:val="28"/>
          <w:lang w:val="en-US" w:eastAsia="zh-CN" w:bidi="ar-SA"/>
        </w:rPr>
        <w:t xml:space="preserve">附件四 </w:t>
      </w:r>
      <w:r>
        <w:rPr>
          <w:rFonts w:hint="eastAsia" w:ascii="仿宋" w:hAnsi="仿宋" w:eastAsia="仿宋" w:cs="仿宋"/>
          <w:b w:val="0"/>
          <w:bCs w:val="0"/>
          <w:kern w:val="0"/>
          <w:sz w:val="28"/>
          <w:szCs w:val="28"/>
          <w:lang w:val="en-US" w:eastAsia="zh-CN" w:bidi="ar-SA"/>
        </w:rPr>
        <w:t xml:space="preserve">        </w:t>
      </w:r>
    </w:p>
    <w:p>
      <w:pPr>
        <w:jc w:val="center"/>
        <w:rPr>
          <w:rFonts w:hint="eastAsia" w:ascii="仿宋" w:hAnsi="仿宋" w:eastAsia="仿宋" w:cs="仿宋"/>
          <w:b/>
          <w:bCs/>
          <w:sz w:val="28"/>
          <w:szCs w:val="28"/>
        </w:rPr>
      </w:pPr>
      <w:bookmarkStart w:id="5" w:name="_Toc5493"/>
      <w:r>
        <w:rPr>
          <w:rFonts w:hint="eastAsia" w:ascii="仿宋" w:hAnsi="仿宋" w:eastAsia="仿宋" w:cs="仿宋"/>
          <w:b/>
          <w:bCs/>
          <w:sz w:val="28"/>
          <w:szCs w:val="28"/>
        </w:rPr>
        <w:t>投标人法定代表人授权书（格式）</w:t>
      </w:r>
      <w:bookmarkEnd w:id="5"/>
    </w:p>
    <w:p>
      <w:pPr>
        <w:spacing w:line="480" w:lineRule="auto"/>
        <w:rPr>
          <w:rFonts w:hint="eastAsia" w:ascii="仿宋" w:hAnsi="仿宋" w:eastAsia="仿宋" w:cs="仿宋"/>
          <w:b/>
          <w:sz w:val="48"/>
        </w:rPr>
      </w:pP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p>
    <w:p>
      <w:pPr>
        <w:ind w:left="-141" w:leftChars="-67"/>
        <w:jc w:val="center"/>
        <w:rPr>
          <w:rFonts w:hint="eastAsia" w:ascii="仿宋" w:hAnsi="仿宋" w:eastAsia="仿宋" w:cs="仿宋"/>
          <w:kern w:val="0"/>
          <w:sz w:val="24"/>
          <w:lang w:val="zh-CN"/>
        </w:rPr>
      </w:pPr>
    </w:p>
    <w:p>
      <w:pPr>
        <w:rPr>
          <w:rFonts w:hint="eastAsia" w:eastAsia="宋体" w:cs="Times New Roman"/>
          <w:lang w:val="zh-CN"/>
        </w:rPr>
      </w:pPr>
    </w:p>
    <w:p>
      <w:pPr>
        <w:rPr>
          <w:rFonts w:hint="eastAsia" w:ascii="仿宋" w:hAnsi="仿宋" w:eastAsia="仿宋" w:cs="仿宋"/>
          <w:kern w:val="0"/>
          <w:sz w:val="24"/>
          <w:lang w:val="zh-CN"/>
        </w:rPr>
      </w:pPr>
    </w:p>
    <w:p>
      <w:pPr>
        <w:spacing w:line="360" w:lineRule="auto"/>
        <w:jc w:val="center"/>
        <w:rPr>
          <w:rFonts w:hint="eastAsia" w:ascii="仿宋" w:hAnsi="仿宋" w:eastAsia="仿宋" w:cs="仿宋"/>
          <w:b/>
          <w:spacing w:val="-6"/>
          <w:sz w:val="24"/>
        </w:rPr>
      </w:pPr>
    </w:p>
    <w:p>
      <w:pPr>
        <w:keepNext/>
        <w:keepLines/>
        <w:widowControl w:val="0"/>
        <w:spacing w:line="360" w:lineRule="auto"/>
        <w:jc w:val="left"/>
        <w:outlineLvl w:val="1"/>
        <w:rPr>
          <w:rFonts w:hint="eastAsia" w:ascii="仿宋" w:hAnsi="仿宋" w:eastAsia="仿宋" w:cs="仿宋"/>
          <w:b/>
          <w:bCs/>
          <w:kern w:val="0"/>
          <w:sz w:val="28"/>
          <w:szCs w:val="28"/>
          <w:lang w:val="en-US" w:eastAsia="zh-CN" w:bidi="ar-SA"/>
        </w:rPr>
      </w:pPr>
      <w:r>
        <w:rPr>
          <w:rFonts w:hint="eastAsia" w:ascii="仿宋" w:hAnsi="仿宋" w:eastAsia="仿宋" w:cs="仿宋"/>
          <w:b w:val="0"/>
          <w:bCs/>
          <w:spacing w:val="-6"/>
          <w:kern w:val="2"/>
          <w:sz w:val="24"/>
          <w:szCs w:val="32"/>
          <w:lang w:val="en-US" w:eastAsia="zh-CN" w:bidi="ar-SA"/>
        </w:rPr>
        <w:br w:type="page"/>
      </w:r>
      <w:bookmarkStart w:id="6" w:name="_Toc19281"/>
      <w:r>
        <w:rPr>
          <w:rFonts w:hint="eastAsia" w:ascii="仿宋" w:hAnsi="仿宋" w:eastAsia="仿宋" w:cs="Times New Roman"/>
          <w:b/>
          <w:bCs/>
          <w:kern w:val="2"/>
          <w:sz w:val="28"/>
          <w:szCs w:val="32"/>
          <w:lang w:val="en-US" w:eastAsia="zh-CN" w:bidi="ar-SA"/>
        </w:rPr>
        <w:t>附件五</w:t>
      </w:r>
      <w:bookmarkEnd w:id="6"/>
    </w:p>
    <w:p>
      <w:pPr>
        <w:jc w:val="center"/>
        <w:rPr>
          <w:rFonts w:hint="eastAsia" w:ascii="仿宋" w:hAnsi="仿宋" w:eastAsia="仿宋" w:cs="仿宋"/>
          <w:b/>
          <w:bCs/>
          <w:sz w:val="28"/>
          <w:szCs w:val="28"/>
        </w:rPr>
      </w:pPr>
      <w:bookmarkStart w:id="7" w:name="_Toc28966"/>
      <w:r>
        <w:rPr>
          <w:rFonts w:hint="eastAsia" w:ascii="仿宋" w:hAnsi="仿宋" w:eastAsia="仿宋" w:cs="仿宋"/>
          <w:b/>
          <w:bCs/>
          <w:sz w:val="28"/>
          <w:szCs w:val="28"/>
        </w:rPr>
        <w:t>中小企业声明函（格式）</w:t>
      </w:r>
      <w:bookmarkEnd w:id="7"/>
    </w:p>
    <w:p>
      <w:pPr>
        <w:adjustRightInd w:val="0"/>
        <w:snapToGrid w:val="0"/>
        <w:spacing w:line="360" w:lineRule="auto"/>
        <w:ind w:firstLine="420" w:firstLineChars="200"/>
        <w:rPr>
          <w:rFonts w:hint="eastAsia" w:ascii="仿宋" w:hAnsi="仿宋" w:eastAsia="仿宋" w:cs="仿宋"/>
          <w:szCs w:val="21"/>
        </w:rPr>
      </w:pP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公司郑重声明，根据《政府采购促进中小企业发展管理办法》（财库[2020]46号）的规定，本公司参加（单位名称）的（项目名称）采购活动，货物全部由符合政策要求的中小企业制造。相关企业的具体情况如下：</w:t>
      </w:r>
    </w:p>
    <w:p>
      <w:pPr>
        <w:adjustRightInd w:val="0"/>
        <w:snapToGrid w:val="0"/>
        <w:spacing w:line="360" w:lineRule="auto"/>
        <w:ind w:firstLine="480" w:firstLineChars="200"/>
        <w:rPr>
          <w:rFonts w:hint="eastAsia" w:ascii="仿宋" w:hAnsi="仿宋" w:eastAsia="仿宋" w:cs="仿宋"/>
          <w:sz w:val="24"/>
        </w:rPr>
      </w:pPr>
    </w:p>
    <w:p>
      <w:pPr>
        <w:adjustRightInd w:val="0"/>
        <w:snapToGrid w:val="0"/>
        <w:spacing w:line="360" w:lineRule="auto"/>
        <w:ind w:firstLine="480" w:firstLineChars="200"/>
        <w:rPr>
          <w:rFonts w:hint="eastAsia" w:ascii="仿宋" w:hAnsi="仿宋" w:eastAsia="仿宋" w:cs="仿宋"/>
          <w:iCs/>
          <w:sz w:val="24"/>
        </w:rPr>
      </w:pPr>
      <w:r>
        <w:rPr>
          <w:rFonts w:hint="eastAsia" w:ascii="仿宋" w:hAnsi="仿宋" w:eastAsia="仿宋" w:cs="仿宋"/>
          <w:sz w:val="24"/>
          <w:u w:val="single"/>
        </w:rPr>
        <w:t>1.（标的名称）</w:t>
      </w:r>
      <w:r>
        <w:rPr>
          <w:rFonts w:hint="eastAsia" w:ascii="仿宋" w:hAnsi="仿宋" w:eastAsia="仿宋" w:cs="仿宋"/>
          <w:sz w:val="24"/>
        </w:rPr>
        <w:t>，属于工业；制造商为</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kern w:val="0"/>
          <w:sz w:val="24"/>
        </w:rPr>
        <w:t>☐</w:t>
      </w:r>
      <w:r>
        <w:rPr>
          <w:rFonts w:hint="eastAsia" w:ascii="仿宋" w:hAnsi="仿宋" w:eastAsia="仿宋" w:cs="仿宋"/>
          <w:iCs/>
          <w:sz w:val="24"/>
        </w:rPr>
        <w:t>中型企业</w:t>
      </w:r>
      <w:r>
        <w:rPr>
          <w:rFonts w:hint="eastAsia" w:ascii="仿宋" w:hAnsi="仿宋" w:eastAsia="仿宋" w:cs="仿宋"/>
          <w:kern w:val="0"/>
          <w:sz w:val="24"/>
        </w:rPr>
        <w:t>☐</w:t>
      </w:r>
      <w:r>
        <w:rPr>
          <w:rFonts w:hint="eastAsia" w:ascii="仿宋" w:hAnsi="仿宋" w:eastAsia="仿宋" w:cs="仿宋"/>
          <w:iCs/>
          <w:sz w:val="24"/>
        </w:rPr>
        <w:t>小型企业</w:t>
      </w:r>
      <w:r>
        <w:rPr>
          <w:rFonts w:hint="eastAsia" w:ascii="仿宋" w:hAnsi="仿宋" w:eastAsia="仿宋" w:cs="仿宋"/>
          <w:kern w:val="0"/>
          <w:sz w:val="24"/>
        </w:rPr>
        <w:t>☐</w:t>
      </w:r>
      <w:r>
        <w:rPr>
          <w:rFonts w:hint="eastAsia" w:ascii="仿宋" w:hAnsi="仿宋" w:eastAsia="仿宋" w:cs="仿宋"/>
          <w:iCs/>
          <w:sz w:val="24"/>
        </w:rPr>
        <w:t>微型企业；</w:t>
      </w:r>
    </w:p>
    <w:p>
      <w:pPr>
        <w:adjustRightInd w:val="0"/>
        <w:snapToGrid w:val="0"/>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2.（标的名称）</w:t>
      </w:r>
      <w:r>
        <w:rPr>
          <w:rFonts w:hint="eastAsia" w:ascii="仿宋" w:hAnsi="仿宋" w:eastAsia="仿宋" w:cs="仿宋"/>
          <w:sz w:val="24"/>
        </w:rPr>
        <w:t>，属于工业；制造商为</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kern w:val="0"/>
          <w:sz w:val="24"/>
        </w:rPr>
        <w:t>☐</w:t>
      </w:r>
      <w:r>
        <w:rPr>
          <w:rFonts w:hint="eastAsia" w:ascii="仿宋" w:hAnsi="仿宋" w:eastAsia="仿宋" w:cs="仿宋"/>
          <w:iCs/>
          <w:sz w:val="24"/>
        </w:rPr>
        <w:t>中型企业</w:t>
      </w:r>
      <w:r>
        <w:rPr>
          <w:rFonts w:hint="eastAsia" w:ascii="仿宋" w:hAnsi="仿宋" w:eastAsia="仿宋" w:cs="仿宋"/>
          <w:kern w:val="0"/>
          <w:sz w:val="24"/>
        </w:rPr>
        <w:t>☐</w:t>
      </w:r>
      <w:r>
        <w:rPr>
          <w:rFonts w:hint="eastAsia" w:ascii="仿宋" w:hAnsi="仿宋" w:eastAsia="仿宋" w:cs="仿宋"/>
          <w:iCs/>
          <w:sz w:val="24"/>
        </w:rPr>
        <w:t>小型企业</w:t>
      </w:r>
      <w:r>
        <w:rPr>
          <w:rFonts w:hint="eastAsia" w:ascii="仿宋" w:hAnsi="仿宋" w:eastAsia="仿宋" w:cs="仿宋"/>
          <w:kern w:val="0"/>
          <w:sz w:val="24"/>
        </w:rPr>
        <w:t>☐</w:t>
      </w:r>
      <w:r>
        <w:rPr>
          <w:rFonts w:hint="eastAsia" w:ascii="仿宋" w:hAnsi="仿宋" w:eastAsia="仿宋" w:cs="仿宋"/>
          <w:iCs/>
          <w:sz w:val="24"/>
        </w:rPr>
        <w:t>微型企业</w:t>
      </w:r>
      <w:r>
        <w:rPr>
          <w:rFonts w:hint="eastAsia" w:ascii="仿宋" w:hAnsi="仿宋" w:eastAsia="仿宋" w:cs="仿宋"/>
          <w:sz w:val="24"/>
        </w:rPr>
        <w:t>；</w:t>
      </w:r>
    </w:p>
    <w:p>
      <w:pPr>
        <w:adjustRightInd w:val="0"/>
        <w:snapToGrid w:val="0"/>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3.（标的名称）</w:t>
      </w:r>
      <w:r>
        <w:rPr>
          <w:rFonts w:hint="eastAsia" w:ascii="仿宋" w:hAnsi="仿宋" w:eastAsia="仿宋" w:cs="仿宋"/>
          <w:sz w:val="24"/>
        </w:rPr>
        <w:t>，属于工业；制造商为</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kern w:val="0"/>
          <w:sz w:val="24"/>
        </w:rPr>
        <w:t>☐</w:t>
      </w:r>
      <w:r>
        <w:rPr>
          <w:rFonts w:hint="eastAsia" w:ascii="仿宋" w:hAnsi="仿宋" w:eastAsia="仿宋" w:cs="仿宋"/>
          <w:iCs/>
          <w:sz w:val="24"/>
        </w:rPr>
        <w:t>中型企业</w:t>
      </w:r>
      <w:r>
        <w:rPr>
          <w:rFonts w:hint="eastAsia" w:ascii="仿宋" w:hAnsi="仿宋" w:eastAsia="仿宋" w:cs="仿宋"/>
          <w:kern w:val="0"/>
          <w:sz w:val="24"/>
        </w:rPr>
        <w:t>☐</w:t>
      </w:r>
      <w:r>
        <w:rPr>
          <w:rFonts w:hint="eastAsia" w:ascii="仿宋" w:hAnsi="仿宋" w:eastAsia="仿宋" w:cs="仿宋"/>
          <w:iCs/>
          <w:sz w:val="24"/>
        </w:rPr>
        <w:t>小型企业</w:t>
      </w:r>
      <w:r>
        <w:rPr>
          <w:rFonts w:hint="eastAsia" w:ascii="仿宋" w:hAnsi="仿宋" w:eastAsia="仿宋" w:cs="仿宋"/>
          <w:kern w:val="0"/>
          <w:sz w:val="24"/>
        </w:rPr>
        <w:t>☐</w:t>
      </w:r>
      <w:r>
        <w:rPr>
          <w:rFonts w:hint="eastAsia" w:ascii="仿宋" w:hAnsi="仿宋" w:eastAsia="仿宋" w:cs="仿宋"/>
          <w:iCs/>
          <w:sz w:val="24"/>
        </w:rPr>
        <w:t>微型企业</w:t>
      </w:r>
      <w:r>
        <w:rPr>
          <w:rFonts w:hint="eastAsia" w:ascii="仿宋" w:hAnsi="仿宋" w:eastAsia="仿宋" w:cs="仿宋"/>
          <w:sz w:val="24"/>
        </w:rPr>
        <w:t>；</w:t>
      </w:r>
    </w:p>
    <w:p>
      <w:pPr>
        <w:spacing w:line="360" w:lineRule="auto"/>
        <w:rPr>
          <w:rFonts w:hint="eastAsia" w:ascii="仿宋" w:hAnsi="仿宋" w:eastAsia="仿宋" w:cs="仿宋"/>
          <w:b/>
          <w:bCs/>
          <w:sz w:val="24"/>
        </w:rPr>
      </w:pPr>
      <w:bookmarkStart w:id="8" w:name="_Toc14111"/>
      <w:r>
        <w:rPr>
          <w:rFonts w:hint="eastAsia" w:ascii="仿宋" w:hAnsi="仿宋" w:eastAsia="仿宋" w:cs="仿宋"/>
          <w:b/>
          <w:bCs/>
          <w:sz w:val="24"/>
        </w:rPr>
        <w:t>.....（根据采购内容逐项填写，共</w:t>
      </w:r>
      <w:r>
        <w:rPr>
          <w:rFonts w:hint="eastAsia" w:ascii="仿宋" w:hAnsi="仿宋" w:eastAsia="仿宋" w:cs="仿宋"/>
          <w:b/>
          <w:bCs/>
          <w:sz w:val="24"/>
          <w:highlight w:val="yellow"/>
        </w:rPr>
        <w:t xml:space="preserve">   </w:t>
      </w:r>
      <w:r>
        <w:rPr>
          <w:rFonts w:hint="eastAsia" w:ascii="仿宋" w:hAnsi="仿宋" w:eastAsia="仿宋" w:cs="仿宋"/>
          <w:b/>
          <w:bCs/>
          <w:sz w:val="24"/>
        </w:rPr>
        <w:t>项）</w:t>
      </w:r>
      <w:bookmarkEnd w:id="8"/>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adjustRightInd w:val="0"/>
        <w:snapToGrid w:val="0"/>
        <w:spacing w:line="360" w:lineRule="auto"/>
        <w:rPr>
          <w:rFonts w:hint="eastAsia" w:ascii="仿宋" w:hAnsi="仿宋" w:eastAsia="仿宋" w:cs="仿宋"/>
          <w:sz w:val="24"/>
        </w:rPr>
      </w:pP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企业名称（盖章）：</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日期：</w:t>
      </w:r>
    </w:p>
    <w:p>
      <w:pPr>
        <w:adjustRightInd w:val="0"/>
        <w:snapToGrid w:val="0"/>
        <w:spacing w:line="360" w:lineRule="auto"/>
        <w:ind w:firstLine="420" w:firstLineChars="200"/>
        <w:rPr>
          <w:rFonts w:hint="eastAsia" w:ascii="仿宋" w:hAnsi="仿宋" w:eastAsia="仿宋" w:cs="仿宋"/>
          <w:szCs w:val="21"/>
        </w:rPr>
      </w:pPr>
    </w:p>
    <w:p>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注：</w:t>
      </w:r>
    </w:p>
    <w:p>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1.中小企业参加采购活动，应当出具财库[2020]46号文件规定的《中小企业声明函》，否则不得享受相关中小企业扶持政策；</w:t>
      </w:r>
    </w:p>
    <w:p>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2.从业人员、营业收入、资产总额填报上一年度数据，无上一年度数据的新成立企业可不填报；</w:t>
      </w:r>
    </w:p>
    <w:p>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3.《中小企业声明函》填写不全的，视为未提供《中小企业声明函》（从业人员、营业收入、资产总额在中小企业划型标准规定中不涉及的除外），不得享受相关中小企业扶持政策；</w:t>
      </w:r>
    </w:p>
    <w:p>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4.投标人提供《中小企业声明函》内容不实的，属于提供虚假材料谋取中标，参照《中华人民共和国政府采购法》等国家有关规定追究相应责任；</w:t>
      </w:r>
    </w:p>
    <w:p>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5.本项目仅以《中小企业声明函》作为评判投标人是否属于中小企业的唯一依据。</w:t>
      </w:r>
    </w:p>
    <w:p>
      <w:pPr>
        <w:keepNext/>
        <w:keepLines/>
        <w:widowControl w:val="0"/>
        <w:spacing w:line="360" w:lineRule="auto"/>
        <w:jc w:val="left"/>
        <w:outlineLvl w:val="1"/>
        <w:rPr>
          <w:rFonts w:hint="eastAsia" w:ascii="仿宋" w:hAnsi="仿宋" w:eastAsia="仿宋" w:cs="仿宋"/>
          <w:b/>
          <w:bCs/>
          <w:kern w:val="2"/>
          <w:sz w:val="28"/>
          <w:szCs w:val="21"/>
          <w:lang w:val="en-US" w:eastAsia="zh-CN" w:bidi="ar-SA"/>
        </w:rPr>
      </w:pPr>
      <w:r>
        <w:rPr>
          <w:rFonts w:hint="eastAsia" w:ascii="仿宋" w:hAnsi="仿宋" w:eastAsia="仿宋" w:cs="Times New Roman"/>
          <w:b/>
          <w:bCs/>
          <w:kern w:val="2"/>
          <w:sz w:val="28"/>
          <w:szCs w:val="32"/>
          <w:lang w:val="en-US" w:eastAsia="zh-CN" w:bidi="ar-SA"/>
        </w:rPr>
        <w:br w:type="page"/>
      </w:r>
      <w:r>
        <w:rPr>
          <w:rFonts w:hint="eastAsia" w:ascii="仿宋" w:hAnsi="仿宋" w:eastAsia="仿宋" w:cs="Times New Roman"/>
          <w:b/>
          <w:bCs/>
          <w:kern w:val="2"/>
          <w:sz w:val="28"/>
          <w:szCs w:val="32"/>
          <w:lang w:val="en-US" w:eastAsia="zh-CN" w:bidi="ar-SA"/>
        </w:rPr>
        <w:t>附件六</w:t>
      </w:r>
    </w:p>
    <w:p>
      <w:pPr>
        <w:jc w:val="center"/>
        <w:rPr>
          <w:rFonts w:hint="eastAsia" w:ascii="仿宋" w:hAnsi="仿宋" w:eastAsia="仿宋" w:cs="仿宋"/>
          <w:b/>
          <w:bCs/>
          <w:sz w:val="28"/>
          <w:szCs w:val="28"/>
        </w:rPr>
      </w:pPr>
      <w:bookmarkStart w:id="9" w:name="_Toc21944"/>
      <w:r>
        <w:rPr>
          <w:rFonts w:hint="eastAsia" w:ascii="仿宋" w:hAnsi="仿宋" w:eastAsia="仿宋" w:cs="仿宋"/>
          <w:b/>
          <w:bCs/>
          <w:sz w:val="28"/>
          <w:szCs w:val="28"/>
        </w:rPr>
        <w:t>属于监狱企业的证明文件（格式）</w:t>
      </w:r>
      <w:bookmarkEnd w:id="9"/>
    </w:p>
    <w:p>
      <w:pPr>
        <w:jc w:val="center"/>
        <w:rPr>
          <w:rFonts w:hint="eastAsia" w:ascii="仿宋" w:hAnsi="仿宋" w:eastAsia="仿宋" w:cs="仿宋"/>
          <w:b/>
          <w:bCs/>
        </w:rPr>
      </w:pPr>
      <w:bookmarkStart w:id="10" w:name="_Toc9102"/>
      <w:r>
        <w:rPr>
          <w:rFonts w:hint="eastAsia" w:ascii="仿宋" w:hAnsi="仿宋" w:eastAsia="仿宋" w:cs="仿宋"/>
          <w:b/>
          <w:bCs/>
        </w:rPr>
        <w:t>（若属于监狱企业）</w:t>
      </w:r>
      <w:bookmarkEnd w:id="10"/>
    </w:p>
    <w:p>
      <w:pPr>
        <w:adjustRightInd w:val="0"/>
        <w:snapToGrid w:val="0"/>
        <w:spacing w:line="360" w:lineRule="auto"/>
        <w:rPr>
          <w:rFonts w:hint="eastAsia" w:ascii="仿宋" w:hAnsi="仿宋" w:eastAsia="仿宋" w:cs="仿宋"/>
          <w:szCs w:val="21"/>
        </w:rPr>
      </w:pPr>
    </w:p>
    <w:p>
      <w:pPr>
        <w:adjustRightInd w:val="0"/>
        <w:snapToGrid w:val="0"/>
        <w:spacing w:line="360" w:lineRule="auto"/>
        <w:rPr>
          <w:rFonts w:hint="eastAsia" w:ascii="仿宋" w:hAnsi="仿宋" w:eastAsia="仿宋" w:cs="仿宋"/>
          <w:b/>
          <w:bCs/>
          <w:kern w:val="0"/>
          <w:sz w:val="18"/>
          <w:szCs w:val="18"/>
        </w:rPr>
      </w:pPr>
      <w:r>
        <w:rPr>
          <w:rFonts w:hint="eastAsia" w:ascii="仿宋" w:hAnsi="仿宋" w:eastAsia="仿宋" w:cs="仿宋"/>
          <w:b/>
          <w:bCs/>
          <w:szCs w:val="21"/>
        </w:rPr>
        <w:t>说明：</w:t>
      </w:r>
      <w:r>
        <w:rPr>
          <w:rFonts w:hint="eastAsia" w:ascii="仿宋" w:hAnsi="仿宋" w:eastAsia="仿宋" w:cs="仿宋"/>
          <w:b/>
          <w:bCs/>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价格扣除等政府采购促进中小企业发展的政府采购政策。</w:t>
      </w:r>
    </w:p>
    <w:p>
      <w:pPr>
        <w:keepNext/>
        <w:keepLines/>
        <w:widowControl w:val="0"/>
        <w:spacing w:line="360" w:lineRule="auto"/>
        <w:jc w:val="left"/>
        <w:outlineLvl w:val="1"/>
        <w:rPr>
          <w:rFonts w:hint="eastAsia" w:ascii="仿宋" w:hAnsi="仿宋" w:eastAsia="仿宋" w:cs="仿宋"/>
          <w:b w:val="0"/>
          <w:bCs/>
          <w:spacing w:val="-6"/>
          <w:kern w:val="2"/>
          <w:sz w:val="28"/>
          <w:szCs w:val="21"/>
          <w:lang w:val="en-US" w:eastAsia="zh-CN" w:bidi="ar-SA"/>
        </w:rPr>
      </w:pPr>
      <w:r>
        <w:rPr>
          <w:rFonts w:hint="eastAsia" w:ascii="仿宋" w:hAnsi="仿宋" w:eastAsia="仿宋" w:cs="仿宋"/>
          <w:b w:val="0"/>
          <w:bCs/>
          <w:spacing w:val="-6"/>
          <w:kern w:val="2"/>
          <w:sz w:val="28"/>
          <w:szCs w:val="21"/>
          <w:lang w:val="en-US" w:eastAsia="zh-CN" w:bidi="ar-SA"/>
        </w:rPr>
        <w:br w:type="page"/>
      </w:r>
      <w:r>
        <w:rPr>
          <w:rFonts w:hint="eastAsia" w:ascii="仿宋" w:hAnsi="仿宋" w:eastAsia="仿宋" w:cs="Times New Roman"/>
          <w:b/>
          <w:bCs/>
          <w:kern w:val="2"/>
          <w:sz w:val="28"/>
          <w:szCs w:val="32"/>
          <w:lang w:val="en-US" w:eastAsia="zh-CN" w:bidi="ar-SA"/>
        </w:rPr>
        <w:t>附件七</w:t>
      </w:r>
    </w:p>
    <w:p>
      <w:pPr>
        <w:jc w:val="center"/>
        <w:rPr>
          <w:rFonts w:hint="eastAsia" w:ascii="仿宋" w:hAnsi="仿宋" w:eastAsia="仿宋" w:cs="仿宋"/>
          <w:b/>
          <w:bCs/>
          <w:sz w:val="28"/>
          <w:szCs w:val="28"/>
        </w:rPr>
      </w:pPr>
      <w:bookmarkStart w:id="11" w:name="_Toc2969"/>
      <w:r>
        <w:rPr>
          <w:rFonts w:hint="eastAsia" w:ascii="仿宋" w:hAnsi="仿宋" w:eastAsia="仿宋" w:cs="仿宋"/>
          <w:b/>
          <w:bCs/>
          <w:sz w:val="28"/>
          <w:szCs w:val="28"/>
        </w:rPr>
        <w:t>残疾人福利性单位声明函（格式）</w:t>
      </w:r>
      <w:bookmarkEnd w:id="11"/>
    </w:p>
    <w:p>
      <w:pPr>
        <w:jc w:val="center"/>
        <w:rPr>
          <w:rFonts w:hint="eastAsia" w:ascii="仿宋" w:hAnsi="仿宋" w:eastAsia="仿宋" w:cs="仿宋"/>
          <w:b/>
          <w:bCs/>
        </w:rPr>
      </w:pPr>
      <w:bookmarkStart w:id="12" w:name="_Toc13185"/>
      <w:r>
        <w:rPr>
          <w:rFonts w:hint="eastAsia" w:ascii="仿宋" w:hAnsi="仿宋" w:eastAsia="仿宋" w:cs="仿宋"/>
          <w:b/>
          <w:bCs/>
        </w:rPr>
        <w:t>（若属于残疾人福利性单位）</w:t>
      </w:r>
      <w:bookmarkEnd w:id="12"/>
    </w:p>
    <w:p>
      <w:pPr>
        <w:rPr>
          <w:rFonts w:hint="eastAsia" w:eastAsia="宋体" w:cs="Times New Roman"/>
        </w:rPr>
      </w:pPr>
    </w:p>
    <w:p>
      <w:pPr>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2017]141</w:t>
      </w:r>
      <w:r>
        <w:rPr>
          <w:rFonts w:hint="eastAsia" w:ascii="仿宋" w:hAnsi="仿宋" w:eastAsia="仿宋" w:cs="仿宋"/>
          <w:spacing w:val="6"/>
          <w:sz w:val="24"/>
        </w:rPr>
        <w:t>号）的规定，</w:t>
      </w:r>
      <w:r>
        <w:rPr>
          <w:rFonts w:hint="eastAsia" w:ascii="仿宋" w:hAnsi="仿宋" w:eastAsia="仿宋" w:cs="仿宋"/>
          <w:b/>
          <w:bCs/>
          <w:spacing w:val="6"/>
          <w:sz w:val="24"/>
        </w:rPr>
        <w:t>本单位为符合条件的残疾人福利性单位</w:t>
      </w:r>
      <w:r>
        <w:rPr>
          <w:rFonts w:hint="eastAsia" w:ascii="仿宋" w:hAnsi="仿宋" w:eastAsia="仿宋" w:cs="仿宋"/>
          <w:spacing w:val="6"/>
          <w:sz w:val="24"/>
        </w:rPr>
        <w:t>，且本单位参加</w:t>
      </w:r>
      <w:r>
        <w:rPr>
          <w:rFonts w:hint="eastAsia" w:ascii="仿宋" w:hAnsi="仿宋" w:eastAsia="仿宋" w:cs="仿宋"/>
          <w:spacing w:val="6"/>
          <w:sz w:val="24"/>
          <w:u w:val="single"/>
        </w:rPr>
        <w:t>（采购人名称）</w:t>
      </w:r>
      <w:r>
        <w:rPr>
          <w:rFonts w:hint="eastAsia" w:ascii="仿宋" w:hAnsi="仿宋" w:eastAsia="仿宋" w:cs="仿宋"/>
          <w:spacing w:val="6"/>
          <w:sz w:val="24"/>
        </w:rPr>
        <w:t>单位的</w:t>
      </w:r>
      <w:r>
        <w:rPr>
          <w:rFonts w:hint="eastAsia" w:ascii="仿宋" w:hAnsi="仿宋" w:eastAsia="仿宋" w:cs="仿宋"/>
          <w:spacing w:val="6"/>
          <w:sz w:val="24"/>
          <w:u w:val="single"/>
        </w:rPr>
        <w:t>（项目名称）</w:t>
      </w:r>
      <w:r>
        <w:rPr>
          <w:rFonts w:hint="eastAsia" w:ascii="仿宋" w:hAnsi="仿宋" w:eastAsia="仿宋" w:cs="仿宋"/>
          <w:spacing w:val="6"/>
          <w:sz w:val="24"/>
        </w:rPr>
        <w:t>项目提供本单位制造的货物，或者提供其他残疾人福利性单位制造的货物（不包括使用非残疾人福利性单位注册商标的货物）。</w:t>
      </w:r>
    </w:p>
    <w:p>
      <w:pPr>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本单位对上述声明的真实性负责。如有虚假，将依法承担相应责任。</w:t>
      </w:r>
    </w:p>
    <w:p>
      <w:pPr>
        <w:tabs>
          <w:tab w:val="left" w:pos="4860"/>
        </w:tabs>
        <w:adjustRightInd w:val="0"/>
        <w:snapToGrid w:val="0"/>
        <w:spacing w:line="360" w:lineRule="auto"/>
        <w:rPr>
          <w:rFonts w:hint="eastAsia" w:ascii="仿宋" w:hAnsi="仿宋" w:eastAsia="仿宋" w:cs="仿宋"/>
          <w:spacing w:val="6"/>
          <w:sz w:val="24"/>
        </w:rPr>
      </w:pPr>
    </w:p>
    <w:p>
      <w:pPr>
        <w:tabs>
          <w:tab w:val="left" w:pos="4860"/>
        </w:tabs>
        <w:adjustRightInd w:val="0"/>
        <w:snapToGrid w:val="0"/>
        <w:spacing w:line="360" w:lineRule="auto"/>
        <w:ind w:firstLine="504" w:firstLineChars="200"/>
        <w:rPr>
          <w:rFonts w:hint="eastAsia" w:ascii="仿宋" w:hAnsi="仿宋" w:eastAsia="仿宋" w:cs="仿宋"/>
          <w:spacing w:val="6"/>
          <w:sz w:val="24"/>
        </w:rPr>
      </w:pPr>
    </w:p>
    <w:p>
      <w:pPr>
        <w:tabs>
          <w:tab w:val="left" w:pos="4860"/>
        </w:tabs>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单位名称（盖章）：</w:t>
      </w:r>
    </w:p>
    <w:p>
      <w:pPr>
        <w:tabs>
          <w:tab w:val="left" w:pos="4860"/>
        </w:tabs>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日期：</w:t>
      </w:r>
    </w:p>
    <w:p>
      <w:pPr>
        <w:adjustRightInd w:val="0"/>
        <w:snapToGrid w:val="0"/>
        <w:spacing w:line="360" w:lineRule="auto"/>
        <w:ind w:firstLine="420" w:firstLineChars="200"/>
        <w:rPr>
          <w:rFonts w:hint="eastAsia" w:ascii="仿宋" w:hAnsi="仿宋" w:eastAsia="仿宋" w:cs="仿宋"/>
          <w:szCs w:val="21"/>
        </w:rPr>
      </w:pPr>
    </w:p>
    <w:p>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说明：</w:t>
      </w:r>
    </w:p>
    <w:p>
      <w:pPr>
        <w:pStyle w:val="12"/>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1.享受政府采购支持政策的残疾人福利性单位应当同时满足以下条件：</w:t>
      </w:r>
    </w:p>
    <w:p>
      <w:pPr>
        <w:pStyle w:val="12"/>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（一）安置的残疾人占本单位在职职工人数的比例不低于25%（含25%），并且安置的残疾人人数不少于10人（含10人）；</w:t>
      </w:r>
    </w:p>
    <w:p>
      <w:pPr>
        <w:pStyle w:val="12"/>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（二）依法与安置的每位残疾人签订了一年以上（含一年）的劳动合同或服务协议；</w:t>
      </w:r>
    </w:p>
    <w:p>
      <w:pPr>
        <w:pStyle w:val="12"/>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（三）为安置的每位残疾人按月足额缴纳了基本养老保险、基本医疗保险、失业保险、工伤保险和生育保险等社会保险费；</w:t>
      </w:r>
    </w:p>
    <w:p>
      <w:pPr>
        <w:pStyle w:val="12"/>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（四）通过银行等金融机构向安置的每位残疾人，按月支付了不低于单位所在区县适用的经省级人民政府批准的月最低工资标准的工资；</w:t>
      </w:r>
    </w:p>
    <w:p>
      <w:pPr>
        <w:pStyle w:val="12"/>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（五）提供本单位制造的货物、承担的工程或者服务（以下简称产品），或者提供其他残疾人福利性单位制造的货物（不包括使用非残疾人福利性单位注册商标的货物）。</w:t>
      </w:r>
    </w:p>
    <w:p>
      <w:pPr>
        <w:pStyle w:val="12"/>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2"/>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2.符合条件的残疾人福利性单位在参加政府采购活动时，应当提供财库[2017]141号文件规定的《残疾人福利性单位声明函》，并对声明的真实性负责；</w:t>
      </w:r>
    </w:p>
    <w:p>
      <w:pPr>
        <w:pStyle w:val="12"/>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3.在政府采购活动中，残疾人福利性单位视同小型、微型企业，享受预留份额、评审中价格扣除等促进中小企业发展的政府采购政策。残疾人福利性单位属于小型、微型企业的，不重复享受政策。</w:t>
      </w:r>
    </w:p>
    <w:p>
      <w:pPr>
        <w:keepNext/>
        <w:keepLines/>
        <w:widowControl w:val="0"/>
        <w:spacing w:line="360" w:lineRule="auto"/>
        <w:jc w:val="left"/>
        <w:outlineLvl w:val="1"/>
        <w:rPr>
          <w:rFonts w:hint="eastAsia" w:ascii="仿宋" w:hAnsi="仿宋" w:eastAsia="仿宋" w:cs="Times New Roman"/>
          <w:b/>
          <w:bCs/>
          <w:kern w:val="2"/>
          <w:sz w:val="28"/>
          <w:szCs w:val="32"/>
          <w:lang w:val="en-US" w:eastAsia="zh-CN" w:bidi="ar-SA"/>
        </w:rPr>
      </w:pPr>
      <w:r>
        <w:rPr>
          <w:rFonts w:hint="eastAsia" w:ascii="仿宋" w:hAnsi="仿宋" w:eastAsia="仿宋" w:cs="仿宋"/>
          <w:b w:val="0"/>
          <w:bCs w:val="0"/>
          <w:kern w:val="2"/>
          <w:sz w:val="21"/>
          <w:szCs w:val="21"/>
          <w:lang w:val="en-US" w:eastAsia="zh-CN" w:bidi="ar-SA"/>
        </w:rPr>
        <w:br w:type="page"/>
      </w:r>
      <w:bookmarkStart w:id="13" w:name="_Toc23969"/>
      <w:r>
        <w:rPr>
          <w:rFonts w:hint="eastAsia" w:ascii="仿宋" w:hAnsi="仿宋" w:eastAsia="仿宋" w:cs="Times New Roman"/>
          <w:b/>
          <w:bCs/>
          <w:kern w:val="2"/>
          <w:sz w:val="28"/>
          <w:szCs w:val="32"/>
          <w:lang w:val="en-US" w:eastAsia="zh-CN" w:bidi="ar-SA"/>
        </w:rPr>
        <w:t>附件八</w:t>
      </w:r>
      <w:bookmarkEnd w:id="13"/>
    </w:p>
    <w:p>
      <w:pPr>
        <w:snapToGrid w:val="0"/>
        <w:spacing w:before="50" w:after="50" w:line="360" w:lineRule="auto"/>
        <w:jc w:val="center"/>
        <w:rPr>
          <w:rFonts w:hint="eastAsia" w:ascii="仿宋" w:hAnsi="仿宋" w:eastAsia="仿宋" w:cs="仿宋"/>
          <w:b/>
          <w:sz w:val="28"/>
          <w:szCs w:val="28"/>
        </w:rPr>
      </w:pPr>
      <w:r>
        <w:rPr>
          <w:rFonts w:hint="eastAsia" w:ascii="仿宋" w:hAnsi="仿宋" w:eastAsia="仿宋" w:cs="仿宋"/>
          <w:b/>
          <w:sz w:val="28"/>
          <w:szCs w:val="28"/>
        </w:rPr>
        <w:t>报价一览表</w:t>
      </w:r>
    </w:p>
    <w:p>
      <w:pPr>
        <w:snapToGrid w:val="0"/>
        <w:spacing w:before="50" w:after="50"/>
        <w:rPr>
          <w:rFonts w:hint="eastAsia" w:ascii="仿宋" w:hAnsi="仿宋" w:eastAsia="仿宋" w:cs="仿宋"/>
          <w:sz w:val="24"/>
        </w:rPr>
      </w:pPr>
      <w:r>
        <w:rPr>
          <w:rFonts w:hint="eastAsia" w:ascii="仿宋" w:hAnsi="仿宋" w:eastAsia="仿宋" w:cs="仿宋"/>
          <w:sz w:val="24"/>
        </w:rPr>
        <w:t>招标编号：</w:t>
      </w:r>
      <w:r>
        <w:rPr>
          <w:rFonts w:hint="eastAsia" w:ascii="仿宋" w:hAnsi="仿宋" w:eastAsia="仿宋" w:cs="仿宋"/>
          <w:sz w:val="24"/>
          <w:u w:val="single"/>
        </w:rPr>
        <w:t xml:space="preserve">     </w:t>
      </w: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rPr>
        <w:t xml:space="preserve">单位：元                        </w:t>
      </w:r>
    </w:p>
    <w:tbl>
      <w:tblPr>
        <w:tblStyle w:val="14"/>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sz w:val="24"/>
              </w:rPr>
            </w:pPr>
            <w:r>
              <w:rPr>
                <w:rFonts w:hint="eastAsia" w:ascii="仿宋" w:hAnsi="仿宋" w:eastAsia="仿宋" w:cs="仿宋"/>
                <w:b/>
                <w:sz w:val="24"/>
              </w:rPr>
              <w:t>标项</w:t>
            </w:r>
          </w:p>
        </w:tc>
        <w:tc>
          <w:tcPr>
            <w:tcW w:w="2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sz w:val="24"/>
              </w:rPr>
            </w:pPr>
            <w:r>
              <w:rPr>
                <w:rFonts w:hint="eastAsia" w:ascii="仿宋" w:hAnsi="仿宋" w:eastAsia="仿宋" w:cs="仿宋"/>
                <w:b/>
                <w:sz w:val="24"/>
              </w:rPr>
              <w:t>项目名称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sz w:val="24"/>
              </w:rPr>
            </w:pPr>
            <w:r>
              <w:rPr>
                <w:rFonts w:hint="eastAsia" w:ascii="仿宋" w:hAnsi="仿宋" w:eastAsia="仿宋" w:cs="仿宋"/>
                <w:b/>
                <w:sz w:val="24"/>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sz w:val="24"/>
              </w:rPr>
            </w:pPr>
            <w:r>
              <w:rPr>
                <w:rFonts w:hint="eastAsia" w:ascii="仿宋" w:hAnsi="仿宋" w:eastAsia="仿宋" w:cs="仿宋"/>
                <w:b/>
                <w:sz w:val="24"/>
              </w:rPr>
              <w:t>单位</w:t>
            </w:r>
          </w:p>
        </w:tc>
        <w:tc>
          <w:tcPr>
            <w:tcW w:w="28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sz w:val="24"/>
              </w:rPr>
            </w:pPr>
            <w:r>
              <w:rPr>
                <w:rFonts w:hint="eastAsia" w:ascii="仿宋" w:hAnsi="仿宋" w:eastAsia="仿宋" w:cs="仿宋"/>
                <w:b/>
                <w:sz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sz w:val="24"/>
              </w:rPr>
            </w:pPr>
            <w:r>
              <w:rPr>
                <w:rFonts w:hint="eastAsia" w:ascii="仿宋" w:hAnsi="仿宋" w:eastAsia="仿宋" w:cs="仿宋"/>
                <w:sz w:val="24"/>
              </w:rPr>
              <w:t>1</w:t>
            </w:r>
          </w:p>
        </w:tc>
        <w:tc>
          <w:tcPr>
            <w:tcW w:w="2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sz w:val="24"/>
              </w:rPr>
            </w:pPr>
            <w:r>
              <w:rPr>
                <w:rFonts w:hint="eastAsia" w:ascii="仿宋" w:hAnsi="仿宋" w:eastAsia="仿宋" w:cs="仿宋"/>
                <w:sz w:val="24"/>
              </w:rPr>
              <w:t>低压配电监控系统</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sz w:val="24"/>
              </w:rPr>
            </w:pPr>
            <w:r>
              <w:rPr>
                <w:rFonts w:hint="eastAsia" w:ascii="仿宋" w:hAnsi="仿宋" w:eastAsia="仿宋" w:cs="仿宋"/>
                <w:sz w:val="24"/>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sz w:val="24"/>
              </w:rPr>
            </w:pPr>
            <w:r>
              <w:rPr>
                <w:rFonts w:hint="eastAsia" w:ascii="仿宋" w:hAnsi="仿宋" w:eastAsia="仿宋" w:cs="仿宋"/>
                <w:sz w:val="24"/>
              </w:rPr>
              <w:t>套</w:t>
            </w:r>
          </w:p>
        </w:tc>
        <w:tc>
          <w:tcPr>
            <w:tcW w:w="28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805"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仿宋" w:hAnsi="仿宋" w:eastAsia="仿宋" w:cs="仿宋"/>
                <w:sz w:val="24"/>
              </w:rPr>
            </w:pPr>
            <w:r>
              <w:rPr>
                <w:rFonts w:hint="eastAsia" w:ascii="仿宋" w:hAnsi="仿宋" w:eastAsia="仿宋" w:cs="仿宋"/>
                <w:sz w:val="24"/>
              </w:rPr>
              <w:t xml:space="preserve">合计金额大写：           </w:t>
            </w:r>
          </w:p>
          <w:p>
            <w:pPr>
              <w:snapToGrid w:val="0"/>
              <w:spacing w:before="50" w:after="50"/>
              <w:rPr>
                <w:rFonts w:hint="eastAsia" w:ascii="仿宋" w:hAnsi="仿宋" w:eastAsia="仿宋" w:cs="仿宋"/>
                <w:sz w:val="24"/>
                <w:u w:val="single"/>
              </w:rPr>
            </w:pPr>
            <w:r>
              <w:rPr>
                <w:rFonts w:hint="eastAsia" w:ascii="仿宋" w:hAnsi="仿宋" w:eastAsia="仿宋" w:cs="仿宋"/>
                <w:sz w:val="24"/>
              </w:rPr>
              <w:t>￥</w:t>
            </w:r>
            <w:r>
              <w:rPr>
                <w:rFonts w:hint="eastAsia" w:ascii="仿宋" w:hAnsi="仿宋" w:eastAsia="仿宋" w:cs="仿宋"/>
                <w:sz w:val="24"/>
                <w:u w:val="single"/>
              </w:rPr>
              <w:t xml:space="preserve">            </w:t>
            </w:r>
          </w:p>
        </w:tc>
      </w:tr>
    </w:tbl>
    <w:p>
      <w:pPr>
        <w:snapToGrid w:val="0"/>
        <w:spacing w:before="50" w:after="50" w:line="420" w:lineRule="exact"/>
        <w:jc w:val="left"/>
        <w:rPr>
          <w:rFonts w:hint="eastAsia" w:ascii="仿宋" w:hAnsi="仿宋" w:eastAsia="仿宋" w:cs="仿宋"/>
          <w:sz w:val="24"/>
        </w:rPr>
      </w:pPr>
    </w:p>
    <w:p>
      <w:pPr>
        <w:snapToGrid w:val="0"/>
        <w:spacing w:before="50" w:after="50" w:line="420" w:lineRule="exact"/>
        <w:jc w:val="left"/>
        <w:rPr>
          <w:rFonts w:hint="eastAsia" w:ascii="仿宋" w:hAnsi="仿宋" w:eastAsia="仿宋" w:cs="仿宋"/>
          <w:sz w:val="24"/>
        </w:rPr>
      </w:pPr>
      <w:r>
        <w:rPr>
          <w:rFonts w:hint="eastAsia" w:ascii="仿宋" w:hAnsi="仿宋" w:eastAsia="仿宋" w:cs="仿宋"/>
          <w:sz w:val="24"/>
        </w:rPr>
        <w:t>注：1、报价一经涂改，应在涂改处加盖单位公章或者由法定代表人或授权委托人签字或盖章，否则其投标作无效标处理。</w:t>
      </w:r>
    </w:p>
    <w:p>
      <w:pPr>
        <w:spacing w:line="420" w:lineRule="atLeast"/>
        <w:ind w:firstLine="480" w:firstLineChars="200"/>
        <w:rPr>
          <w:rFonts w:hint="eastAsia" w:ascii="仿宋" w:hAnsi="仿宋" w:eastAsia="仿宋" w:cs="仿宋"/>
          <w:kern w:val="0"/>
          <w:sz w:val="24"/>
        </w:rPr>
      </w:pPr>
      <w:r>
        <w:rPr>
          <w:rFonts w:hint="eastAsia" w:ascii="仿宋" w:hAnsi="仿宋" w:eastAsia="仿宋" w:cs="仿宋"/>
          <w:sz w:val="24"/>
        </w:rPr>
        <w:t>2、投标费用</w:t>
      </w:r>
      <w:r>
        <w:rPr>
          <w:rFonts w:hint="eastAsia" w:ascii="仿宋" w:hAnsi="仿宋" w:eastAsia="仿宋" w:cs="仿宋"/>
          <w:kern w:val="0"/>
          <w:sz w:val="24"/>
        </w:rPr>
        <w:t>包括货物价款、途中运输费、装卸费、保险费、利润、税金、完成本项目的其他费用和政策性文件规定及合同包含的所有风险、责任等各项应有费用，如有漏项，视同已包含在其总项目中，合同总价不予调整。</w:t>
      </w:r>
    </w:p>
    <w:p>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3、以上报价应与“投标设备报价明细表”中的“投标总价”相一致。</w:t>
      </w:r>
    </w:p>
    <w:p>
      <w:pPr>
        <w:snapToGrid w:val="0"/>
        <w:spacing w:before="50" w:after="50"/>
        <w:ind w:left="-3" w:leftChars="-72" w:right="-817" w:rightChars="-389" w:hanging="148" w:hangingChars="62"/>
        <w:rPr>
          <w:rFonts w:hint="eastAsia" w:ascii="仿宋" w:hAnsi="仿宋" w:eastAsia="仿宋" w:cs="仿宋"/>
          <w:sz w:val="24"/>
        </w:rPr>
      </w:pPr>
    </w:p>
    <w:p>
      <w:pPr>
        <w:snapToGrid w:val="0"/>
        <w:spacing w:before="50" w:after="50"/>
        <w:ind w:left="-3" w:leftChars="-72" w:right="-817" w:rightChars="-389" w:hanging="148" w:hangingChars="62"/>
        <w:rPr>
          <w:rFonts w:hint="eastAsia" w:ascii="仿宋" w:hAnsi="仿宋" w:eastAsia="仿宋" w:cs="仿宋"/>
          <w:sz w:val="24"/>
        </w:rPr>
      </w:pPr>
    </w:p>
    <w:p>
      <w:pPr>
        <w:snapToGrid w:val="0"/>
        <w:spacing w:before="50" w:after="50"/>
        <w:ind w:left="-3" w:leftChars="-72" w:right="-817" w:rightChars="-389" w:hanging="148" w:hangingChars="62"/>
        <w:rPr>
          <w:rFonts w:hint="eastAsia" w:ascii="仿宋" w:hAnsi="仿宋" w:eastAsia="仿宋" w:cs="仿宋"/>
          <w:sz w:val="24"/>
        </w:rPr>
      </w:pPr>
    </w:p>
    <w:p>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 xml:space="preserve">法定代表人或授权代表（签字或盖章）：                    </w:t>
      </w:r>
    </w:p>
    <w:p>
      <w:pPr>
        <w:snapToGrid w:val="0"/>
        <w:spacing w:before="50" w:after="50"/>
        <w:ind w:left="-3" w:leftChars="-72" w:right="-817" w:rightChars="-389" w:hanging="148" w:hangingChars="62"/>
        <w:rPr>
          <w:rFonts w:hint="eastAsia" w:ascii="仿宋" w:hAnsi="仿宋" w:eastAsia="仿宋" w:cs="仿宋"/>
          <w:sz w:val="24"/>
        </w:rPr>
      </w:pPr>
    </w:p>
    <w:p>
      <w:pPr>
        <w:snapToGrid w:val="0"/>
        <w:spacing w:before="50" w:after="50"/>
        <w:ind w:left="-3" w:leftChars="-72" w:right="-817" w:rightChars="-389" w:hanging="148" w:hangingChars="62"/>
        <w:rPr>
          <w:rFonts w:hint="eastAsia" w:ascii="仿宋" w:hAnsi="仿宋" w:eastAsia="仿宋" w:cs="仿宋"/>
          <w:sz w:val="24"/>
        </w:rPr>
      </w:pPr>
    </w:p>
    <w:p>
      <w:pPr>
        <w:snapToGrid w:val="0"/>
        <w:spacing w:before="50" w:after="50"/>
        <w:ind w:left="-3" w:leftChars="-72" w:right="-817" w:rightChars="-389" w:hanging="148" w:hangingChars="62"/>
        <w:rPr>
          <w:rFonts w:hint="eastAsia" w:ascii="仿宋" w:hAnsi="仿宋" w:eastAsia="仿宋" w:cs="仿宋"/>
          <w:sz w:val="24"/>
        </w:rPr>
      </w:pPr>
    </w:p>
    <w:p>
      <w:pPr>
        <w:snapToGrid w:val="0"/>
        <w:spacing w:before="50" w:after="50"/>
        <w:ind w:left="-3" w:leftChars="-72" w:right="-817" w:rightChars="-389" w:hanging="148" w:hangingChars="62"/>
        <w:rPr>
          <w:rFonts w:hint="eastAsia" w:ascii="仿宋" w:hAnsi="仿宋" w:eastAsia="仿宋" w:cs="仿宋"/>
          <w:sz w:val="24"/>
        </w:rPr>
      </w:pPr>
    </w:p>
    <w:p>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投标人名称（盖章）：                               日期：    年   月   日</w:t>
      </w:r>
    </w:p>
    <w:p>
      <w:pPr>
        <w:pStyle w:val="10"/>
        <w:snapToGrid w:val="0"/>
        <w:spacing w:before="295" w:after="295"/>
        <w:rPr>
          <w:rFonts w:hint="eastAsia" w:ascii="仿宋" w:hAnsi="仿宋" w:eastAsia="仿宋" w:cs="仿宋"/>
          <w:b/>
        </w:rPr>
      </w:pPr>
    </w:p>
    <w:p>
      <w:pPr>
        <w:pStyle w:val="10"/>
        <w:snapToGrid w:val="0"/>
        <w:spacing w:before="295" w:after="295"/>
        <w:rPr>
          <w:rFonts w:hint="eastAsia" w:ascii="仿宋" w:hAnsi="仿宋" w:eastAsia="仿宋" w:cs="仿宋"/>
          <w:b/>
        </w:rPr>
      </w:pPr>
    </w:p>
    <w:p>
      <w:pPr>
        <w:rPr>
          <w:rFonts w:hint="eastAsia" w:eastAsia="宋体" w:cs="Times New Roman"/>
        </w:rPr>
      </w:pPr>
    </w:p>
    <w:p>
      <w:pPr>
        <w:pStyle w:val="13"/>
        <w:spacing w:afterLines="-2147483648" w:afterAutospacing="0"/>
        <w:ind w:firstLine="210"/>
        <w:rPr>
          <w:rFonts w:hint="eastAsia" w:ascii="仿宋" w:hAnsi="仿宋" w:eastAsia="仿宋" w:cs="仿宋"/>
        </w:rPr>
      </w:pPr>
    </w:p>
    <w:p>
      <w:pPr>
        <w:pStyle w:val="13"/>
        <w:spacing w:afterLines="-2147483648" w:afterAutospacing="0"/>
        <w:ind w:firstLine="0" w:firstLineChars="0"/>
        <w:rPr>
          <w:rFonts w:hint="eastAsia" w:ascii="仿宋" w:hAnsi="仿宋" w:eastAsia="仿宋" w:cs="仿宋"/>
        </w:rPr>
      </w:pPr>
    </w:p>
    <w:p>
      <w:pPr>
        <w:keepNext/>
        <w:keepLines/>
        <w:widowControl w:val="0"/>
        <w:spacing w:line="360" w:lineRule="auto"/>
        <w:jc w:val="left"/>
        <w:outlineLvl w:val="1"/>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br w:type="page"/>
      </w:r>
      <w:r>
        <w:rPr>
          <w:rFonts w:hint="eastAsia" w:ascii="仿宋" w:hAnsi="仿宋" w:eastAsia="仿宋" w:cs="Times New Roman"/>
          <w:b/>
          <w:bCs/>
          <w:kern w:val="2"/>
          <w:sz w:val="28"/>
          <w:szCs w:val="32"/>
          <w:lang w:val="en-US" w:eastAsia="zh-CN" w:bidi="ar-SA"/>
        </w:rPr>
        <w:t>附件九</w:t>
      </w:r>
      <w:r>
        <w:rPr>
          <w:rFonts w:hint="eastAsia" w:ascii="仿宋" w:hAnsi="仿宋" w:eastAsia="仿宋" w:cs="仿宋"/>
          <w:b w:val="0"/>
          <w:bCs/>
          <w:kern w:val="2"/>
          <w:sz w:val="24"/>
          <w:szCs w:val="24"/>
          <w:lang w:val="en-US" w:eastAsia="zh-CN" w:bidi="ar-SA"/>
        </w:rPr>
        <w:t xml:space="preserve">        </w:t>
      </w:r>
    </w:p>
    <w:p>
      <w:pPr>
        <w:pStyle w:val="10"/>
        <w:snapToGrid w:val="0"/>
        <w:spacing w:before="295" w:after="295"/>
        <w:jc w:val="center"/>
        <w:rPr>
          <w:rFonts w:hint="eastAsia" w:ascii="仿宋" w:hAnsi="仿宋" w:eastAsia="仿宋" w:cs="仿宋"/>
          <w:b/>
          <w:bCs/>
          <w:sz w:val="28"/>
          <w:szCs w:val="28"/>
        </w:rPr>
      </w:pPr>
      <w:r>
        <w:rPr>
          <w:rFonts w:hint="eastAsia" w:ascii="仿宋" w:hAnsi="仿宋" w:eastAsia="仿宋" w:cs="仿宋"/>
          <w:b/>
          <w:bCs/>
          <w:sz w:val="28"/>
          <w:szCs w:val="28"/>
        </w:rPr>
        <w:t>投标报价明细表</w:t>
      </w:r>
    </w:p>
    <w:p>
      <w:pPr>
        <w:pStyle w:val="10"/>
        <w:snapToGrid w:val="0"/>
        <w:spacing w:before="295" w:after="295"/>
        <w:rPr>
          <w:rFonts w:hint="eastAsia" w:ascii="仿宋" w:hAnsi="仿宋" w:eastAsia="仿宋" w:cs="仿宋"/>
          <w:sz w:val="24"/>
          <w:szCs w:val="24"/>
        </w:rPr>
      </w:pPr>
      <w:r>
        <w:rPr>
          <w:rFonts w:hint="eastAsia" w:ascii="仿宋" w:hAnsi="仿宋" w:eastAsia="仿宋" w:cs="仿宋"/>
          <w:sz w:val="24"/>
          <w:szCs w:val="24"/>
        </w:rPr>
        <w:t>标项：</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金额单位：人民币（元）</w:t>
      </w:r>
    </w:p>
    <w:tbl>
      <w:tblPr>
        <w:tblStyle w:val="14"/>
        <w:tblW w:w="9666" w:type="dxa"/>
        <w:jc w:val="center"/>
        <w:tblLayout w:type="fixed"/>
        <w:tblCellMar>
          <w:top w:w="0" w:type="dxa"/>
          <w:left w:w="108" w:type="dxa"/>
          <w:bottom w:w="0" w:type="dxa"/>
          <w:right w:w="108" w:type="dxa"/>
        </w:tblCellMar>
      </w:tblPr>
      <w:tblGrid>
        <w:gridCol w:w="768"/>
        <w:gridCol w:w="2422"/>
        <w:gridCol w:w="1335"/>
        <w:gridCol w:w="1155"/>
        <w:gridCol w:w="1260"/>
        <w:gridCol w:w="1245"/>
        <w:gridCol w:w="1481"/>
      </w:tblGrid>
      <w:tr>
        <w:tblPrEx>
          <w:tblCellMar>
            <w:top w:w="0" w:type="dxa"/>
            <w:left w:w="108" w:type="dxa"/>
            <w:bottom w:w="0" w:type="dxa"/>
            <w:right w:w="108" w:type="dxa"/>
          </w:tblCellMar>
        </w:tblPrEx>
        <w:trPr>
          <w:trHeight w:val="569" w:hRule="atLeast"/>
          <w:jc w:val="center"/>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序号</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设备名称</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品牌</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数量</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单位</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单价</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小计</w:t>
            </w:r>
          </w:p>
        </w:tc>
      </w:tr>
      <w:tr>
        <w:tblPrEx>
          <w:tblCellMar>
            <w:top w:w="0" w:type="dxa"/>
            <w:left w:w="108" w:type="dxa"/>
            <w:bottom w:w="0" w:type="dxa"/>
            <w:right w:w="108" w:type="dxa"/>
          </w:tblCellMar>
        </w:tblPrEx>
        <w:trPr>
          <w:trHeight w:val="493" w:hRule="atLeast"/>
          <w:jc w:val="center"/>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监控主机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r>
      <w:tr>
        <w:tblPrEx>
          <w:tblCellMar>
            <w:top w:w="0" w:type="dxa"/>
            <w:left w:w="108" w:type="dxa"/>
            <w:bottom w:w="0" w:type="dxa"/>
            <w:right w:w="108" w:type="dxa"/>
          </w:tblCellMar>
        </w:tblPrEx>
        <w:trPr>
          <w:trHeight w:val="493" w:hRule="atLeast"/>
          <w:jc w:val="center"/>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监控显示器</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r>
      <w:tr>
        <w:tblPrEx>
          <w:tblCellMar>
            <w:top w:w="0" w:type="dxa"/>
            <w:left w:w="108" w:type="dxa"/>
            <w:bottom w:w="0" w:type="dxa"/>
            <w:right w:w="108" w:type="dxa"/>
          </w:tblCellMar>
        </w:tblPrEx>
        <w:trPr>
          <w:trHeight w:val="493" w:hRule="atLeast"/>
          <w:jc w:val="center"/>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3</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通讯管理服务器</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7</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r>
      <w:tr>
        <w:tblPrEx>
          <w:tblCellMar>
            <w:top w:w="0" w:type="dxa"/>
            <w:left w:w="108" w:type="dxa"/>
            <w:bottom w:w="0" w:type="dxa"/>
            <w:right w:w="108" w:type="dxa"/>
          </w:tblCellMar>
        </w:tblPrEx>
        <w:trPr>
          <w:trHeight w:val="493" w:hRule="atLeast"/>
          <w:jc w:val="center"/>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4</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通讯机柜</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r>
      <w:tr>
        <w:tblPrEx>
          <w:tblCellMar>
            <w:top w:w="0" w:type="dxa"/>
            <w:left w:w="108" w:type="dxa"/>
            <w:bottom w:w="0" w:type="dxa"/>
            <w:right w:w="108" w:type="dxa"/>
          </w:tblCellMar>
        </w:tblPrEx>
        <w:trPr>
          <w:trHeight w:val="493" w:hRule="atLeast"/>
          <w:jc w:val="center"/>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5</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_GB2312" w:eastAsia="仿宋_GB2312" w:cs="Times New Roman"/>
                <w:sz w:val="24"/>
              </w:rPr>
              <w:t>工业级8口以太网交换机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r>
      <w:tr>
        <w:tblPrEx>
          <w:tblCellMar>
            <w:top w:w="0" w:type="dxa"/>
            <w:left w:w="108" w:type="dxa"/>
            <w:bottom w:w="0" w:type="dxa"/>
            <w:right w:w="108" w:type="dxa"/>
          </w:tblCellMar>
        </w:tblPrEx>
        <w:trPr>
          <w:trHeight w:val="493" w:hRule="atLeast"/>
          <w:jc w:val="center"/>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6</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报警音响</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r>
      <w:tr>
        <w:tblPrEx>
          <w:tblCellMar>
            <w:top w:w="0" w:type="dxa"/>
            <w:left w:w="108" w:type="dxa"/>
            <w:bottom w:w="0" w:type="dxa"/>
            <w:right w:w="108" w:type="dxa"/>
          </w:tblCellMar>
        </w:tblPrEx>
        <w:trPr>
          <w:trHeight w:val="493" w:hRule="atLeast"/>
          <w:jc w:val="center"/>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7</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通讯线</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ascii="仿宋" w:hAnsi="仿宋" w:eastAsia="仿宋" w:cs="仿宋"/>
                <w:color w:val="000000"/>
                <w:kern w:val="0"/>
                <w:sz w:val="24"/>
                <w:lang w:bidi="ar"/>
              </w:rPr>
              <w:t>600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米</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r>
      <w:tr>
        <w:tblPrEx>
          <w:tblCellMar>
            <w:top w:w="0" w:type="dxa"/>
            <w:left w:w="108" w:type="dxa"/>
            <w:bottom w:w="0" w:type="dxa"/>
            <w:right w:w="108" w:type="dxa"/>
          </w:tblCellMar>
        </w:tblPrEx>
        <w:trPr>
          <w:trHeight w:val="493" w:hRule="atLeast"/>
          <w:jc w:val="center"/>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8</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信号线</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ascii="仿宋" w:hAnsi="仿宋" w:eastAsia="仿宋" w:cs="仿宋"/>
                <w:color w:val="000000"/>
                <w:kern w:val="0"/>
                <w:sz w:val="24"/>
                <w:lang w:bidi="ar"/>
              </w:rPr>
              <w:t>5</w:t>
            </w:r>
            <w:r>
              <w:rPr>
                <w:rFonts w:hint="eastAsia" w:ascii="仿宋" w:hAnsi="仿宋" w:eastAsia="仿宋" w:cs="仿宋"/>
                <w:color w:val="000000"/>
                <w:kern w:val="0"/>
                <w:sz w:val="24"/>
                <w:lang w:bidi="ar"/>
              </w:rPr>
              <w:t>00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米</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r>
      <w:tr>
        <w:tblPrEx>
          <w:tblCellMar>
            <w:top w:w="0" w:type="dxa"/>
            <w:left w:w="108" w:type="dxa"/>
            <w:bottom w:w="0" w:type="dxa"/>
            <w:right w:w="108" w:type="dxa"/>
          </w:tblCellMar>
        </w:tblPrEx>
        <w:trPr>
          <w:trHeight w:val="493" w:hRule="atLeast"/>
          <w:jc w:val="center"/>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9</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单模四芯光缆</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ascii="仿宋" w:hAnsi="仿宋" w:eastAsia="仿宋" w:cs="仿宋"/>
                <w:color w:val="000000"/>
                <w:kern w:val="0"/>
                <w:sz w:val="24"/>
                <w:lang w:bidi="ar"/>
              </w:rPr>
              <w:t>5</w:t>
            </w:r>
            <w:r>
              <w:rPr>
                <w:rFonts w:hint="eastAsia" w:ascii="仿宋" w:hAnsi="仿宋" w:eastAsia="仿宋" w:cs="仿宋"/>
                <w:color w:val="000000"/>
                <w:kern w:val="0"/>
                <w:sz w:val="24"/>
                <w:lang w:bidi="ar"/>
              </w:rPr>
              <w:t>00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米</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r>
      <w:tr>
        <w:tblPrEx>
          <w:tblCellMar>
            <w:top w:w="0" w:type="dxa"/>
            <w:left w:w="108" w:type="dxa"/>
            <w:bottom w:w="0" w:type="dxa"/>
            <w:right w:w="108" w:type="dxa"/>
          </w:tblCellMar>
        </w:tblPrEx>
        <w:trPr>
          <w:trHeight w:val="493" w:hRule="atLeast"/>
          <w:jc w:val="center"/>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10</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多功能仪表</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r>
      <w:tr>
        <w:tblPrEx>
          <w:tblCellMar>
            <w:top w:w="0" w:type="dxa"/>
            <w:left w:w="108" w:type="dxa"/>
            <w:bottom w:w="0" w:type="dxa"/>
            <w:right w:w="108" w:type="dxa"/>
          </w:tblCellMar>
        </w:tblPrEx>
        <w:trPr>
          <w:trHeight w:val="493" w:hRule="atLeast"/>
          <w:jc w:val="center"/>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11</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互感器</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ascii="仿宋" w:hAnsi="仿宋" w:eastAsia="仿宋" w:cs="仿宋"/>
                <w:color w:val="000000"/>
                <w:kern w:val="0"/>
                <w:sz w:val="24"/>
                <w:lang w:bidi="ar"/>
              </w:rPr>
              <w:t>150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r>
      <w:tr>
        <w:tblPrEx>
          <w:tblCellMar>
            <w:top w:w="0" w:type="dxa"/>
            <w:left w:w="108" w:type="dxa"/>
            <w:bottom w:w="0" w:type="dxa"/>
            <w:right w:w="108" w:type="dxa"/>
          </w:tblCellMar>
        </w:tblPrEx>
        <w:trPr>
          <w:trHeight w:val="493" w:hRule="atLeast"/>
          <w:jc w:val="center"/>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ascii="仿宋" w:hAnsi="仿宋" w:eastAsia="仿宋" w:cs="仿宋"/>
                <w:color w:val="000000"/>
                <w:kern w:val="0"/>
                <w:sz w:val="24"/>
                <w:lang w:bidi="ar"/>
              </w:rPr>
              <w:t>13</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ascii="仿宋" w:hAnsi="仿宋" w:eastAsia="仿宋" w:cs="仿宋"/>
                <w:color w:val="000000"/>
                <w:kern w:val="0"/>
                <w:sz w:val="24"/>
                <w:lang w:bidi="ar"/>
              </w:rPr>
              <w:t>A4激光打印机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ascii="仿宋" w:hAnsi="仿宋" w:eastAsia="仿宋" w:cs="仿宋"/>
                <w:color w:val="000000"/>
                <w:kern w:val="0"/>
                <w:sz w:val="24"/>
                <w:lang w:bidi="ar"/>
              </w:rPr>
              <w:t>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台</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r>
      <w:tr>
        <w:tblPrEx>
          <w:tblCellMar>
            <w:top w:w="0" w:type="dxa"/>
            <w:left w:w="108" w:type="dxa"/>
            <w:bottom w:w="0" w:type="dxa"/>
            <w:right w:w="108" w:type="dxa"/>
          </w:tblCellMar>
        </w:tblPrEx>
        <w:trPr>
          <w:trHeight w:val="493" w:hRule="atLeast"/>
          <w:jc w:val="center"/>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14</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szCs w:val="24"/>
                <w:lang w:val="en-US" w:eastAsia="zh-CN" w:bidi="ar"/>
              </w:rPr>
            </w:pPr>
            <w:r>
              <w:rPr>
                <w:rFonts w:ascii="仿宋" w:hAnsi="仿宋" w:eastAsia="仿宋" w:cs="仿宋"/>
                <w:color w:val="000000"/>
                <w:kern w:val="0"/>
                <w:sz w:val="24"/>
                <w:lang w:bidi="ar"/>
              </w:rPr>
              <w:t>布线安装及人工费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项</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r>
      <w:tr>
        <w:tblPrEx>
          <w:tblCellMar>
            <w:top w:w="0" w:type="dxa"/>
            <w:left w:w="108" w:type="dxa"/>
            <w:bottom w:w="0" w:type="dxa"/>
            <w:right w:w="108" w:type="dxa"/>
          </w:tblCellMar>
        </w:tblPrEx>
        <w:trPr>
          <w:trHeight w:val="493" w:hRule="atLeast"/>
          <w:jc w:val="center"/>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15</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szCs w:val="24"/>
                <w:lang w:val="en-US" w:eastAsia="zh-CN" w:bidi="ar"/>
              </w:rPr>
            </w:pPr>
            <w:r>
              <w:rPr>
                <w:rFonts w:ascii="仿宋" w:hAnsi="仿宋" w:eastAsia="仿宋" w:cs="仿宋"/>
                <w:color w:val="000000"/>
                <w:kern w:val="0"/>
                <w:sz w:val="24"/>
                <w:lang w:bidi="ar"/>
              </w:rPr>
              <w:t>系统技术调试服务费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项</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r>
      <w:tr>
        <w:tblPrEx>
          <w:tblCellMar>
            <w:top w:w="0" w:type="dxa"/>
            <w:left w:w="108" w:type="dxa"/>
            <w:bottom w:w="0" w:type="dxa"/>
            <w:right w:w="108" w:type="dxa"/>
          </w:tblCellMar>
        </w:tblPrEx>
        <w:trPr>
          <w:trHeight w:val="493" w:hRule="atLeast"/>
          <w:jc w:val="center"/>
        </w:trPr>
        <w:tc>
          <w:tcPr>
            <w:tcW w:w="7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16</w:t>
            </w:r>
          </w:p>
        </w:tc>
        <w:tc>
          <w:tcPr>
            <w:tcW w:w="2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ascii="仿宋" w:hAnsi="仿宋" w:eastAsia="仿宋" w:cs="仿宋"/>
                <w:color w:val="000000"/>
                <w:kern w:val="0"/>
                <w:sz w:val="24"/>
                <w:lang w:bidi="ar"/>
              </w:rPr>
              <w:t>电力监控系统</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ascii="仿宋" w:hAnsi="仿宋" w:eastAsia="仿宋" w:cs="仿宋"/>
                <w:color w:val="000000"/>
                <w:kern w:val="0"/>
                <w:sz w:val="24"/>
                <w:lang w:bidi="ar"/>
              </w:rPr>
              <w:t>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ascii="仿宋" w:hAnsi="仿宋" w:eastAsia="仿宋" w:cs="仿宋"/>
                <w:color w:val="000000"/>
                <w:kern w:val="0"/>
                <w:sz w:val="24"/>
                <w:lang w:bidi="ar"/>
              </w:rPr>
              <w:t>套</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r>
      <w:tr>
        <w:tblPrEx>
          <w:tblCellMar>
            <w:top w:w="0" w:type="dxa"/>
            <w:left w:w="108" w:type="dxa"/>
            <w:bottom w:w="0" w:type="dxa"/>
            <w:right w:w="108" w:type="dxa"/>
          </w:tblCellMar>
        </w:tblPrEx>
        <w:trPr>
          <w:trHeight w:val="493" w:hRule="atLeast"/>
          <w:jc w:val="center"/>
        </w:trPr>
        <w:tc>
          <w:tcPr>
            <w:tcW w:w="8185"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sz w:val="24"/>
              </w:rPr>
            </w:pPr>
            <w:r>
              <w:rPr>
                <w:rFonts w:hint="eastAsia" w:ascii="仿宋" w:hAnsi="仿宋" w:eastAsia="仿宋" w:cs="仿宋"/>
                <w:color w:val="000000"/>
                <w:sz w:val="24"/>
              </w:rPr>
              <w:t>投 标 总 价</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bl>
    <w:p>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授权代表签名：</w:t>
      </w:r>
      <w:r>
        <w:rPr>
          <w:rFonts w:hint="eastAsia" w:ascii="仿宋" w:hAnsi="仿宋" w:eastAsia="仿宋" w:cs="仿宋"/>
          <w:spacing w:val="20"/>
          <w:sz w:val="24"/>
          <w:u w:val="single"/>
        </w:rPr>
        <w:t xml:space="preserve">             </w:t>
      </w:r>
    </w:p>
    <w:p>
      <w:pPr>
        <w:snapToGrid w:val="0"/>
        <w:spacing w:before="50" w:after="50"/>
        <w:rPr>
          <w:rFonts w:hint="eastAsia" w:ascii="仿宋" w:hAnsi="仿宋" w:eastAsia="仿宋" w:cs="仿宋"/>
          <w:spacing w:val="20"/>
          <w:sz w:val="24"/>
        </w:rPr>
      </w:pPr>
    </w:p>
    <w:p>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日  期：</w:t>
      </w:r>
      <w:r>
        <w:rPr>
          <w:rFonts w:hint="eastAsia" w:ascii="仿宋" w:hAnsi="仿宋" w:eastAsia="仿宋" w:cs="仿宋"/>
          <w:spacing w:val="20"/>
          <w:sz w:val="24"/>
          <w:u w:val="single"/>
        </w:rPr>
        <w:t xml:space="preserve">         </w:t>
      </w:r>
    </w:p>
    <w:p>
      <w:pPr>
        <w:spacing w:line="420" w:lineRule="atLeast"/>
        <w:ind w:firstLine="480" w:firstLineChars="200"/>
        <w:jc w:val="left"/>
        <w:rPr>
          <w:rFonts w:hint="eastAsia" w:ascii="仿宋" w:hAnsi="仿宋" w:eastAsia="仿宋" w:cs="仿宋"/>
          <w:sz w:val="24"/>
        </w:rPr>
      </w:pPr>
      <w:r>
        <w:rPr>
          <w:rFonts w:hint="eastAsia" w:ascii="仿宋" w:hAnsi="仿宋" w:eastAsia="仿宋" w:cs="仿宋"/>
          <w:sz w:val="24"/>
        </w:rPr>
        <w:t>1、以上报价</w:t>
      </w:r>
      <w:r>
        <w:rPr>
          <w:rFonts w:hint="eastAsia" w:ascii="仿宋" w:hAnsi="仿宋" w:eastAsia="仿宋" w:cs="仿宋"/>
          <w:kern w:val="0"/>
          <w:sz w:val="24"/>
        </w:rPr>
        <w:t>包括货物价款、途中运输费、装卸费、保险费、利润、税金、完成本项目的其他费用和政策性文件规定及合同包含的所有风险、责任等各项应有费用，如有漏项，视同已包含在其总项目中，合同总价不予调整。</w:t>
      </w:r>
      <w:r>
        <w:rPr>
          <w:rFonts w:hint="eastAsia" w:ascii="仿宋" w:hAnsi="仿宋" w:eastAsia="仿宋" w:cs="仿宋"/>
          <w:sz w:val="24"/>
        </w:rPr>
        <w:t>投标人也可以使用自行制作设计的投标报价明细表。</w:t>
      </w:r>
    </w:p>
    <w:p>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2、以上单价必须是最终报价，与投标总价相对应，不允许在总价基础上再报优惠价。</w:t>
      </w:r>
    </w:p>
    <w:p>
      <w:pPr>
        <w:keepNext/>
        <w:keepLines/>
        <w:widowControl w:val="0"/>
        <w:spacing w:line="360" w:lineRule="auto"/>
        <w:jc w:val="left"/>
        <w:outlineLvl w:val="1"/>
        <w:rPr>
          <w:rFonts w:hint="eastAsia" w:ascii="仿宋" w:hAnsi="仿宋" w:eastAsia="仿宋" w:cs="仿宋"/>
          <w:b/>
          <w:bCs/>
          <w:kern w:val="2"/>
          <w:sz w:val="24"/>
          <w:szCs w:val="32"/>
          <w:lang w:val="en-US" w:eastAsia="zh-CN" w:bidi="ar-SA"/>
        </w:rPr>
      </w:pPr>
      <w:r>
        <w:rPr>
          <w:rFonts w:hint="eastAsia" w:ascii="仿宋" w:hAnsi="仿宋" w:eastAsia="仿宋" w:cs="仿宋"/>
          <w:b/>
          <w:bCs/>
          <w:kern w:val="2"/>
          <w:sz w:val="28"/>
          <w:szCs w:val="32"/>
          <w:lang w:val="en-US" w:eastAsia="zh-CN" w:bidi="ar-SA"/>
        </w:rPr>
        <w:br w:type="page"/>
      </w:r>
      <w:r>
        <w:rPr>
          <w:rFonts w:hint="eastAsia" w:ascii="仿宋" w:hAnsi="仿宋" w:eastAsia="仿宋" w:cs="Times New Roman"/>
          <w:b/>
          <w:bCs/>
          <w:kern w:val="2"/>
          <w:sz w:val="28"/>
          <w:szCs w:val="32"/>
          <w:lang w:val="en-US" w:eastAsia="zh-CN" w:bidi="ar-SA"/>
        </w:rPr>
        <w:t>附件十</w:t>
      </w:r>
      <w:r>
        <w:rPr>
          <w:rFonts w:hint="eastAsia" w:ascii="仿宋" w:hAnsi="仿宋" w:eastAsia="仿宋" w:cs="仿宋"/>
          <w:b/>
          <w:bCs/>
          <w:kern w:val="2"/>
          <w:sz w:val="24"/>
          <w:szCs w:val="32"/>
          <w:lang w:val="en-US" w:eastAsia="zh-CN" w:bidi="ar-SA"/>
        </w:rPr>
        <w:t xml:space="preserve"> </w:t>
      </w:r>
    </w:p>
    <w:p>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采购需求偏离表</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招标编号：</w:t>
      </w:r>
      <w:r>
        <w:rPr>
          <w:rFonts w:hint="eastAsia" w:ascii="仿宋" w:hAnsi="仿宋" w:eastAsia="仿宋" w:cs="仿宋"/>
          <w:sz w:val="24"/>
          <w:u w:val="single"/>
        </w:rPr>
        <w:t xml:space="preserve">         </w:t>
      </w:r>
    </w:p>
    <w:tbl>
      <w:tblPr>
        <w:tblStyle w:val="14"/>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250"/>
        <w:gridCol w:w="1440"/>
        <w:gridCol w:w="1980"/>
        <w:gridCol w:w="882"/>
        <w:gridCol w:w="163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序号</w:t>
            </w:r>
          </w:p>
        </w:tc>
        <w:tc>
          <w:tcPr>
            <w:tcW w:w="2250"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招标文件条目号</w:t>
            </w:r>
          </w:p>
        </w:tc>
        <w:tc>
          <w:tcPr>
            <w:tcW w:w="1440"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招标要求</w:t>
            </w:r>
          </w:p>
        </w:tc>
        <w:tc>
          <w:tcPr>
            <w:tcW w:w="1980"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投标响应情况</w:t>
            </w:r>
          </w:p>
        </w:tc>
        <w:tc>
          <w:tcPr>
            <w:tcW w:w="882"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偏离</w:t>
            </w:r>
          </w:p>
        </w:tc>
        <w:tc>
          <w:tcPr>
            <w:tcW w:w="1638"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sz w:val="24"/>
              </w:rPr>
            </w:pPr>
          </w:p>
        </w:tc>
        <w:tc>
          <w:tcPr>
            <w:tcW w:w="2250" w:type="dxa"/>
            <w:noWrap w:val="0"/>
            <w:vAlign w:val="top"/>
          </w:tcPr>
          <w:p>
            <w:pPr>
              <w:spacing w:line="360" w:lineRule="auto"/>
              <w:rPr>
                <w:rFonts w:hint="eastAsia" w:ascii="仿宋" w:hAnsi="仿宋" w:eastAsia="仿宋" w:cs="仿宋"/>
                <w:sz w:val="24"/>
              </w:rPr>
            </w:pPr>
          </w:p>
        </w:tc>
        <w:tc>
          <w:tcPr>
            <w:tcW w:w="1440" w:type="dxa"/>
            <w:noWrap w:val="0"/>
            <w:vAlign w:val="top"/>
          </w:tcPr>
          <w:p>
            <w:pPr>
              <w:spacing w:line="360" w:lineRule="auto"/>
              <w:rPr>
                <w:rFonts w:hint="eastAsia" w:ascii="仿宋" w:hAnsi="仿宋" w:eastAsia="仿宋" w:cs="仿宋"/>
                <w:sz w:val="24"/>
              </w:rPr>
            </w:pPr>
          </w:p>
        </w:tc>
        <w:tc>
          <w:tcPr>
            <w:tcW w:w="1980" w:type="dxa"/>
            <w:noWrap w:val="0"/>
            <w:vAlign w:val="top"/>
          </w:tcPr>
          <w:p>
            <w:pPr>
              <w:spacing w:line="360" w:lineRule="auto"/>
              <w:rPr>
                <w:rFonts w:hint="eastAsia" w:ascii="仿宋" w:hAnsi="仿宋" w:eastAsia="仿宋" w:cs="仿宋"/>
                <w:sz w:val="24"/>
              </w:rPr>
            </w:pPr>
          </w:p>
        </w:tc>
        <w:tc>
          <w:tcPr>
            <w:tcW w:w="882" w:type="dxa"/>
            <w:noWrap w:val="0"/>
            <w:vAlign w:val="top"/>
          </w:tcPr>
          <w:p>
            <w:pPr>
              <w:spacing w:line="360" w:lineRule="auto"/>
              <w:rPr>
                <w:rFonts w:hint="eastAsia" w:ascii="仿宋" w:hAnsi="仿宋" w:eastAsia="仿宋" w:cs="仿宋"/>
                <w:sz w:val="24"/>
              </w:rPr>
            </w:pPr>
          </w:p>
        </w:tc>
        <w:tc>
          <w:tcPr>
            <w:tcW w:w="1638" w:type="dxa"/>
            <w:noWrap w:val="0"/>
            <w:vAlign w:val="top"/>
          </w:tcPr>
          <w:p>
            <w:pPr>
              <w:spacing w:line="360" w:lineRule="auto"/>
              <w:rPr>
                <w:rFonts w:hint="eastAsia"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sz w:val="24"/>
              </w:rPr>
            </w:pPr>
          </w:p>
        </w:tc>
        <w:tc>
          <w:tcPr>
            <w:tcW w:w="2250" w:type="dxa"/>
            <w:noWrap w:val="0"/>
            <w:vAlign w:val="top"/>
          </w:tcPr>
          <w:p>
            <w:pPr>
              <w:spacing w:line="360" w:lineRule="auto"/>
              <w:rPr>
                <w:rFonts w:hint="eastAsia" w:ascii="仿宋" w:hAnsi="仿宋" w:eastAsia="仿宋" w:cs="仿宋"/>
                <w:sz w:val="24"/>
              </w:rPr>
            </w:pPr>
          </w:p>
        </w:tc>
        <w:tc>
          <w:tcPr>
            <w:tcW w:w="1440" w:type="dxa"/>
            <w:noWrap w:val="0"/>
            <w:vAlign w:val="top"/>
          </w:tcPr>
          <w:p>
            <w:pPr>
              <w:spacing w:line="360" w:lineRule="auto"/>
              <w:rPr>
                <w:rFonts w:hint="eastAsia" w:ascii="仿宋" w:hAnsi="仿宋" w:eastAsia="仿宋" w:cs="仿宋"/>
                <w:sz w:val="24"/>
              </w:rPr>
            </w:pPr>
          </w:p>
        </w:tc>
        <w:tc>
          <w:tcPr>
            <w:tcW w:w="1980" w:type="dxa"/>
            <w:noWrap w:val="0"/>
            <w:vAlign w:val="top"/>
          </w:tcPr>
          <w:p>
            <w:pPr>
              <w:spacing w:line="360" w:lineRule="auto"/>
              <w:rPr>
                <w:rFonts w:hint="eastAsia" w:ascii="仿宋" w:hAnsi="仿宋" w:eastAsia="仿宋" w:cs="仿宋"/>
                <w:sz w:val="24"/>
              </w:rPr>
            </w:pPr>
          </w:p>
        </w:tc>
        <w:tc>
          <w:tcPr>
            <w:tcW w:w="882" w:type="dxa"/>
            <w:noWrap w:val="0"/>
            <w:vAlign w:val="top"/>
          </w:tcPr>
          <w:p>
            <w:pPr>
              <w:spacing w:line="360" w:lineRule="auto"/>
              <w:rPr>
                <w:rFonts w:hint="eastAsia" w:ascii="仿宋" w:hAnsi="仿宋" w:eastAsia="仿宋" w:cs="仿宋"/>
                <w:sz w:val="24"/>
              </w:rPr>
            </w:pPr>
          </w:p>
        </w:tc>
        <w:tc>
          <w:tcPr>
            <w:tcW w:w="1638" w:type="dxa"/>
            <w:noWrap w:val="0"/>
            <w:vAlign w:val="top"/>
          </w:tcPr>
          <w:p>
            <w:pPr>
              <w:spacing w:line="360" w:lineRule="auto"/>
              <w:rPr>
                <w:rFonts w:hint="eastAsia"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sz w:val="24"/>
              </w:rPr>
            </w:pPr>
          </w:p>
        </w:tc>
        <w:tc>
          <w:tcPr>
            <w:tcW w:w="2250" w:type="dxa"/>
            <w:noWrap w:val="0"/>
            <w:vAlign w:val="top"/>
          </w:tcPr>
          <w:p>
            <w:pPr>
              <w:spacing w:line="360" w:lineRule="auto"/>
              <w:rPr>
                <w:rFonts w:hint="eastAsia" w:ascii="仿宋" w:hAnsi="仿宋" w:eastAsia="仿宋" w:cs="仿宋"/>
                <w:sz w:val="24"/>
              </w:rPr>
            </w:pPr>
          </w:p>
        </w:tc>
        <w:tc>
          <w:tcPr>
            <w:tcW w:w="1440" w:type="dxa"/>
            <w:noWrap w:val="0"/>
            <w:vAlign w:val="top"/>
          </w:tcPr>
          <w:p>
            <w:pPr>
              <w:spacing w:line="360" w:lineRule="auto"/>
              <w:rPr>
                <w:rFonts w:hint="eastAsia" w:ascii="仿宋" w:hAnsi="仿宋" w:eastAsia="仿宋" w:cs="仿宋"/>
                <w:sz w:val="24"/>
              </w:rPr>
            </w:pPr>
          </w:p>
        </w:tc>
        <w:tc>
          <w:tcPr>
            <w:tcW w:w="1980" w:type="dxa"/>
            <w:noWrap w:val="0"/>
            <w:vAlign w:val="top"/>
          </w:tcPr>
          <w:p>
            <w:pPr>
              <w:spacing w:line="360" w:lineRule="auto"/>
              <w:rPr>
                <w:rFonts w:hint="eastAsia" w:ascii="仿宋" w:hAnsi="仿宋" w:eastAsia="仿宋" w:cs="仿宋"/>
                <w:sz w:val="24"/>
              </w:rPr>
            </w:pPr>
          </w:p>
        </w:tc>
        <w:tc>
          <w:tcPr>
            <w:tcW w:w="882" w:type="dxa"/>
            <w:noWrap w:val="0"/>
            <w:vAlign w:val="top"/>
          </w:tcPr>
          <w:p>
            <w:pPr>
              <w:spacing w:line="360" w:lineRule="auto"/>
              <w:rPr>
                <w:rFonts w:hint="eastAsia" w:ascii="仿宋" w:hAnsi="仿宋" w:eastAsia="仿宋" w:cs="仿宋"/>
                <w:sz w:val="24"/>
              </w:rPr>
            </w:pPr>
          </w:p>
        </w:tc>
        <w:tc>
          <w:tcPr>
            <w:tcW w:w="1638" w:type="dxa"/>
            <w:noWrap w:val="0"/>
            <w:vAlign w:val="top"/>
          </w:tcPr>
          <w:p>
            <w:pPr>
              <w:spacing w:line="360" w:lineRule="auto"/>
              <w:rPr>
                <w:rFonts w:hint="eastAsia"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sz w:val="24"/>
              </w:rPr>
            </w:pPr>
          </w:p>
        </w:tc>
        <w:tc>
          <w:tcPr>
            <w:tcW w:w="2250" w:type="dxa"/>
            <w:noWrap w:val="0"/>
            <w:vAlign w:val="top"/>
          </w:tcPr>
          <w:p>
            <w:pPr>
              <w:spacing w:line="360" w:lineRule="auto"/>
              <w:rPr>
                <w:rFonts w:hint="eastAsia" w:ascii="仿宋" w:hAnsi="仿宋" w:eastAsia="仿宋" w:cs="仿宋"/>
                <w:sz w:val="24"/>
              </w:rPr>
            </w:pPr>
          </w:p>
        </w:tc>
        <w:tc>
          <w:tcPr>
            <w:tcW w:w="1440" w:type="dxa"/>
            <w:noWrap w:val="0"/>
            <w:vAlign w:val="top"/>
          </w:tcPr>
          <w:p>
            <w:pPr>
              <w:spacing w:line="360" w:lineRule="auto"/>
              <w:rPr>
                <w:rFonts w:hint="eastAsia" w:ascii="仿宋" w:hAnsi="仿宋" w:eastAsia="仿宋" w:cs="仿宋"/>
                <w:sz w:val="24"/>
              </w:rPr>
            </w:pPr>
          </w:p>
        </w:tc>
        <w:tc>
          <w:tcPr>
            <w:tcW w:w="1980" w:type="dxa"/>
            <w:noWrap w:val="0"/>
            <w:vAlign w:val="top"/>
          </w:tcPr>
          <w:p>
            <w:pPr>
              <w:spacing w:line="360" w:lineRule="auto"/>
              <w:rPr>
                <w:rFonts w:hint="eastAsia" w:ascii="仿宋" w:hAnsi="仿宋" w:eastAsia="仿宋" w:cs="仿宋"/>
                <w:sz w:val="24"/>
              </w:rPr>
            </w:pPr>
          </w:p>
        </w:tc>
        <w:tc>
          <w:tcPr>
            <w:tcW w:w="882" w:type="dxa"/>
            <w:noWrap w:val="0"/>
            <w:vAlign w:val="top"/>
          </w:tcPr>
          <w:p>
            <w:pPr>
              <w:spacing w:line="360" w:lineRule="auto"/>
              <w:rPr>
                <w:rFonts w:hint="eastAsia" w:ascii="仿宋" w:hAnsi="仿宋" w:eastAsia="仿宋" w:cs="仿宋"/>
                <w:sz w:val="24"/>
              </w:rPr>
            </w:pPr>
          </w:p>
        </w:tc>
        <w:tc>
          <w:tcPr>
            <w:tcW w:w="1638" w:type="dxa"/>
            <w:noWrap w:val="0"/>
            <w:vAlign w:val="top"/>
          </w:tcPr>
          <w:p>
            <w:pPr>
              <w:spacing w:line="360" w:lineRule="auto"/>
              <w:rPr>
                <w:rFonts w:hint="eastAsia"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sz w:val="24"/>
              </w:rPr>
            </w:pPr>
          </w:p>
        </w:tc>
        <w:tc>
          <w:tcPr>
            <w:tcW w:w="2250" w:type="dxa"/>
            <w:noWrap w:val="0"/>
            <w:vAlign w:val="top"/>
          </w:tcPr>
          <w:p>
            <w:pPr>
              <w:spacing w:line="360" w:lineRule="auto"/>
              <w:rPr>
                <w:rFonts w:hint="eastAsia" w:ascii="仿宋" w:hAnsi="仿宋" w:eastAsia="仿宋" w:cs="仿宋"/>
                <w:sz w:val="24"/>
              </w:rPr>
            </w:pPr>
          </w:p>
        </w:tc>
        <w:tc>
          <w:tcPr>
            <w:tcW w:w="1440" w:type="dxa"/>
            <w:noWrap w:val="0"/>
            <w:vAlign w:val="top"/>
          </w:tcPr>
          <w:p>
            <w:pPr>
              <w:spacing w:line="360" w:lineRule="auto"/>
              <w:rPr>
                <w:rFonts w:hint="eastAsia" w:ascii="仿宋" w:hAnsi="仿宋" w:eastAsia="仿宋" w:cs="仿宋"/>
                <w:sz w:val="24"/>
              </w:rPr>
            </w:pPr>
          </w:p>
        </w:tc>
        <w:tc>
          <w:tcPr>
            <w:tcW w:w="1980" w:type="dxa"/>
            <w:noWrap w:val="0"/>
            <w:vAlign w:val="top"/>
          </w:tcPr>
          <w:p>
            <w:pPr>
              <w:spacing w:line="360" w:lineRule="auto"/>
              <w:rPr>
                <w:rFonts w:hint="eastAsia" w:ascii="仿宋" w:hAnsi="仿宋" w:eastAsia="仿宋" w:cs="仿宋"/>
                <w:sz w:val="24"/>
              </w:rPr>
            </w:pPr>
          </w:p>
        </w:tc>
        <w:tc>
          <w:tcPr>
            <w:tcW w:w="882" w:type="dxa"/>
            <w:noWrap w:val="0"/>
            <w:vAlign w:val="top"/>
          </w:tcPr>
          <w:p>
            <w:pPr>
              <w:spacing w:line="360" w:lineRule="auto"/>
              <w:rPr>
                <w:rFonts w:hint="eastAsia" w:ascii="仿宋" w:hAnsi="仿宋" w:eastAsia="仿宋" w:cs="仿宋"/>
                <w:sz w:val="24"/>
              </w:rPr>
            </w:pPr>
          </w:p>
        </w:tc>
        <w:tc>
          <w:tcPr>
            <w:tcW w:w="1638" w:type="dxa"/>
            <w:noWrap w:val="0"/>
            <w:vAlign w:val="top"/>
          </w:tcPr>
          <w:p>
            <w:pPr>
              <w:spacing w:line="360" w:lineRule="auto"/>
              <w:rPr>
                <w:rFonts w:hint="eastAsia"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sz w:val="24"/>
              </w:rPr>
            </w:pPr>
          </w:p>
        </w:tc>
        <w:tc>
          <w:tcPr>
            <w:tcW w:w="2250" w:type="dxa"/>
            <w:noWrap w:val="0"/>
            <w:vAlign w:val="top"/>
          </w:tcPr>
          <w:p>
            <w:pPr>
              <w:spacing w:line="360" w:lineRule="auto"/>
              <w:rPr>
                <w:rFonts w:hint="eastAsia" w:ascii="仿宋" w:hAnsi="仿宋" w:eastAsia="仿宋" w:cs="仿宋"/>
                <w:sz w:val="24"/>
              </w:rPr>
            </w:pPr>
          </w:p>
        </w:tc>
        <w:tc>
          <w:tcPr>
            <w:tcW w:w="1440" w:type="dxa"/>
            <w:noWrap w:val="0"/>
            <w:vAlign w:val="top"/>
          </w:tcPr>
          <w:p>
            <w:pPr>
              <w:spacing w:line="360" w:lineRule="auto"/>
              <w:rPr>
                <w:rFonts w:hint="eastAsia" w:ascii="仿宋" w:hAnsi="仿宋" w:eastAsia="仿宋" w:cs="仿宋"/>
                <w:sz w:val="24"/>
              </w:rPr>
            </w:pPr>
          </w:p>
        </w:tc>
        <w:tc>
          <w:tcPr>
            <w:tcW w:w="1980" w:type="dxa"/>
            <w:noWrap w:val="0"/>
            <w:vAlign w:val="top"/>
          </w:tcPr>
          <w:p>
            <w:pPr>
              <w:spacing w:line="360" w:lineRule="auto"/>
              <w:rPr>
                <w:rFonts w:hint="eastAsia" w:ascii="仿宋" w:hAnsi="仿宋" w:eastAsia="仿宋" w:cs="仿宋"/>
                <w:sz w:val="24"/>
              </w:rPr>
            </w:pPr>
          </w:p>
        </w:tc>
        <w:tc>
          <w:tcPr>
            <w:tcW w:w="882" w:type="dxa"/>
            <w:noWrap w:val="0"/>
            <w:vAlign w:val="top"/>
          </w:tcPr>
          <w:p>
            <w:pPr>
              <w:spacing w:line="360" w:lineRule="auto"/>
              <w:rPr>
                <w:rFonts w:hint="eastAsia" w:ascii="仿宋" w:hAnsi="仿宋" w:eastAsia="仿宋" w:cs="仿宋"/>
                <w:sz w:val="24"/>
              </w:rPr>
            </w:pPr>
          </w:p>
        </w:tc>
        <w:tc>
          <w:tcPr>
            <w:tcW w:w="1638" w:type="dxa"/>
            <w:noWrap w:val="0"/>
            <w:vAlign w:val="top"/>
          </w:tcPr>
          <w:p>
            <w:pPr>
              <w:spacing w:line="360" w:lineRule="auto"/>
              <w:rPr>
                <w:rFonts w:hint="eastAsia"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sz w:val="24"/>
              </w:rPr>
            </w:pPr>
          </w:p>
        </w:tc>
        <w:tc>
          <w:tcPr>
            <w:tcW w:w="2250" w:type="dxa"/>
            <w:noWrap w:val="0"/>
            <w:vAlign w:val="top"/>
          </w:tcPr>
          <w:p>
            <w:pPr>
              <w:spacing w:line="360" w:lineRule="auto"/>
              <w:rPr>
                <w:rFonts w:hint="eastAsia" w:ascii="仿宋" w:hAnsi="仿宋" w:eastAsia="仿宋" w:cs="仿宋"/>
                <w:sz w:val="24"/>
              </w:rPr>
            </w:pPr>
          </w:p>
        </w:tc>
        <w:tc>
          <w:tcPr>
            <w:tcW w:w="1440" w:type="dxa"/>
            <w:noWrap w:val="0"/>
            <w:vAlign w:val="top"/>
          </w:tcPr>
          <w:p>
            <w:pPr>
              <w:spacing w:line="360" w:lineRule="auto"/>
              <w:rPr>
                <w:rFonts w:hint="eastAsia" w:ascii="仿宋" w:hAnsi="仿宋" w:eastAsia="仿宋" w:cs="仿宋"/>
                <w:sz w:val="24"/>
              </w:rPr>
            </w:pPr>
          </w:p>
        </w:tc>
        <w:tc>
          <w:tcPr>
            <w:tcW w:w="1980" w:type="dxa"/>
            <w:noWrap w:val="0"/>
            <w:vAlign w:val="top"/>
          </w:tcPr>
          <w:p>
            <w:pPr>
              <w:spacing w:line="360" w:lineRule="auto"/>
              <w:rPr>
                <w:rFonts w:hint="eastAsia" w:ascii="仿宋" w:hAnsi="仿宋" w:eastAsia="仿宋" w:cs="仿宋"/>
                <w:sz w:val="24"/>
              </w:rPr>
            </w:pPr>
          </w:p>
        </w:tc>
        <w:tc>
          <w:tcPr>
            <w:tcW w:w="882" w:type="dxa"/>
            <w:noWrap w:val="0"/>
            <w:vAlign w:val="top"/>
          </w:tcPr>
          <w:p>
            <w:pPr>
              <w:spacing w:line="360" w:lineRule="auto"/>
              <w:rPr>
                <w:rFonts w:hint="eastAsia" w:ascii="仿宋" w:hAnsi="仿宋" w:eastAsia="仿宋" w:cs="仿宋"/>
                <w:sz w:val="24"/>
              </w:rPr>
            </w:pPr>
          </w:p>
        </w:tc>
        <w:tc>
          <w:tcPr>
            <w:tcW w:w="1638" w:type="dxa"/>
            <w:noWrap w:val="0"/>
            <w:vAlign w:val="top"/>
          </w:tcPr>
          <w:p>
            <w:pPr>
              <w:spacing w:line="360" w:lineRule="auto"/>
              <w:rPr>
                <w:rFonts w:hint="eastAsia"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sz w:val="24"/>
              </w:rPr>
            </w:pPr>
          </w:p>
        </w:tc>
        <w:tc>
          <w:tcPr>
            <w:tcW w:w="2250" w:type="dxa"/>
            <w:noWrap w:val="0"/>
            <w:vAlign w:val="top"/>
          </w:tcPr>
          <w:p>
            <w:pPr>
              <w:spacing w:line="360" w:lineRule="auto"/>
              <w:rPr>
                <w:rFonts w:hint="eastAsia" w:ascii="仿宋" w:hAnsi="仿宋" w:eastAsia="仿宋" w:cs="仿宋"/>
                <w:sz w:val="24"/>
              </w:rPr>
            </w:pPr>
          </w:p>
        </w:tc>
        <w:tc>
          <w:tcPr>
            <w:tcW w:w="1440" w:type="dxa"/>
            <w:noWrap w:val="0"/>
            <w:vAlign w:val="top"/>
          </w:tcPr>
          <w:p>
            <w:pPr>
              <w:spacing w:line="360" w:lineRule="auto"/>
              <w:rPr>
                <w:rFonts w:hint="eastAsia" w:ascii="仿宋" w:hAnsi="仿宋" w:eastAsia="仿宋" w:cs="仿宋"/>
                <w:sz w:val="24"/>
              </w:rPr>
            </w:pPr>
          </w:p>
        </w:tc>
        <w:tc>
          <w:tcPr>
            <w:tcW w:w="1980" w:type="dxa"/>
            <w:noWrap w:val="0"/>
            <w:vAlign w:val="top"/>
          </w:tcPr>
          <w:p>
            <w:pPr>
              <w:spacing w:line="360" w:lineRule="auto"/>
              <w:rPr>
                <w:rFonts w:hint="eastAsia" w:ascii="仿宋" w:hAnsi="仿宋" w:eastAsia="仿宋" w:cs="仿宋"/>
                <w:sz w:val="24"/>
              </w:rPr>
            </w:pPr>
          </w:p>
        </w:tc>
        <w:tc>
          <w:tcPr>
            <w:tcW w:w="882" w:type="dxa"/>
            <w:noWrap w:val="0"/>
            <w:vAlign w:val="top"/>
          </w:tcPr>
          <w:p>
            <w:pPr>
              <w:spacing w:line="360" w:lineRule="auto"/>
              <w:rPr>
                <w:rFonts w:hint="eastAsia" w:ascii="仿宋" w:hAnsi="仿宋" w:eastAsia="仿宋" w:cs="仿宋"/>
                <w:sz w:val="24"/>
              </w:rPr>
            </w:pPr>
          </w:p>
        </w:tc>
        <w:tc>
          <w:tcPr>
            <w:tcW w:w="1638" w:type="dxa"/>
            <w:noWrap w:val="0"/>
            <w:vAlign w:val="top"/>
          </w:tcPr>
          <w:p>
            <w:pPr>
              <w:spacing w:line="360" w:lineRule="auto"/>
              <w:rPr>
                <w:rFonts w:hint="eastAsia"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sz w:val="24"/>
              </w:rPr>
            </w:pPr>
          </w:p>
        </w:tc>
        <w:tc>
          <w:tcPr>
            <w:tcW w:w="2250" w:type="dxa"/>
            <w:noWrap w:val="0"/>
            <w:vAlign w:val="top"/>
          </w:tcPr>
          <w:p>
            <w:pPr>
              <w:spacing w:line="360" w:lineRule="auto"/>
              <w:rPr>
                <w:rFonts w:hint="eastAsia" w:ascii="仿宋" w:hAnsi="仿宋" w:eastAsia="仿宋" w:cs="仿宋"/>
                <w:sz w:val="24"/>
              </w:rPr>
            </w:pPr>
          </w:p>
        </w:tc>
        <w:tc>
          <w:tcPr>
            <w:tcW w:w="1440" w:type="dxa"/>
            <w:noWrap w:val="0"/>
            <w:vAlign w:val="top"/>
          </w:tcPr>
          <w:p>
            <w:pPr>
              <w:spacing w:line="360" w:lineRule="auto"/>
              <w:rPr>
                <w:rFonts w:hint="eastAsia" w:ascii="仿宋" w:hAnsi="仿宋" w:eastAsia="仿宋" w:cs="仿宋"/>
                <w:sz w:val="24"/>
              </w:rPr>
            </w:pPr>
          </w:p>
        </w:tc>
        <w:tc>
          <w:tcPr>
            <w:tcW w:w="1980" w:type="dxa"/>
            <w:noWrap w:val="0"/>
            <w:vAlign w:val="top"/>
          </w:tcPr>
          <w:p>
            <w:pPr>
              <w:spacing w:line="360" w:lineRule="auto"/>
              <w:rPr>
                <w:rFonts w:hint="eastAsia" w:ascii="仿宋" w:hAnsi="仿宋" w:eastAsia="仿宋" w:cs="仿宋"/>
                <w:sz w:val="24"/>
              </w:rPr>
            </w:pPr>
          </w:p>
        </w:tc>
        <w:tc>
          <w:tcPr>
            <w:tcW w:w="882" w:type="dxa"/>
            <w:noWrap w:val="0"/>
            <w:vAlign w:val="top"/>
          </w:tcPr>
          <w:p>
            <w:pPr>
              <w:spacing w:line="360" w:lineRule="auto"/>
              <w:rPr>
                <w:rFonts w:hint="eastAsia" w:ascii="仿宋" w:hAnsi="仿宋" w:eastAsia="仿宋" w:cs="仿宋"/>
                <w:sz w:val="24"/>
              </w:rPr>
            </w:pPr>
          </w:p>
        </w:tc>
        <w:tc>
          <w:tcPr>
            <w:tcW w:w="1638" w:type="dxa"/>
            <w:noWrap w:val="0"/>
            <w:vAlign w:val="top"/>
          </w:tcPr>
          <w:p>
            <w:pPr>
              <w:spacing w:line="360" w:lineRule="auto"/>
              <w:rPr>
                <w:rFonts w:hint="eastAsia"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sz w:val="24"/>
              </w:rPr>
            </w:pPr>
          </w:p>
        </w:tc>
        <w:tc>
          <w:tcPr>
            <w:tcW w:w="2250" w:type="dxa"/>
            <w:noWrap w:val="0"/>
            <w:vAlign w:val="top"/>
          </w:tcPr>
          <w:p>
            <w:pPr>
              <w:spacing w:line="360" w:lineRule="auto"/>
              <w:rPr>
                <w:rFonts w:hint="eastAsia" w:ascii="仿宋" w:hAnsi="仿宋" w:eastAsia="仿宋" w:cs="仿宋"/>
                <w:sz w:val="24"/>
              </w:rPr>
            </w:pPr>
          </w:p>
        </w:tc>
        <w:tc>
          <w:tcPr>
            <w:tcW w:w="1440" w:type="dxa"/>
            <w:noWrap w:val="0"/>
            <w:vAlign w:val="top"/>
          </w:tcPr>
          <w:p>
            <w:pPr>
              <w:spacing w:line="360" w:lineRule="auto"/>
              <w:rPr>
                <w:rFonts w:hint="eastAsia" w:ascii="仿宋" w:hAnsi="仿宋" w:eastAsia="仿宋" w:cs="仿宋"/>
                <w:sz w:val="24"/>
              </w:rPr>
            </w:pPr>
          </w:p>
        </w:tc>
        <w:tc>
          <w:tcPr>
            <w:tcW w:w="1980" w:type="dxa"/>
            <w:noWrap w:val="0"/>
            <w:vAlign w:val="top"/>
          </w:tcPr>
          <w:p>
            <w:pPr>
              <w:spacing w:line="360" w:lineRule="auto"/>
              <w:rPr>
                <w:rFonts w:hint="eastAsia" w:ascii="仿宋" w:hAnsi="仿宋" w:eastAsia="仿宋" w:cs="仿宋"/>
                <w:sz w:val="24"/>
              </w:rPr>
            </w:pPr>
          </w:p>
        </w:tc>
        <w:tc>
          <w:tcPr>
            <w:tcW w:w="882" w:type="dxa"/>
            <w:noWrap w:val="0"/>
            <w:vAlign w:val="top"/>
          </w:tcPr>
          <w:p>
            <w:pPr>
              <w:spacing w:line="360" w:lineRule="auto"/>
              <w:rPr>
                <w:rFonts w:hint="eastAsia" w:ascii="仿宋" w:hAnsi="仿宋" w:eastAsia="仿宋" w:cs="仿宋"/>
                <w:sz w:val="24"/>
              </w:rPr>
            </w:pPr>
          </w:p>
        </w:tc>
        <w:tc>
          <w:tcPr>
            <w:tcW w:w="1638" w:type="dxa"/>
            <w:noWrap w:val="0"/>
            <w:vAlign w:val="top"/>
          </w:tcPr>
          <w:p>
            <w:pPr>
              <w:spacing w:line="360" w:lineRule="auto"/>
              <w:rPr>
                <w:rFonts w:hint="eastAsia" w:ascii="仿宋" w:hAnsi="仿宋" w:eastAsia="仿宋" w:cs="仿宋"/>
                <w:sz w:val="24"/>
              </w:rPr>
            </w:pPr>
          </w:p>
        </w:tc>
      </w:tr>
    </w:tbl>
    <w:p>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备注：本表不填写或未填写的内容，视作完全响应招标文件的要求。</w:t>
      </w:r>
    </w:p>
    <w:p>
      <w:pPr>
        <w:adjustRightInd w:val="0"/>
        <w:snapToGrid w:val="0"/>
        <w:spacing w:line="360" w:lineRule="auto"/>
        <w:rPr>
          <w:rFonts w:hint="eastAsia" w:ascii="仿宋" w:hAnsi="仿宋" w:eastAsia="仿宋" w:cs="仿宋"/>
          <w:sz w:val="24"/>
        </w:rPr>
      </w:pPr>
    </w:p>
    <w:p>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投标人：（盖章）       </w:t>
      </w:r>
    </w:p>
    <w:p>
      <w:pPr>
        <w:adjustRightInd w:val="0"/>
        <w:snapToGrid w:val="0"/>
        <w:spacing w:line="360" w:lineRule="auto"/>
        <w:ind w:firstLine="240" w:firstLineChars="100"/>
        <w:rPr>
          <w:rFonts w:hint="eastAsia" w:ascii="仿宋" w:hAnsi="仿宋" w:eastAsia="仿宋" w:cs="仿宋"/>
          <w:sz w:val="24"/>
        </w:rPr>
      </w:pPr>
      <w:bookmarkStart w:id="14" w:name="_Toc29670"/>
      <w:r>
        <w:rPr>
          <w:rFonts w:hint="eastAsia" w:ascii="仿宋" w:hAnsi="仿宋" w:eastAsia="仿宋" w:cs="仿宋"/>
          <w:sz w:val="24"/>
        </w:rPr>
        <w:t>法定代表人或授权代表人：（签字或盖章）</w:t>
      </w:r>
      <w:bookmarkEnd w:id="14"/>
    </w:p>
    <w:p>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日期：</w:t>
      </w:r>
    </w:p>
    <w:p>
      <w:pPr>
        <w:spacing w:line="360" w:lineRule="auto"/>
        <w:rPr>
          <w:rFonts w:hint="eastAsia" w:ascii="仿宋" w:hAnsi="仿宋" w:eastAsia="仿宋" w:cs="仿宋"/>
          <w:sz w:val="24"/>
        </w:rPr>
      </w:pPr>
    </w:p>
    <w:p>
      <w:pPr>
        <w:pStyle w:val="13"/>
        <w:spacing w:afterLines="-2147483648" w:afterAutospacing="0"/>
        <w:ind w:firstLine="0" w:firstLineChars="0"/>
        <w:rPr>
          <w:rFonts w:hint="eastAsia" w:ascii="仿宋" w:hAnsi="仿宋" w:eastAsia="仿宋" w:cs="仿宋"/>
        </w:rPr>
      </w:pPr>
    </w:p>
    <w:p>
      <w:pPr>
        <w:ind w:left="0" w:leftChars="0" w:firstLine="0" w:firstLineChars="0"/>
      </w:pPr>
    </w:p>
    <w:sectPr>
      <w:pgSz w:w="11906" w:h="16838"/>
      <w:pgMar w:top="1134" w:right="1247" w:bottom="1134" w:left="1247" w:header="567"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0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OThiNjc5ZDY3MWNkMDI1MTZjNjI1ZWFiZTBhZDEifQ=="/>
  </w:docVars>
  <w:rsids>
    <w:rsidRoot w:val="720A3E3A"/>
    <w:rsid w:val="006B3EBE"/>
    <w:rsid w:val="06B75E22"/>
    <w:rsid w:val="06F300F9"/>
    <w:rsid w:val="0BDC4F75"/>
    <w:rsid w:val="0F0E45F1"/>
    <w:rsid w:val="10D44610"/>
    <w:rsid w:val="137742F2"/>
    <w:rsid w:val="174D4F1E"/>
    <w:rsid w:val="17B42F96"/>
    <w:rsid w:val="1BCA67EA"/>
    <w:rsid w:val="1C5A1B35"/>
    <w:rsid w:val="20000DDB"/>
    <w:rsid w:val="21A36C67"/>
    <w:rsid w:val="25441769"/>
    <w:rsid w:val="259661D2"/>
    <w:rsid w:val="27240F6F"/>
    <w:rsid w:val="28190D59"/>
    <w:rsid w:val="29017971"/>
    <w:rsid w:val="2A8E16D9"/>
    <w:rsid w:val="2D3331B1"/>
    <w:rsid w:val="2DD9139F"/>
    <w:rsid w:val="2EF27D55"/>
    <w:rsid w:val="347F60F0"/>
    <w:rsid w:val="35F40894"/>
    <w:rsid w:val="36213D7D"/>
    <w:rsid w:val="3AEA355D"/>
    <w:rsid w:val="3B1310C0"/>
    <w:rsid w:val="3DAC43D5"/>
    <w:rsid w:val="3E7D7E30"/>
    <w:rsid w:val="3F584337"/>
    <w:rsid w:val="41AA4894"/>
    <w:rsid w:val="41F92FE7"/>
    <w:rsid w:val="44E95C34"/>
    <w:rsid w:val="45367D6E"/>
    <w:rsid w:val="462C1348"/>
    <w:rsid w:val="4A11580F"/>
    <w:rsid w:val="4BBE6C52"/>
    <w:rsid w:val="4D44461E"/>
    <w:rsid w:val="4E472F8A"/>
    <w:rsid w:val="4EC1105E"/>
    <w:rsid w:val="4F027E1C"/>
    <w:rsid w:val="52943669"/>
    <w:rsid w:val="538C23AA"/>
    <w:rsid w:val="53C84726"/>
    <w:rsid w:val="5A7E3EBC"/>
    <w:rsid w:val="5E822F04"/>
    <w:rsid w:val="616E578F"/>
    <w:rsid w:val="618F19E3"/>
    <w:rsid w:val="631F21BF"/>
    <w:rsid w:val="64763432"/>
    <w:rsid w:val="65E91B04"/>
    <w:rsid w:val="66C32DAD"/>
    <w:rsid w:val="6BB4381D"/>
    <w:rsid w:val="6CD43218"/>
    <w:rsid w:val="6DA27E46"/>
    <w:rsid w:val="6F181043"/>
    <w:rsid w:val="6F9B5FA9"/>
    <w:rsid w:val="720A3E3A"/>
    <w:rsid w:val="75640B07"/>
    <w:rsid w:val="768E1E11"/>
    <w:rsid w:val="76A23A55"/>
    <w:rsid w:val="7CE11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3"/>
    <w:next w:val="1"/>
    <w:qFormat/>
    <w:uiPriority w:val="0"/>
    <w:pPr>
      <w:keepNext/>
      <w:keepLines/>
      <w:snapToGrid/>
      <w:spacing w:before="120" w:beforeLines="0" w:beforeAutospacing="0" w:after="120" w:afterLines="0" w:afterAutospacing="0" w:line="480" w:lineRule="auto"/>
      <w:ind w:firstLine="0" w:firstLineChars="0"/>
      <w:jc w:val="center"/>
      <w:outlineLvl w:val="0"/>
    </w:pPr>
    <w:rPr>
      <w:rFonts w:ascii="Arial" w:hAnsi="Arial" w:eastAsia="宋体"/>
      <w:kern w:val="44"/>
      <w:sz w:val="36"/>
    </w:rPr>
  </w:style>
  <w:style w:type="paragraph" w:styleId="4">
    <w:name w:val="heading 2"/>
    <w:basedOn w:val="1"/>
    <w:next w:val="1"/>
    <w:semiHidden/>
    <w:unhideWhenUsed/>
    <w:qFormat/>
    <w:uiPriority w:val="0"/>
    <w:pPr>
      <w:keepNext/>
      <w:keepLines/>
      <w:spacing w:before="20" w:beforeLines="0" w:beforeAutospacing="0" w:after="20" w:afterLines="0" w:afterAutospacing="0" w:line="480" w:lineRule="auto"/>
      <w:ind w:firstLine="0" w:firstLineChars="0"/>
      <w:jc w:val="center"/>
      <w:outlineLvl w:val="1"/>
    </w:pPr>
    <w:rPr>
      <w:rFonts w:ascii="Arial" w:hAnsi="Arial" w:eastAsia="宋体"/>
      <w:b/>
      <w:sz w:val="32"/>
      <w:szCs w:val="24"/>
    </w:rPr>
  </w:style>
  <w:style w:type="paragraph" w:styleId="5">
    <w:name w:val="heading 3"/>
    <w:basedOn w:val="1"/>
    <w:next w:val="1"/>
    <w:semiHidden/>
    <w:unhideWhenUsed/>
    <w:qFormat/>
    <w:uiPriority w:val="0"/>
    <w:pPr>
      <w:keepNext/>
      <w:keepLines/>
      <w:spacing w:beforeLines="0" w:afterLines="0" w:line="288" w:lineRule="auto"/>
      <w:jc w:val="left"/>
      <w:outlineLvl w:val="2"/>
    </w:pPr>
    <w:rPr>
      <w:rFonts w:ascii="Times New Roman" w:hAnsi="Times New Roman" w:eastAsia="宋体"/>
      <w:b/>
      <w:bCs/>
      <w:sz w:val="36"/>
      <w:szCs w:val="32"/>
    </w:rPr>
  </w:style>
  <w:style w:type="paragraph" w:styleId="6">
    <w:name w:val="heading 4"/>
    <w:basedOn w:val="1"/>
    <w:next w:val="1"/>
    <w:semiHidden/>
    <w:unhideWhenUsed/>
    <w:qFormat/>
    <w:uiPriority w:val="0"/>
    <w:pPr>
      <w:keepNext/>
      <w:keepLines/>
      <w:spacing w:before="120" w:beforeLines="0" w:beforeAutospacing="0" w:after="120" w:afterLines="0" w:afterAutospacing="0" w:line="240" w:lineRule="auto"/>
      <w:jc w:val="center"/>
      <w:outlineLvl w:val="3"/>
    </w:pPr>
    <w:rPr>
      <w:rFonts w:ascii="Arial" w:hAnsi="Arial"/>
      <w:b/>
      <w:sz w:val="30"/>
      <w:szCs w:val="22"/>
    </w:rPr>
  </w:style>
  <w:style w:type="paragraph" w:styleId="7">
    <w:name w:val="heading 5"/>
    <w:basedOn w:val="1"/>
    <w:next w:val="1"/>
    <w:semiHidden/>
    <w:unhideWhenUsed/>
    <w:qFormat/>
    <w:uiPriority w:val="0"/>
    <w:pPr>
      <w:keepNext/>
      <w:keepLines/>
      <w:spacing w:beforeLines="0" w:beforeAutospacing="0" w:afterLines="0" w:afterAutospacing="0" w:line="240" w:lineRule="auto"/>
      <w:jc w:val="center"/>
      <w:outlineLvl w:val="4"/>
    </w:pPr>
    <w:rPr>
      <w:b/>
      <w:szCs w:val="2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8">
    <w:name w:val="toa heading"/>
    <w:basedOn w:val="1"/>
    <w:next w:val="1"/>
    <w:qFormat/>
    <w:uiPriority w:val="0"/>
    <w:pPr>
      <w:spacing w:before="120" w:beforeLines="0" w:beforeAutospacing="0"/>
    </w:pPr>
    <w:rPr>
      <w:rFonts w:ascii="Arial" w:hAnsi="Arial"/>
      <w:sz w:val="24"/>
    </w:rPr>
  </w:style>
  <w:style w:type="paragraph" w:styleId="9">
    <w:name w:val="Body Text"/>
    <w:basedOn w:val="1"/>
    <w:next w:val="1"/>
    <w:qFormat/>
    <w:uiPriority w:val="0"/>
    <w:pPr>
      <w:spacing w:after="120" w:afterLines="0" w:afterAutospacing="0"/>
    </w:pPr>
  </w:style>
  <w:style w:type="paragraph" w:styleId="10">
    <w:name w:val="Plain Text"/>
    <w:uiPriority w:val="0"/>
    <w:pPr>
      <w:widowControl w:val="0"/>
      <w:jc w:val="both"/>
    </w:pPr>
    <w:rPr>
      <w:rFonts w:ascii="宋体" w:hAnsi="Courier New" w:eastAsia="宋体" w:cs="Courier New"/>
      <w:kern w:val="2"/>
      <w:sz w:val="21"/>
      <w:szCs w:val="21"/>
      <w:lang w:val="en-US" w:eastAsia="zh-CN" w:bidi="ar-SA"/>
    </w:rPr>
  </w:style>
  <w:style w:type="paragraph" w:styleId="11">
    <w:name w:val="toc 2"/>
    <w:basedOn w:val="1"/>
    <w:next w:val="1"/>
    <w:qFormat/>
    <w:uiPriority w:val="0"/>
    <w:pPr>
      <w:ind w:left="280" w:leftChars="100" w:right="280" w:rightChars="100" w:firstLine="0" w:firstLineChars="0"/>
    </w:pPr>
    <w:rPr>
      <w:sz w:val="24"/>
    </w:rPr>
  </w:style>
  <w:style w:type="paragraph" w:styleId="12">
    <w:name w:val="Normal (Web)"/>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lang w:val="en-US" w:eastAsia="zh-CN" w:bidi="ar-SA"/>
    </w:rPr>
  </w:style>
  <w:style w:type="paragraph" w:styleId="13">
    <w:name w:val="Body Text First Inden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2024-06-06T08:11:00Z</dcterms:created>
  <dc:creator>wttttt---</dc:creator>
  <cp:lastModifiedBy>wttttt---</cp:lastModifiedBy>
  <dcterms:modified xsi:type="dcterms:W3CDTF">2024-06-06T08:11:52Z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6F598B4242E548A297925D5B77E27FD1_11</vt:lpwstr>
  </property>
</Properties>
</file>