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D6735">
      <w:pPr>
        <w:rPr>
          <w:rFonts w:hint="eastAsia" w:ascii="仿宋" w:hAnsi="仿宋" w:eastAsia="仿宋" w:cs="仿宋"/>
          <w:color w:val="auto"/>
          <w:highlight w:val="none"/>
        </w:rPr>
      </w:pPr>
    </w:p>
    <w:p w14:paraId="13056E31">
      <w:pPr>
        <w:rPr>
          <w:rFonts w:hint="eastAsia" w:ascii="仿宋" w:hAnsi="仿宋" w:eastAsia="仿宋" w:cs="仿宋"/>
          <w:color w:val="auto"/>
          <w:highlight w:val="none"/>
        </w:rPr>
      </w:pPr>
    </w:p>
    <w:p w14:paraId="6A5D1B14">
      <w:pPr>
        <w:jc w:val="center"/>
        <w:rPr>
          <w:rFonts w:hint="eastAsia" w:ascii="仿宋" w:hAnsi="仿宋" w:eastAsia="仿宋" w:cs="仿宋"/>
          <w:color w:val="auto"/>
          <w:sz w:val="96"/>
          <w:szCs w:val="96"/>
          <w:highlight w:val="none"/>
        </w:rPr>
      </w:pPr>
    </w:p>
    <w:p w14:paraId="15E179DF">
      <w:pPr>
        <w:jc w:val="center"/>
        <w:rPr>
          <w:rFonts w:hint="eastAsia" w:ascii="仿宋" w:hAnsi="仿宋" w:eastAsia="仿宋" w:cs="仿宋"/>
          <w:color w:val="auto"/>
          <w:sz w:val="96"/>
          <w:szCs w:val="96"/>
          <w:highlight w:val="none"/>
        </w:rPr>
      </w:pPr>
    </w:p>
    <w:p w14:paraId="0D137B2D">
      <w:pPr>
        <w:jc w:val="center"/>
        <w:rPr>
          <w:rFonts w:hint="eastAsia"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招 标 文 件</w:t>
      </w:r>
    </w:p>
    <w:p w14:paraId="47C508E0">
      <w:pPr>
        <w:jc w:val="center"/>
        <w:rPr>
          <w:rFonts w:hint="eastAsia" w:ascii="仿宋" w:hAnsi="仿宋" w:eastAsia="仿宋" w:cs="仿宋"/>
          <w:color w:val="auto"/>
          <w:sz w:val="96"/>
          <w:szCs w:val="96"/>
          <w:highlight w:val="none"/>
        </w:rPr>
      </w:pPr>
    </w:p>
    <w:p w14:paraId="40176693">
      <w:pPr>
        <w:jc w:val="center"/>
        <w:rPr>
          <w:rFonts w:hint="eastAsia" w:ascii="仿宋" w:hAnsi="仿宋" w:eastAsia="仿宋" w:cs="仿宋"/>
          <w:color w:val="auto"/>
          <w:sz w:val="96"/>
          <w:szCs w:val="96"/>
          <w:highlight w:val="none"/>
        </w:rPr>
      </w:pPr>
    </w:p>
    <w:p w14:paraId="1D584F8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仿宋" w:hAnsi="仿宋" w:eastAsia="仿宋" w:cs="仿宋"/>
          <w:b/>
          <w:color w:val="auto"/>
          <w:sz w:val="28"/>
          <w:szCs w:val="28"/>
          <w:highlight w:val="yellow"/>
          <w:lang w:val="en-US" w:eastAsia="zh-CN"/>
        </w:rPr>
      </w:pPr>
      <w:r>
        <w:rPr>
          <w:rFonts w:hint="eastAsia" w:ascii="仿宋" w:hAnsi="仿宋" w:eastAsia="仿宋" w:cs="仿宋"/>
          <w:b/>
          <w:color w:val="auto"/>
          <w:sz w:val="28"/>
          <w:szCs w:val="28"/>
          <w:highlight w:val="none"/>
        </w:rPr>
        <w:t>采购编号:</w:t>
      </w:r>
      <w:r>
        <w:rPr>
          <w:rFonts w:hint="eastAsia" w:ascii="宋体" w:hAnsi="宋体" w:cs="宋体"/>
          <w:b/>
          <w:bCs/>
          <w:sz w:val="32"/>
          <w:lang w:eastAsia="zh-CN"/>
        </w:rPr>
        <w:t>ZYSYYNZC2025</w:t>
      </w:r>
      <w:r>
        <w:rPr>
          <w:rFonts w:hint="eastAsia" w:ascii="宋体" w:hAnsi="宋体" w:cs="宋体"/>
          <w:b/>
          <w:bCs/>
          <w:sz w:val="32"/>
          <w:lang w:val="en-US" w:eastAsia="zh-CN"/>
        </w:rPr>
        <w:t>1202</w:t>
      </w:r>
    </w:p>
    <w:p w14:paraId="65D1558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lang w:val="en-US" w:eastAsia="zh-CN"/>
        </w:rPr>
        <w:t>浙江大学医学院附属第四医院耳鼻咽喉科吸引器及内镜采购</w:t>
      </w:r>
    </w:p>
    <w:p w14:paraId="2DD9E5CB">
      <w:pPr>
        <w:rPr>
          <w:rFonts w:hint="eastAsia" w:ascii="仿宋" w:hAnsi="仿宋" w:eastAsia="仿宋" w:cs="仿宋"/>
          <w:color w:val="auto"/>
          <w:sz w:val="28"/>
          <w:szCs w:val="28"/>
          <w:highlight w:val="none"/>
        </w:rPr>
      </w:pPr>
    </w:p>
    <w:p w14:paraId="4111EF02">
      <w:pPr>
        <w:rPr>
          <w:rFonts w:hint="eastAsia" w:ascii="仿宋" w:hAnsi="仿宋" w:eastAsia="仿宋" w:cs="仿宋"/>
          <w:color w:val="auto"/>
          <w:sz w:val="28"/>
          <w:szCs w:val="28"/>
          <w:highlight w:val="none"/>
        </w:rPr>
      </w:pPr>
    </w:p>
    <w:p w14:paraId="646625A7">
      <w:pPr>
        <w:rPr>
          <w:rFonts w:hint="eastAsia" w:ascii="仿宋" w:hAnsi="仿宋" w:eastAsia="仿宋" w:cs="仿宋"/>
          <w:color w:val="auto"/>
          <w:sz w:val="28"/>
          <w:szCs w:val="28"/>
          <w:highlight w:val="none"/>
        </w:rPr>
      </w:pPr>
    </w:p>
    <w:p w14:paraId="792CEF6D">
      <w:pPr>
        <w:rPr>
          <w:rFonts w:hint="eastAsia" w:ascii="仿宋" w:hAnsi="仿宋" w:eastAsia="仿宋" w:cs="仿宋"/>
          <w:color w:val="auto"/>
          <w:sz w:val="28"/>
          <w:szCs w:val="28"/>
          <w:highlight w:val="none"/>
        </w:rPr>
      </w:pPr>
    </w:p>
    <w:p w14:paraId="5F127CBE">
      <w:pPr>
        <w:rPr>
          <w:rFonts w:hint="eastAsia" w:ascii="仿宋" w:hAnsi="仿宋" w:eastAsia="仿宋" w:cs="仿宋"/>
          <w:color w:val="auto"/>
          <w:sz w:val="28"/>
          <w:szCs w:val="28"/>
          <w:highlight w:val="none"/>
        </w:rPr>
      </w:pPr>
    </w:p>
    <w:p w14:paraId="1727E27D">
      <w:pPr>
        <w:jc w:val="center"/>
        <w:rPr>
          <w:rFonts w:hint="eastAsia" w:ascii="仿宋" w:hAnsi="仿宋" w:eastAsia="仿宋" w:cs="仿宋"/>
          <w:color w:val="auto"/>
          <w:sz w:val="28"/>
          <w:szCs w:val="28"/>
          <w:highlight w:val="none"/>
        </w:rPr>
      </w:pPr>
    </w:p>
    <w:p w14:paraId="1D5C332F">
      <w:pPr>
        <w:jc w:val="center"/>
        <w:outlineLvl w:val="9"/>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浙江大学医学院附属第四医院</w:t>
      </w:r>
    </w:p>
    <w:p w14:paraId="0DF85E10">
      <w:pPr>
        <w:pStyle w:val="16"/>
        <w:spacing w:before="150" w:line="360" w:lineRule="atLeas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二〇二</w:t>
      </w:r>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十二</w:t>
      </w:r>
      <w:r>
        <w:rPr>
          <w:rFonts w:hint="eastAsia" w:ascii="仿宋" w:hAnsi="仿宋" w:eastAsia="仿宋" w:cs="仿宋"/>
          <w:b/>
          <w:color w:val="auto"/>
          <w:sz w:val="28"/>
          <w:szCs w:val="28"/>
          <w:highlight w:val="none"/>
          <w:lang w:eastAsia="zh-CN"/>
        </w:rPr>
        <w:t>月</w:t>
      </w:r>
    </w:p>
    <w:p w14:paraId="1E69A085">
      <w:pPr>
        <w:autoSpaceDE w:val="0"/>
        <w:autoSpaceDN w:val="0"/>
        <w:adjustRightInd w:val="0"/>
        <w:spacing w:line="360" w:lineRule="auto"/>
        <w:ind w:firstLine="3036" w:firstLineChars="945"/>
        <w:outlineLvl w:val="0"/>
        <w:rPr>
          <w:rFonts w:hint="eastAsia" w:ascii="仿宋" w:hAnsi="仿宋" w:eastAsia="仿宋" w:cs="仿宋"/>
          <w:b/>
          <w:bCs/>
          <w:color w:val="auto"/>
          <w:sz w:val="32"/>
          <w:szCs w:val="32"/>
          <w:highlight w:val="none"/>
          <w:lang w:val="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547420A2">
      <w:pPr>
        <w:autoSpaceDE w:val="0"/>
        <w:autoSpaceDN w:val="0"/>
        <w:adjustRightInd w:val="0"/>
        <w:spacing w:line="360" w:lineRule="auto"/>
        <w:jc w:val="center"/>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第一章 招标公告</w:t>
      </w:r>
    </w:p>
    <w:p w14:paraId="0583C83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w:t>
      </w:r>
      <w:r>
        <w:rPr>
          <w:rFonts w:hint="eastAsia" w:ascii="仿宋" w:hAnsi="仿宋" w:eastAsia="仿宋" w:cs="仿宋"/>
          <w:b/>
          <w:bCs/>
          <w:color w:val="auto"/>
          <w:sz w:val="24"/>
          <w:highlight w:val="none"/>
          <w:lang w:eastAsia="zh-CN"/>
        </w:rPr>
        <w:t>浙江大学医学院附属第四医院耳鼻咽喉科吸引器及内镜采购</w:t>
      </w:r>
      <w:r>
        <w:rPr>
          <w:rFonts w:hint="eastAsia" w:ascii="仿宋" w:hAnsi="仿宋" w:eastAsia="仿宋" w:cs="仿宋"/>
          <w:color w:val="auto"/>
          <w:sz w:val="24"/>
          <w:highlight w:val="none"/>
        </w:rPr>
        <w:t>的要求,对我院该项目进行公开招标采购。</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在投标之前必须认真阅读本招标文件的说明、表格、条件及规范等所有内容，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因未能遵循此要求而造成的对本招标文件所要求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提供的任何资料、信息、数据的遗漏或任何非针对招标文件要求项目的报价，均须自担风险并承担可能导致其投标文件被招标方拒绝的后果。</w:t>
      </w:r>
    </w:p>
    <w:p w14:paraId="3AC9313D">
      <w:pPr>
        <w:numPr>
          <w:ilvl w:val="0"/>
          <w:numId w:val="1"/>
        </w:numPr>
        <w:spacing w:line="360" w:lineRule="auto"/>
        <w:ind w:left="480" w:leftChars="0" w:hanging="480" w:firstLineChars="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szCs w:val="24"/>
          <w:highlight w:val="none"/>
          <w:lang w:val="zh-CN"/>
        </w:rPr>
        <w:t xml:space="preserve"> </w:t>
      </w:r>
      <w:r>
        <w:rPr>
          <w:rFonts w:hint="eastAsia" w:ascii="仿宋" w:hAnsi="仿宋" w:eastAsia="仿宋" w:cs="仿宋"/>
          <w:b w:val="0"/>
          <w:bCs w:val="0"/>
          <w:sz w:val="24"/>
          <w:szCs w:val="24"/>
          <w:highlight w:val="none"/>
          <w:lang w:eastAsia="zh-CN"/>
        </w:rPr>
        <w:t>ZYSYYNZC20251202</w:t>
      </w:r>
    </w:p>
    <w:p w14:paraId="22B265DF">
      <w:pPr>
        <w:numPr>
          <w:ilvl w:val="0"/>
          <w:numId w:val="1"/>
        </w:numPr>
        <w:spacing w:line="360" w:lineRule="auto"/>
        <w:ind w:left="480" w:leftChars="0" w:hanging="480" w:firstLineChars="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采购组织类型：</w:t>
      </w:r>
      <w:r>
        <w:rPr>
          <w:rFonts w:hint="eastAsia" w:ascii="仿宋" w:hAnsi="仿宋" w:eastAsia="仿宋" w:cs="仿宋"/>
          <w:color w:val="auto"/>
          <w:sz w:val="24"/>
          <w:szCs w:val="24"/>
          <w:highlight w:val="none"/>
          <w:lang w:val="en-US" w:eastAsia="zh-CN"/>
        </w:rPr>
        <w:t>自行</w:t>
      </w:r>
      <w:r>
        <w:rPr>
          <w:rFonts w:hint="eastAsia" w:ascii="仿宋" w:hAnsi="仿宋" w:eastAsia="仿宋" w:cs="仿宋"/>
          <w:color w:val="auto"/>
          <w:sz w:val="24"/>
          <w:szCs w:val="24"/>
          <w:highlight w:val="none"/>
        </w:rPr>
        <w:t>采购</w:t>
      </w:r>
    </w:p>
    <w:p w14:paraId="7D07247D">
      <w:pPr>
        <w:numPr>
          <w:ilvl w:val="0"/>
          <w:numId w:val="1"/>
        </w:numPr>
        <w:spacing w:line="360" w:lineRule="auto"/>
        <w:ind w:left="480" w:leftChars="0" w:hanging="48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w:t>
      </w:r>
      <w:r>
        <w:rPr>
          <w:rFonts w:hint="eastAsia" w:ascii="仿宋" w:hAnsi="仿宋" w:eastAsia="仿宋" w:cs="仿宋"/>
          <w:color w:val="auto"/>
          <w:sz w:val="24"/>
          <w:highlight w:val="none"/>
          <w:lang w:val="en-US" w:eastAsia="zh-CN"/>
        </w:rPr>
        <w:t>院内</w:t>
      </w:r>
      <w:r>
        <w:rPr>
          <w:rFonts w:hint="eastAsia" w:ascii="仿宋" w:hAnsi="仿宋" w:eastAsia="仿宋" w:cs="仿宋"/>
          <w:color w:val="auto"/>
          <w:sz w:val="24"/>
          <w:highlight w:val="none"/>
        </w:rPr>
        <w:t>招标</w:t>
      </w:r>
    </w:p>
    <w:p w14:paraId="74FA216A">
      <w:pPr>
        <w:numPr>
          <w:ilvl w:val="0"/>
          <w:numId w:val="1"/>
        </w:numPr>
        <w:spacing w:line="360" w:lineRule="auto"/>
        <w:ind w:left="480" w:leftChars="0" w:hanging="48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采购内容：</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987"/>
        <w:gridCol w:w="2520"/>
        <w:gridCol w:w="1373"/>
        <w:gridCol w:w="1429"/>
      </w:tblGrid>
      <w:tr w14:paraId="040B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211" w:type="dxa"/>
            <w:vAlign w:val="center"/>
          </w:tcPr>
          <w:p w14:paraId="4F97C1E5">
            <w:pPr>
              <w:pStyle w:val="24"/>
              <w:spacing w:line="240" w:lineRule="auto"/>
              <w:ind w:left="0" w:leftChars="0" w:firstLine="0" w:firstLineChars="0"/>
              <w:jc w:val="center"/>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名称</w:t>
            </w:r>
          </w:p>
        </w:tc>
        <w:tc>
          <w:tcPr>
            <w:tcW w:w="987" w:type="dxa"/>
            <w:vAlign w:val="center"/>
          </w:tcPr>
          <w:p w14:paraId="0A40C5D4">
            <w:pPr>
              <w:pStyle w:val="24"/>
              <w:spacing w:line="240" w:lineRule="auto"/>
              <w:ind w:left="0" w:leftChars="0" w:firstLine="0" w:firstLineChars="0"/>
              <w:jc w:val="center"/>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数量</w:t>
            </w:r>
          </w:p>
        </w:tc>
        <w:tc>
          <w:tcPr>
            <w:tcW w:w="2520" w:type="dxa"/>
            <w:vAlign w:val="center"/>
          </w:tcPr>
          <w:p w14:paraId="7FB244D6">
            <w:pPr>
              <w:pStyle w:val="24"/>
              <w:spacing w:line="240" w:lineRule="auto"/>
              <w:ind w:left="0" w:leftChars="0" w:firstLine="0" w:firstLineChars="0"/>
              <w:jc w:val="center"/>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简要技术要求</w:t>
            </w:r>
          </w:p>
        </w:tc>
        <w:tc>
          <w:tcPr>
            <w:tcW w:w="1373" w:type="dxa"/>
            <w:vAlign w:val="center"/>
          </w:tcPr>
          <w:p w14:paraId="533EAC24">
            <w:pPr>
              <w:pStyle w:val="24"/>
              <w:spacing w:line="240" w:lineRule="auto"/>
              <w:ind w:left="0" w:leftChars="0" w:firstLine="0" w:firstLineChars="0"/>
              <w:jc w:val="center"/>
              <w:rPr>
                <w:rFonts w:hint="default"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预算金额</w:t>
            </w:r>
          </w:p>
        </w:tc>
        <w:tc>
          <w:tcPr>
            <w:tcW w:w="1429" w:type="dxa"/>
            <w:vAlign w:val="center"/>
          </w:tcPr>
          <w:p w14:paraId="7F952C9A">
            <w:pPr>
              <w:pStyle w:val="24"/>
              <w:spacing w:line="240" w:lineRule="auto"/>
              <w:ind w:left="0" w:leftChars="0" w:firstLine="0" w:firstLineChars="0"/>
              <w:jc w:val="center"/>
              <w:rPr>
                <w:rFonts w:hint="default"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最高限价</w:t>
            </w:r>
          </w:p>
        </w:tc>
      </w:tr>
      <w:tr w14:paraId="74EB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211" w:type="dxa"/>
            <w:vAlign w:val="center"/>
          </w:tcPr>
          <w:p w14:paraId="31915820">
            <w:pPr>
              <w:pStyle w:val="24"/>
              <w:spacing w:line="240" w:lineRule="auto"/>
              <w:ind w:left="0" w:leftChars="0" w:firstLine="0" w:firstLineChars="0"/>
              <w:jc w:val="center"/>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b w:val="0"/>
                <w:bCs/>
                <w:color w:val="auto"/>
                <w:sz w:val="24"/>
                <w:szCs w:val="24"/>
                <w:highlight w:val="none"/>
                <w:lang w:val="en-US" w:eastAsia="zh-CN"/>
              </w:rPr>
              <w:t>手术耳鼻咽喉科吸引器及内镜</w:t>
            </w:r>
          </w:p>
        </w:tc>
        <w:tc>
          <w:tcPr>
            <w:tcW w:w="987" w:type="dxa"/>
            <w:vAlign w:val="center"/>
          </w:tcPr>
          <w:p w14:paraId="57D2A75A">
            <w:pPr>
              <w:pStyle w:val="24"/>
              <w:spacing w:line="240" w:lineRule="auto"/>
              <w:ind w:left="0" w:leftChars="0" w:firstLine="0" w:firstLineChars="0"/>
              <w:jc w:val="center"/>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1批</w:t>
            </w:r>
          </w:p>
        </w:tc>
        <w:tc>
          <w:tcPr>
            <w:tcW w:w="2520" w:type="dxa"/>
            <w:vAlign w:val="center"/>
          </w:tcPr>
          <w:p w14:paraId="3B63EEAB">
            <w:pPr>
              <w:pStyle w:val="24"/>
              <w:spacing w:line="240" w:lineRule="auto"/>
              <w:ind w:left="0" w:leftChars="0" w:firstLine="0" w:firstLineChars="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详见第三章采购需求</w:t>
            </w:r>
          </w:p>
        </w:tc>
        <w:tc>
          <w:tcPr>
            <w:tcW w:w="1373" w:type="dxa"/>
            <w:vAlign w:val="center"/>
          </w:tcPr>
          <w:p w14:paraId="5DD719AC">
            <w:pPr>
              <w:pStyle w:val="24"/>
              <w:spacing w:line="240" w:lineRule="auto"/>
              <w:ind w:left="0" w:leftChars="0" w:firstLine="0" w:firstLineChars="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8万元</w:t>
            </w:r>
          </w:p>
        </w:tc>
        <w:tc>
          <w:tcPr>
            <w:tcW w:w="1429" w:type="dxa"/>
            <w:vAlign w:val="center"/>
          </w:tcPr>
          <w:p w14:paraId="43203DAC">
            <w:pPr>
              <w:pStyle w:val="24"/>
              <w:spacing w:line="240" w:lineRule="auto"/>
              <w:ind w:left="0" w:leftChars="0" w:firstLine="0" w:firstLineChars="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8万元</w:t>
            </w:r>
          </w:p>
        </w:tc>
      </w:tr>
    </w:tbl>
    <w:p w14:paraId="21930D5C">
      <w:pPr>
        <w:numPr>
          <w:ilvl w:val="0"/>
          <w:numId w:val="1"/>
        </w:numPr>
        <w:spacing w:line="360" w:lineRule="auto"/>
        <w:ind w:left="480" w:leftChars="0" w:hanging="48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的资格要求：</w:t>
      </w:r>
    </w:p>
    <w:p w14:paraId="36C7D32D">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1"/>
          <w:lang w:val="en-US" w:eastAsia="zh-CN"/>
        </w:rPr>
      </w:pPr>
      <w:r>
        <w:rPr>
          <w:rFonts w:hint="eastAsia" w:ascii="仿宋" w:hAnsi="仿宋" w:eastAsia="仿宋"/>
          <w:color w:val="auto"/>
          <w:sz w:val="24"/>
          <w:szCs w:val="21"/>
          <w:lang w:val="en-US" w:eastAsia="zh-CN"/>
        </w:rPr>
        <w:t>1.具有独立承担民事责任的能力；</w:t>
      </w:r>
    </w:p>
    <w:p w14:paraId="0E050ACE">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1"/>
          <w:lang w:val="en-US" w:eastAsia="zh-CN"/>
        </w:rPr>
      </w:pPr>
      <w:r>
        <w:rPr>
          <w:rFonts w:hint="eastAsia" w:ascii="仿宋" w:hAnsi="仿宋" w:eastAsia="仿宋"/>
          <w:color w:val="auto"/>
          <w:sz w:val="24"/>
          <w:szCs w:val="21"/>
          <w:lang w:val="en-US" w:eastAsia="zh-CN"/>
        </w:rPr>
        <w:t>2.参加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53217C65">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1"/>
          <w:lang w:eastAsia="zh-CN"/>
        </w:rPr>
      </w:pPr>
      <w:r>
        <w:rPr>
          <w:rFonts w:hint="eastAsia" w:ascii="仿宋" w:hAnsi="仿宋" w:eastAsia="仿宋"/>
          <w:color w:val="auto"/>
          <w:sz w:val="24"/>
          <w:szCs w:val="21"/>
        </w:rPr>
        <w:t>3</w:t>
      </w:r>
      <w:r>
        <w:rPr>
          <w:rFonts w:hint="eastAsia" w:ascii="仿宋" w:hAnsi="仿宋" w:eastAsia="仿宋"/>
          <w:color w:val="auto"/>
          <w:sz w:val="24"/>
          <w:szCs w:val="21"/>
          <w:lang w:val="en-US" w:eastAsia="zh-CN"/>
        </w:rPr>
        <w:t>.</w:t>
      </w:r>
      <w:r>
        <w:rPr>
          <w:rFonts w:hint="eastAsia" w:ascii="仿宋" w:hAnsi="仿宋" w:eastAsia="仿宋"/>
          <w:color w:val="auto"/>
          <w:sz w:val="24"/>
          <w:szCs w:val="21"/>
        </w:rPr>
        <w:t>该行业国家规定必备的资质、资格</w:t>
      </w:r>
      <w:r>
        <w:rPr>
          <w:rFonts w:hint="eastAsia" w:ascii="仿宋" w:hAnsi="仿宋" w:eastAsia="仿宋"/>
          <w:color w:val="auto"/>
          <w:sz w:val="24"/>
          <w:szCs w:val="21"/>
          <w:lang w:val="en-US" w:eastAsia="zh-CN"/>
        </w:rPr>
        <w:t>要求</w:t>
      </w:r>
      <w:r>
        <w:rPr>
          <w:rFonts w:hint="eastAsia" w:ascii="仿宋" w:hAnsi="仿宋" w:eastAsia="仿宋"/>
          <w:color w:val="auto"/>
          <w:sz w:val="24"/>
          <w:szCs w:val="21"/>
          <w:lang w:eastAsia="zh-CN"/>
        </w:rPr>
        <w:t>：</w:t>
      </w:r>
    </w:p>
    <w:p w14:paraId="649F06C0">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1"/>
          <w:lang w:eastAsia="zh-CN"/>
        </w:rPr>
      </w:pPr>
      <w:r>
        <w:rPr>
          <w:rFonts w:hint="eastAsia" w:ascii="仿宋" w:hAnsi="仿宋" w:eastAsia="仿宋"/>
          <w:color w:val="auto"/>
          <w:sz w:val="24"/>
          <w:szCs w:val="21"/>
          <w:lang w:eastAsia="zh-CN"/>
        </w:rPr>
        <w:t>（</w:t>
      </w:r>
      <w:r>
        <w:rPr>
          <w:rFonts w:hint="eastAsia" w:ascii="仿宋" w:hAnsi="仿宋" w:eastAsia="仿宋"/>
          <w:color w:val="auto"/>
          <w:sz w:val="24"/>
          <w:szCs w:val="21"/>
          <w:lang w:val="en-US" w:eastAsia="zh-CN"/>
        </w:rPr>
        <w:t>1</w:t>
      </w:r>
      <w:r>
        <w:rPr>
          <w:rFonts w:hint="eastAsia" w:ascii="仿宋" w:hAnsi="仿宋" w:eastAsia="仿宋"/>
          <w:color w:val="auto"/>
          <w:sz w:val="24"/>
          <w:szCs w:val="21"/>
          <w:lang w:eastAsia="zh-CN"/>
        </w:rPr>
        <w:t>）</w:t>
      </w:r>
      <w:r>
        <w:rPr>
          <w:rFonts w:hint="eastAsia" w:ascii="仿宋" w:hAnsi="仿宋" w:eastAsia="仿宋" w:cs="仿宋"/>
          <w:color w:val="auto"/>
          <w:sz w:val="24"/>
          <w:highlight w:val="none"/>
          <w:lang w:eastAsia="zh-CN"/>
        </w:rPr>
        <w:t>投标人</w:t>
      </w:r>
      <w:r>
        <w:rPr>
          <w:rFonts w:hint="eastAsia" w:ascii="仿宋" w:hAnsi="仿宋" w:eastAsia="仿宋"/>
          <w:color w:val="auto"/>
          <w:sz w:val="24"/>
          <w:szCs w:val="21"/>
          <w:lang w:eastAsia="zh-CN"/>
        </w:rPr>
        <w:t>为医疗器械生产企业的：第一类医疗器械生产企业提供第一类医疗器械生产备案凭证复印件；第二类、第三类医疗器械生产企业提供《医疗器械生产许可证》复印件。（所投设备清单中包含依据国家规定投标人需具备相应资质的需提供本项材料，否则无需提供）；</w:t>
      </w:r>
    </w:p>
    <w:p w14:paraId="33BF43D9">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1"/>
          <w:lang w:eastAsia="zh-CN"/>
        </w:rPr>
      </w:pPr>
      <w:r>
        <w:rPr>
          <w:rFonts w:hint="eastAsia" w:ascii="仿宋" w:hAnsi="仿宋" w:eastAsia="仿宋"/>
          <w:color w:val="auto"/>
          <w:sz w:val="24"/>
          <w:szCs w:val="21"/>
          <w:lang w:eastAsia="zh-CN"/>
        </w:rPr>
        <w:t>（</w:t>
      </w:r>
      <w:r>
        <w:rPr>
          <w:rFonts w:hint="eastAsia" w:ascii="仿宋" w:hAnsi="仿宋" w:eastAsia="仿宋"/>
          <w:color w:val="auto"/>
          <w:sz w:val="24"/>
          <w:szCs w:val="21"/>
          <w:lang w:val="en-US" w:eastAsia="zh-CN"/>
        </w:rPr>
        <w:t>2</w:t>
      </w:r>
      <w:r>
        <w:rPr>
          <w:rFonts w:hint="eastAsia" w:ascii="仿宋" w:hAnsi="仿宋" w:eastAsia="仿宋"/>
          <w:color w:val="auto"/>
          <w:sz w:val="24"/>
          <w:szCs w:val="21"/>
          <w:lang w:eastAsia="zh-CN"/>
        </w:rPr>
        <w:t>）</w:t>
      </w:r>
      <w:r>
        <w:rPr>
          <w:rFonts w:hint="eastAsia" w:ascii="仿宋" w:hAnsi="仿宋" w:eastAsia="仿宋" w:cs="仿宋"/>
          <w:color w:val="auto"/>
          <w:sz w:val="24"/>
          <w:highlight w:val="none"/>
          <w:lang w:eastAsia="zh-CN"/>
        </w:rPr>
        <w:t>投标人</w:t>
      </w:r>
      <w:r>
        <w:rPr>
          <w:rFonts w:hint="eastAsia" w:ascii="仿宋" w:hAnsi="仿宋" w:eastAsia="仿宋"/>
          <w:color w:val="auto"/>
          <w:sz w:val="24"/>
          <w:szCs w:val="21"/>
          <w:lang w:eastAsia="zh-CN"/>
        </w:rPr>
        <w:t>为医疗器械经营企业的：第二类医疗器械经营企业提供第二类医疗器械经营备案凭证复印件；第三类医疗器械经营企业提供《医疗器械经营许可证》复印件。（所投设备清单中包含依据国家规定投标人需具备相应资质的需提供本项材料，否则无需提供）。</w:t>
      </w:r>
    </w:p>
    <w:p w14:paraId="2B16E25E">
      <w:pPr>
        <w:pStyle w:val="30"/>
        <w:numPr>
          <w:ilvl w:val="0"/>
          <w:numId w:val="1"/>
        </w:numPr>
        <w:spacing w:line="360" w:lineRule="auto"/>
        <w:ind w:left="480" w:leftChars="0" w:hanging="48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招标文件发放方式：</w:t>
      </w:r>
      <w:r>
        <w:rPr>
          <w:rFonts w:hint="eastAsia" w:ascii="仿宋" w:hAnsi="仿宋" w:eastAsia="仿宋" w:cs="仿宋"/>
          <w:color w:val="auto"/>
          <w:sz w:val="24"/>
          <w:highlight w:val="none"/>
          <w:u w:val="single"/>
          <w:lang w:eastAsia="zh-CN"/>
        </w:rPr>
        <w:t>浙江大学医学院附属第四医院</w:t>
      </w:r>
      <w:r>
        <w:rPr>
          <w:rFonts w:hint="eastAsia" w:ascii="仿宋" w:hAnsi="仿宋" w:eastAsia="仿宋" w:cs="仿宋"/>
          <w:color w:val="auto"/>
          <w:sz w:val="24"/>
          <w:highlight w:val="none"/>
          <w:u w:val="single"/>
        </w:rPr>
        <w:t>门户网免费下载</w:t>
      </w:r>
      <w:r>
        <w:rPr>
          <w:rFonts w:hint="eastAsia" w:ascii="仿宋" w:hAnsi="仿宋" w:eastAsia="仿宋" w:cs="仿宋"/>
          <w:color w:val="auto"/>
          <w:sz w:val="24"/>
          <w:highlight w:val="none"/>
          <w:lang w:eastAsia="zh-CN"/>
        </w:rPr>
        <w:t>。</w:t>
      </w:r>
    </w:p>
    <w:p w14:paraId="42BD67AE">
      <w:pPr>
        <w:keepNext w:val="0"/>
        <w:keepLines w:val="0"/>
        <w:pageBreakBefore w:val="0"/>
        <w:widowControl w:val="0"/>
        <w:kinsoku/>
        <w:wordWrap/>
        <w:overflowPunct/>
        <w:topLinePunct w:val="0"/>
        <w:autoSpaceDE/>
        <w:autoSpaceDN/>
        <w:bidi w:val="0"/>
        <w:adjustRightInd/>
        <w:snapToGrid/>
        <w:spacing w:line="360" w:lineRule="auto"/>
        <w:ind w:left="0" w:leftChars="0" w:right="-313" w:rightChars="-149"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报名方式：</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必须于</w:t>
      </w:r>
      <w:r>
        <w:rPr>
          <w:rFonts w:hint="eastAsia" w:ascii="仿宋" w:hAnsi="仿宋" w:eastAsia="仿宋" w:cs="仿宋"/>
          <w:color w:val="FF0000"/>
          <w:sz w:val="24"/>
          <w:highlight w:val="none"/>
          <w:u w:val="single"/>
          <w:shd w:val="clear"/>
        </w:rPr>
        <w:t>20</w:t>
      </w:r>
      <w:r>
        <w:rPr>
          <w:rFonts w:hint="eastAsia" w:ascii="仿宋" w:hAnsi="仿宋" w:eastAsia="仿宋" w:cs="仿宋"/>
          <w:color w:val="FF0000"/>
          <w:sz w:val="24"/>
          <w:highlight w:val="none"/>
          <w:u w:val="single"/>
          <w:shd w:val="clear"/>
          <w:lang w:val="en-US" w:eastAsia="zh-CN"/>
        </w:rPr>
        <w:t>25</w:t>
      </w:r>
      <w:r>
        <w:rPr>
          <w:rFonts w:hint="eastAsia" w:ascii="仿宋" w:hAnsi="仿宋" w:eastAsia="仿宋" w:cs="仿宋"/>
          <w:color w:val="FF0000"/>
          <w:sz w:val="24"/>
          <w:highlight w:val="none"/>
          <w:u w:val="single"/>
          <w:shd w:val="clear"/>
        </w:rPr>
        <w:t>年</w:t>
      </w:r>
      <w:r>
        <w:rPr>
          <w:rFonts w:hint="eastAsia" w:ascii="仿宋" w:hAnsi="仿宋" w:eastAsia="仿宋" w:cs="仿宋"/>
          <w:color w:val="FF0000"/>
          <w:sz w:val="24"/>
          <w:highlight w:val="none"/>
          <w:u w:val="single"/>
          <w:shd w:val="clear"/>
          <w:lang w:val="en-US" w:eastAsia="zh-CN"/>
        </w:rPr>
        <w:t>12</w:t>
      </w:r>
      <w:r>
        <w:rPr>
          <w:rFonts w:hint="eastAsia" w:ascii="仿宋" w:hAnsi="仿宋" w:eastAsia="仿宋" w:cs="仿宋"/>
          <w:color w:val="FF0000"/>
          <w:sz w:val="24"/>
          <w:highlight w:val="none"/>
          <w:u w:val="single"/>
          <w:shd w:val="clear"/>
        </w:rPr>
        <w:t>月</w:t>
      </w:r>
      <w:r>
        <w:rPr>
          <w:rFonts w:hint="eastAsia" w:ascii="仿宋" w:hAnsi="仿宋" w:eastAsia="仿宋" w:cs="仿宋"/>
          <w:color w:val="FF0000"/>
          <w:sz w:val="24"/>
          <w:highlight w:val="none"/>
          <w:u w:val="single"/>
          <w:shd w:val="clear"/>
          <w:lang w:val="en-US" w:eastAsia="zh-CN"/>
        </w:rPr>
        <w:t>25</w:t>
      </w:r>
      <w:r>
        <w:rPr>
          <w:rFonts w:hint="eastAsia" w:ascii="仿宋" w:hAnsi="仿宋" w:eastAsia="仿宋" w:cs="仿宋"/>
          <w:color w:val="FF0000"/>
          <w:sz w:val="24"/>
          <w:highlight w:val="none"/>
          <w:u w:val="single"/>
          <w:shd w:val="clear"/>
        </w:rPr>
        <w:t>日</w:t>
      </w:r>
      <w:r>
        <w:rPr>
          <w:rFonts w:hint="eastAsia" w:ascii="仿宋" w:hAnsi="仿宋" w:eastAsia="仿宋" w:cs="仿宋"/>
          <w:color w:val="FF0000"/>
          <w:sz w:val="24"/>
          <w:highlight w:val="none"/>
          <w:u w:val="single"/>
          <w:shd w:val="clear"/>
        </w:rPr>
        <w:t>17</w:t>
      </w:r>
      <w:r>
        <w:rPr>
          <w:rFonts w:hint="eastAsia" w:ascii="仿宋" w:hAnsi="仿宋" w:eastAsia="仿宋" w:cs="仿宋"/>
          <w:color w:val="FF0000"/>
          <w:sz w:val="24"/>
          <w:highlight w:val="none"/>
          <w:u w:val="single"/>
          <w:shd w:val="clear"/>
          <w:lang w:val="en-US" w:eastAsia="zh-CN"/>
        </w:rPr>
        <w:t>时</w:t>
      </w:r>
      <w:r>
        <w:rPr>
          <w:rFonts w:hint="eastAsia" w:ascii="仿宋" w:hAnsi="仿宋" w:eastAsia="仿宋" w:cs="仿宋"/>
          <w:color w:val="FF0000"/>
          <w:sz w:val="24"/>
          <w:highlight w:val="none"/>
          <w:u w:val="single"/>
          <w:shd w:val="clear"/>
        </w:rPr>
        <w:t>00</w:t>
      </w:r>
      <w:r>
        <w:rPr>
          <w:rFonts w:hint="eastAsia" w:ascii="仿宋" w:hAnsi="仿宋" w:eastAsia="仿宋" w:cs="仿宋"/>
          <w:color w:val="FF0000"/>
          <w:sz w:val="24"/>
          <w:highlight w:val="none"/>
          <w:u w:val="single"/>
          <w:shd w:val="clear"/>
          <w:lang w:val="en-US" w:eastAsia="zh-CN"/>
        </w:rPr>
        <w:t>分</w:t>
      </w:r>
      <w:r>
        <w:rPr>
          <w:rFonts w:hint="eastAsia" w:ascii="仿宋" w:hAnsi="仿宋" w:eastAsia="仿宋" w:cs="仿宋"/>
          <w:color w:val="FF0000"/>
          <w:sz w:val="24"/>
          <w:highlight w:val="none"/>
          <w:u w:val="single"/>
          <w:shd w:val="clear"/>
          <w:lang w:eastAsia="zh-CN"/>
        </w:rPr>
        <w:t>（</w:t>
      </w:r>
      <w:r>
        <w:rPr>
          <w:rFonts w:hint="eastAsia" w:ascii="仿宋" w:hAnsi="仿宋" w:eastAsia="仿宋" w:cs="仿宋"/>
          <w:color w:val="FF0000"/>
          <w:sz w:val="24"/>
          <w:highlight w:val="none"/>
          <w:u w:val="single"/>
          <w:shd w:val="clear"/>
          <w:lang w:val="en-US" w:eastAsia="zh-CN"/>
        </w:rPr>
        <w:t>北京时间</w:t>
      </w:r>
      <w:r>
        <w:rPr>
          <w:rFonts w:hint="eastAsia" w:ascii="仿宋" w:hAnsi="仿宋" w:eastAsia="仿宋" w:cs="仿宋"/>
          <w:color w:val="FF0000"/>
          <w:sz w:val="24"/>
          <w:highlight w:val="none"/>
          <w:u w:val="single"/>
          <w:shd w:val="clear"/>
          <w:lang w:eastAsia="zh-CN"/>
        </w:rPr>
        <w:t>）</w:t>
      </w:r>
      <w:r>
        <w:rPr>
          <w:rFonts w:hint="eastAsia" w:ascii="仿宋" w:hAnsi="仿宋" w:eastAsia="仿宋" w:cs="仿宋"/>
          <w:color w:val="auto"/>
          <w:sz w:val="24"/>
          <w:highlight w:val="none"/>
        </w:rPr>
        <w:t>之前将</w:t>
      </w:r>
      <w:r>
        <w:rPr>
          <w:rFonts w:hint="eastAsia" w:ascii="仿宋" w:hAnsi="仿宋" w:eastAsia="仿宋" w:cs="仿宋"/>
          <w:color w:val="auto"/>
          <w:sz w:val="24"/>
          <w:highlight w:val="none"/>
          <w:lang w:val="en-US" w:eastAsia="zh-CN"/>
        </w:rPr>
        <w:t>投标人</w:t>
      </w:r>
      <w:r>
        <w:rPr>
          <w:rFonts w:hint="eastAsia" w:ascii="仿宋" w:hAnsi="仿宋" w:eastAsia="仿宋" w:cs="仿宋"/>
          <w:b w:val="0"/>
          <w:bCs w:val="0"/>
          <w:color w:val="auto"/>
          <w:sz w:val="24"/>
          <w:highlight w:val="none"/>
        </w:rPr>
        <w:t>的</w:t>
      </w:r>
      <w:r>
        <w:rPr>
          <w:rFonts w:hint="eastAsia" w:ascii="仿宋" w:hAnsi="仿宋" w:eastAsia="仿宋" w:cs="仿宋"/>
          <w:b/>
          <w:bCs/>
          <w:color w:val="auto"/>
          <w:sz w:val="24"/>
          <w:szCs w:val="24"/>
          <w:highlight w:val="none"/>
          <w:lang w:val="en-US" w:eastAsia="zh-CN"/>
        </w:rPr>
        <w:t>单位</w:t>
      </w:r>
      <w:bookmarkStart w:id="0" w:name="OLE_LINK1"/>
      <w:r>
        <w:rPr>
          <w:rFonts w:hint="eastAsia" w:ascii="仿宋" w:hAnsi="仿宋" w:eastAsia="仿宋" w:cs="仿宋"/>
          <w:b/>
          <w:bCs/>
          <w:color w:val="auto"/>
          <w:sz w:val="24"/>
          <w:szCs w:val="24"/>
          <w:highlight w:val="none"/>
          <w:lang w:val="en-US" w:eastAsia="zh-CN"/>
        </w:rPr>
        <w:t>营业执照</w:t>
      </w:r>
      <w:bookmarkEnd w:id="0"/>
      <w:r>
        <w:rPr>
          <w:rFonts w:hint="eastAsia" w:ascii="仿宋" w:hAnsi="仿宋" w:eastAsia="仿宋" w:cs="仿宋"/>
          <w:b/>
          <w:bCs/>
          <w:color w:val="auto"/>
          <w:sz w:val="24"/>
          <w:szCs w:val="24"/>
          <w:highlight w:val="none"/>
          <w:lang w:val="en-US" w:eastAsia="zh-CN"/>
        </w:rPr>
        <w:t>复印件</w:t>
      </w:r>
      <w:r>
        <w:rPr>
          <w:rFonts w:hint="eastAsia" w:ascii="仿宋" w:hAnsi="仿宋" w:eastAsia="仿宋" w:cs="仿宋"/>
          <w:b/>
          <w:bCs/>
          <w:color w:val="auto"/>
          <w:sz w:val="24"/>
          <w:highlight w:val="none"/>
        </w:rPr>
        <w:t>（加盖单位公章</w:t>
      </w:r>
      <w:r>
        <w:rPr>
          <w:rFonts w:hint="eastAsia" w:ascii="仿宋" w:hAnsi="仿宋" w:eastAsia="仿宋" w:cs="仿宋"/>
          <w:b/>
          <w:bCs/>
          <w:color w:val="auto"/>
          <w:sz w:val="24"/>
          <w:highlight w:val="none"/>
          <w:lang w:eastAsia="zh-CN"/>
        </w:rPr>
        <w:t>（</w:t>
      </w:r>
      <w:bookmarkStart w:id="1" w:name="OLE_LINK2"/>
      <w:r>
        <w:rPr>
          <w:rFonts w:hint="eastAsia" w:ascii="仿宋" w:hAnsi="仿宋" w:eastAsia="仿宋" w:cs="仿宋"/>
          <w:b/>
          <w:bCs/>
          <w:color w:val="auto"/>
          <w:sz w:val="24"/>
          <w:highlight w:val="none"/>
          <w:lang w:val="en-US" w:eastAsia="zh-CN"/>
        </w:rPr>
        <w:t>鲜</w:t>
      </w:r>
      <w:r>
        <w:rPr>
          <w:rFonts w:hint="eastAsia" w:ascii="仿宋" w:hAnsi="仿宋" w:eastAsia="仿宋" w:cs="仿宋"/>
          <w:b/>
          <w:bCs/>
          <w:color w:val="auto"/>
          <w:sz w:val="24"/>
          <w:highlight w:val="none"/>
        </w:rPr>
        <w:t>章</w:t>
      </w:r>
      <w:bookmarkEnd w:id="1"/>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）和投标单位法定代表人或授权委托书及受委托人身份证复印件（加盖单位公章</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鲜</w:t>
      </w:r>
      <w:r>
        <w:rPr>
          <w:rFonts w:hint="eastAsia" w:ascii="仿宋" w:hAnsi="仿宋" w:eastAsia="仿宋" w:cs="仿宋"/>
          <w:b/>
          <w:bCs/>
          <w:color w:val="auto"/>
          <w:sz w:val="24"/>
          <w:highlight w:val="none"/>
        </w:rPr>
        <w:t>章</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各一份</w:t>
      </w:r>
      <w:r>
        <w:rPr>
          <w:rFonts w:hint="eastAsia"/>
          <w:lang w:eastAsia="zh-CN"/>
        </w:rPr>
        <w:t>，</w:t>
      </w:r>
      <w:r>
        <w:rPr>
          <w:rFonts w:hint="eastAsia" w:ascii="仿宋" w:hAnsi="仿宋" w:eastAsia="仿宋" w:cs="仿宋"/>
          <w:color w:val="auto"/>
          <w:sz w:val="24"/>
          <w:highlight w:val="none"/>
        </w:rPr>
        <w:t>交至</w:t>
      </w:r>
      <w:r>
        <w:rPr>
          <w:rFonts w:hint="eastAsia" w:ascii="仿宋" w:hAnsi="仿宋" w:eastAsia="仿宋" w:cs="仿宋"/>
          <w:color w:val="auto"/>
          <w:sz w:val="24"/>
          <w:highlight w:val="none"/>
          <w:u w:val="single"/>
        </w:rPr>
        <w:t>义乌市商城大道N1号</w:t>
      </w:r>
      <w:r>
        <w:rPr>
          <w:rFonts w:hint="eastAsia" w:ascii="仿宋" w:hAnsi="仿宋" w:eastAsia="仿宋" w:cs="仿宋"/>
          <w:color w:val="auto"/>
          <w:sz w:val="24"/>
          <w:highlight w:val="none"/>
          <w:u w:val="single"/>
          <w:lang w:eastAsia="zh-CN"/>
        </w:rPr>
        <w:t>浙江大学医学院附属第四医院</w:t>
      </w:r>
      <w:r>
        <w:rPr>
          <w:rFonts w:hint="eastAsia" w:ascii="仿宋" w:hAnsi="仿宋" w:eastAsia="仿宋" w:cs="仿宋"/>
          <w:color w:val="auto"/>
          <w:sz w:val="24"/>
          <w:highlight w:val="none"/>
          <w:u w:val="single"/>
        </w:rPr>
        <w:t>住院部四楼临床医学工程</w:t>
      </w:r>
      <w:r>
        <w:rPr>
          <w:rFonts w:hint="eastAsia" w:ascii="仿宋" w:hAnsi="仿宋" w:eastAsia="仿宋" w:cs="仿宋"/>
          <w:color w:val="auto"/>
          <w:sz w:val="24"/>
          <w:highlight w:val="none"/>
          <w:u w:val="single"/>
          <w:lang w:val="en-US" w:eastAsia="zh-CN"/>
        </w:rPr>
        <w:t>科</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rPr>
        <w:t>将上述资料扫描件发至邮箱：</w:t>
      </w:r>
      <w:r>
        <w:rPr>
          <w:rFonts w:hint="eastAsia" w:ascii="仿宋" w:hAnsi="仿宋" w:eastAsia="仿宋" w:cs="仿宋"/>
          <w:color w:val="auto"/>
          <w:sz w:val="24"/>
          <w:szCs w:val="24"/>
          <w:highlight w:val="none"/>
          <w:u w:val="single"/>
          <w:lang w:val="en-US" w:eastAsia="zh-CN"/>
        </w:rPr>
        <w:t>linggong_zscs@163.com</w:t>
      </w:r>
      <w:r>
        <w:rPr>
          <w:rFonts w:hint="eastAsia" w:ascii="仿宋" w:hAnsi="仿宋" w:eastAsia="仿宋" w:cs="仿宋"/>
          <w:color w:val="auto"/>
          <w:sz w:val="24"/>
          <w:szCs w:val="24"/>
          <w:highlight w:val="none"/>
          <w:lang w:val="en-US" w:eastAsia="zh-CN"/>
        </w:rPr>
        <w:t>。</w:t>
      </w:r>
    </w:p>
    <w:p w14:paraId="787B0F65">
      <w:pPr>
        <w:pStyle w:val="30"/>
        <w:numPr>
          <w:ilvl w:val="0"/>
          <w:numId w:val="1"/>
        </w:numPr>
        <w:shd w:val="clear"/>
        <w:spacing w:line="360" w:lineRule="auto"/>
        <w:ind w:left="480" w:leftChars="0" w:hanging="48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val="en-US" w:eastAsia="zh-CN"/>
        </w:rPr>
        <w:t>截止</w:t>
      </w:r>
      <w:r>
        <w:rPr>
          <w:rFonts w:hint="eastAsia" w:ascii="仿宋" w:hAnsi="仿宋" w:eastAsia="仿宋" w:cs="仿宋"/>
          <w:color w:val="auto"/>
          <w:sz w:val="24"/>
          <w:highlight w:val="none"/>
        </w:rPr>
        <w:t>时间和地点：</w:t>
      </w:r>
    </w:p>
    <w:p w14:paraId="1B07A234">
      <w:pPr>
        <w:shd w:val="clear"/>
        <w:spacing w:line="360" w:lineRule="auto"/>
        <w:ind w:left="480"/>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val="en-US" w:eastAsia="zh-CN"/>
        </w:rPr>
        <w:t>截止</w:t>
      </w: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lang w:eastAsia="zh-CN"/>
        </w:rPr>
        <w:t>：</w:t>
      </w:r>
      <w:r>
        <w:rPr>
          <w:rFonts w:hint="eastAsia" w:ascii="仿宋" w:hAnsi="仿宋" w:eastAsia="仿宋" w:cs="仿宋"/>
          <w:color w:val="FF0000"/>
          <w:sz w:val="24"/>
          <w:highlight w:val="none"/>
          <w:u w:val="single"/>
          <w:shd w:val="clear"/>
        </w:rPr>
        <w:t>20</w:t>
      </w:r>
      <w:r>
        <w:rPr>
          <w:rFonts w:hint="eastAsia" w:ascii="仿宋" w:hAnsi="仿宋" w:eastAsia="仿宋" w:cs="仿宋"/>
          <w:color w:val="FF0000"/>
          <w:sz w:val="24"/>
          <w:highlight w:val="none"/>
          <w:u w:val="single"/>
          <w:shd w:val="clear"/>
          <w:lang w:val="en-US" w:eastAsia="zh-CN"/>
        </w:rPr>
        <w:t>25</w:t>
      </w:r>
      <w:r>
        <w:rPr>
          <w:rFonts w:hint="eastAsia" w:ascii="仿宋" w:hAnsi="仿宋" w:eastAsia="仿宋" w:cs="仿宋"/>
          <w:color w:val="FF0000"/>
          <w:sz w:val="24"/>
          <w:highlight w:val="none"/>
          <w:u w:val="single"/>
          <w:shd w:val="clear"/>
        </w:rPr>
        <w:t>年</w:t>
      </w:r>
      <w:r>
        <w:rPr>
          <w:rFonts w:hint="eastAsia" w:ascii="仿宋" w:hAnsi="仿宋" w:eastAsia="仿宋" w:cs="仿宋"/>
          <w:color w:val="FF0000"/>
          <w:sz w:val="24"/>
          <w:highlight w:val="none"/>
          <w:u w:val="single"/>
          <w:shd w:val="clear"/>
          <w:lang w:val="en-US" w:eastAsia="zh-CN"/>
        </w:rPr>
        <w:t>12</w:t>
      </w:r>
      <w:r>
        <w:rPr>
          <w:rFonts w:hint="eastAsia" w:ascii="仿宋" w:hAnsi="仿宋" w:eastAsia="仿宋" w:cs="仿宋"/>
          <w:color w:val="FF0000"/>
          <w:sz w:val="24"/>
          <w:highlight w:val="none"/>
          <w:u w:val="single"/>
          <w:shd w:val="clear"/>
        </w:rPr>
        <w:t>月</w:t>
      </w:r>
      <w:r>
        <w:rPr>
          <w:rFonts w:hint="eastAsia" w:ascii="仿宋" w:hAnsi="仿宋" w:eastAsia="仿宋" w:cs="仿宋"/>
          <w:color w:val="FF0000"/>
          <w:sz w:val="24"/>
          <w:highlight w:val="none"/>
          <w:u w:val="single"/>
          <w:shd w:val="clear"/>
          <w:lang w:val="en-US" w:eastAsia="zh-CN"/>
        </w:rPr>
        <w:t>26</w:t>
      </w:r>
      <w:r>
        <w:rPr>
          <w:rFonts w:hint="eastAsia" w:ascii="仿宋" w:hAnsi="仿宋" w:eastAsia="仿宋" w:cs="仿宋"/>
          <w:color w:val="FF0000"/>
          <w:sz w:val="24"/>
          <w:highlight w:val="none"/>
          <w:u w:val="single"/>
          <w:shd w:val="clear"/>
        </w:rPr>
        <w:t>日</w:t>
      </w:r>
      <w:r>
        <w:rPr>
          <w:rFonts w:hint="eastAsia" w:ascii="仿宋" w:hAnsi="仿宋" w:eastAsia="仿宋" w:cs="仿宋"/>
          <w:color w:val="FF0000"/>
          <w:sz w:val="24"/>
          <w:highlight w:val="none"/>
          <w:u w:val="single"/>
        </w:rPr>
        <w:t>上午</w:t>
      </w:r>
      <w:r>
        <w:rPr>
          <w:rFonts w:hint="eastAsia" w:ascii="仿宋" w:hAnsi="仿宋" w:eastAsia="仿宋" w:cs="仿宋"/>
          <w:color w:val="FF0000"/>
          <w:sz w:val="24"/>
          <w:highlight w:val="none"/>
          <w:u w:val="single"/>
          <w:lang w:val="en-US" w:eastAsia="zh-CN"/>
        </w:rPr>
        <w:t>09</w:t>
      </w:r>
      <w:r>
        <w:rPr>
          <w:rFonts w:hint="eastAsia" w:ascii="仿宋" w:hAnsi="仿宋" w:eastAsia="仿宋" w:cs="仿宋"/>
          <w:color w:val="FF0000"/>
          <w:sz w:val="24"/>
          <w:highlight w:val="none"/>
          <w:u w:val="single"/>
        </w:rPr>
        <w:t>时</w:t>
      </w:r>
      <w:r>
        <w:rPr>
          <w:rFonts w:hint="eastAsia" w:ascii="仿宋" w:hAnsi="仿宋" w:eastAsia="仿宋" w:cs="仿宋"/>
          <w:color w:val="FF0000"/>
          <w:sz w:val="24"/>
          <w:highlight w:val="none"/>
          <w:u w:val="single"/>
          <w:lang w:val="en-US" w:eastAsia="zh-CN"/>
        </w:rPr>
        <w:t>3</w:t>
      </w:r>
      <w:r>
        <w:rPr>
          <w:rFonts w:hint="eastAsia" w:ascii="仿宋" w:hAnsi="仿宋" w:eastAsia="仿宋" w:cs="仿宋"/>
          <w:color w:val="FF0000"/>
          <w:sz w:val="24"/>
          <w:highlight w:val="none"/>
          <w:u w:val="single"/>
        </w:rPr>
        <w:t>0分</w:t>
      </w:r>
      <w:r>
        <w:rPr>
          <w:rFonts w:hint="eastAsia" w:ascii="仿宋" w:hAnsi="仿宋" w:eastAsia="仿宋" w:cs="仿宋"/>
          <w:color w:val="FF0000"/>
          <w:sz w:val="24"/>
          <w:highlight w:val="none"/>
          <w:u w:val="single"/>
          <w:shd w:val="clear"/>
          <w:lang w:eastAsia="zh-CN"/>
        </w:rPr>
        <w:t>（</w:t>
      </w:r>
      <w:r>
        <w:rPr>
          <w:rFonts w:hint="eastAsia" w:ascii="仿宋" w:hAnsi="仿宋" w:eastAsia="仿宋" w:cs="仿宋"/>
          <w:color w:val="FF0000"/>
          <w:sz w:val="24"/>
          <w:highlight w:val="none"/>
          <w:u w:val="single"/>
          <w:shd w:val="clear"/>
          <w:lang w:val="en-US" w:eastAsia="zh-CN"/>
        </w:rPr>
        <w:t>北京时间</w:t>
      </w:r>
      <w:r>
        <w:rPr>
          <w:rFonts w:hint="eastAsia" w:ascii="仿宋" w:hAnsi="仿宋" w:eastAsia="仿宋" w:cs="仿宋"/>
          <w:color w:val="FF0000"/>
          <w:sz w:val="24"/>
          <w:highlight w:val="none"/>
          <w:u w:val="single"/>
          <w:shd w:val="clear"/>
          <w:lang w:eastAsia="zh-CN"/>
        </w:rPr>
        <w:t>）</w:t>
      </w:r>
      <w:r>
        <w:rPr>
          <w:rFonts w:hint="eastAsia" w:ascii="仿宋" w:hAnsi="仿宋" w:eastAsia="仿宋" w:cs="仿宋"/>
          <w:color w:val="auto"/>
          <w:sz w:val="24"/>
          <w:highlight w:val="none"/>
          <w:u w:val="none"/>
          <w:lang w:eastAsia="zh-CN"/>
        </w:rPr>
        <w:t>；</w:t>
      </w:r>
    </w:p>
    <w:p w14:paraId="23A646F9">
      <w:pPr>
        <w:shd w:val="clear"/>
        <w:spacing w:line="360" w:lineRule="auto"/>
        <w:ind w:left="480" w:right="-313" w:rightChars="-149"/>
        <w:rPr>
          <w:rFonts w:hint="eastAsia" w:ascii="仿宋" w:hAnsi="仿宋" w:eastAsia="仿宋" w:cs="仿宋"/>
          <w:color w:val="auto"/>
          <w:sz w:val="24"/>
          <w:highlight w:val="none"/>
          <w:u w:val="none"/>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u w:val="none"/>
        </w:rPr>
        <w:t>地点：</w:t>
      </w:r>
      <w:r>
        <w:rPr>
          <w:rFonts w:hint="eastAsia" w:ascii="仿宋" w:hAnsi="仿宋" w:eastAsia="仿宋" w:cs="仿宋"/>
          <w:color w:val="auto"/>
          <w:sz w:val="24"/>
          <w:highlight w:val="none"/>
          <w:u w:val="single"/>
          <w:lang w:eastAsia="zh-CN"/>
        </w:rPr>
        <w:t>浙江大学医学院附属第四医院</w:t>
      </w:r>
      <w:r>
        <w:rPr>
          <w:rFonts w:hint="eastAsia" w:ascii="仿宋" w:hAnsi="仿宋" w:eastAsia="仿宋" w:cs="仿宋"/>
          <w:color w:val="auto"/>
          <w:sz w:val="24"/>
          <w:highlight w:val="none"/>
          <w:u w:val="single"/>
        </w:rPr>
        <w:t>医学工程科</w:t>
      </w:r>
      <w:r>
        <w:rPr>
          <w:rFonts w:hint="eastAsia" w:ascii="仿宋" w:hAnsi="仿宋" w:eastAsia="仿宋" w:cs="仿宋"/>
          <w:color w:val="auto"/>
          <w:sz w:val="24"/>
          <w:highlight w:val="none"/>
          <w:u w:val="single"/>
          <w:lang w:val="en-US" w:eastAsia="zh-CN"/>
        </w:rPr>
        <w:t>会议室</w:t>
      </w:r>
      <w:r>
        <w:rPr>
          <w:rFonts w:hint="eastAsia" w:ascii="仿宋" w:hAnsi="仿宋" w:eastAsia="仿宋" w:cs="仿宋"/>
          <w:color w:val="auto"/>
          <w:sz w:val="24"/>
          <w:highlight w:val="none"/>
          <w:u w:val="none"/>
        </w:rPr>
        <w:t>。</w:t>
      </w:r>
    </w:p>
    <w:p w14:paraId="40387461">
      <w:pPr>
        <w:numPr>
          <w:ilvl w:val="0"/>
          <w:numId w:val="1"/>
        </w:numPr>
        <w:shd w:val="clear"/>
        <w:spacing w:line="360" w:lineRule="auto"/>
        <w:ind w:left="480" w:leftChars="0" w:hanging="48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开标时间和地点：</w:t>
      </w:r>
    </w:p>
    <w:p w14:paraId="6AC67CBE">
      <w:pPr>
        <w:shd w:val="clear"/>
        <w:spacing w:line="360" w:lineRule="auto"/>
        <w:ind w:left="48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开标时间：</w:t>
      </w:r>
      <w:bookmarkStart w:id="2" w:name="OLE_LINK3"/>
      <w:r>
        <w:rPr>
          <w:rFonts w:hint="eastAsia" w:ascii="仿宋" w:hAnsi="仿宋" w:eastAsia="仿宋" w:cs="仿宋"/>
          <w:color w:val="FF0000"/>
          <w:sz w:val="24"/>
          <w:highlight w:val="none"/>
          <w:u w:val="single"/>
          <w:shd w:val="clear"/>
        </w:rPr>
        <w:t>20</w:t>
      </w:r>
      <w:r>
        <w:rPr>
          <w:rFonts w:hint="eastAsia" w:ascii="仿宋" w:hAnsi="仿宋" w:eastAsia="仿宋" w:cs="仿宋"/>
          <w:color w:val="FF0000"/>
          <w:sz w:val="24"/>
          <w:highlight w:val="none"/>
          <w:u w:val="single"/>
          <w:shd w:val="clear"/>
          <w:lang w:val="en-US" w:eastAsia="zh-CN"/>
        </w:rPr>
        <w:t>25</w:t>
      </w:r>
      <w:r>
        <w:rPr>
          <w:rFonts w:hint="eastAsia" w:ascii="仿宋" w:hAnsi="仿宋" w:eastAsia="仿宋" w:cs="仿宋"/>
          <w:color w:val="FF0000"/>
          <w:sz w:val="24"/>
          <w:highlight w:val="none"/>
          <w:u w:val="single"/>
          <w:shd w:val="clear"/>
        </w:rPr>
        <w:t>年</w:t>
      </w:r>
      <w:r>
        <w:rPr>
          <w:rFonts w:hint="eastAsia" w:ascii="仿宋" w:hAnsi="仿宋" w:eastAsia="仿宋" w:cs="仿宋"/>
          <w:color w:val="FF0000"/>
          <w:sz w:val="24"/>
          <w:highlight w:val="none"/>
          <w:u w:val="single"/>
          <w:shd w:val="clear"/>
          <w:lang w:val="en-US" w:eastAsia="zh-CN"/>
        </w:rPr>
        <w:t>12</w:t>
      </w:r>
      <w:r>
        <w:rPr>
          <w:rFonts w:hint="eastAsia" w:ascii="仿宋" w:hAnsi="仿宋" w:eastAsia="仿宋" w:cs="仿宋"/>
          <w:color w:val="FF0000"/>
          <w:sz w:val="24"/>
          <w:highlight w:val="none"/>
          <w:u w:val="single"/>
          <w:shd w:val="clear"/>
        </w:rPr>
        <w:t>月</w:t>
      </w:r>
      <w:r>
        <w:rPr>
          <w:rFonts w:hint="eastAsia" w:ascii="仿宋" w:hAnsi="仿宋" w:eastAsia="仿宋" w:cs="仿宋"/>
          <w:color w:val="FF0000"/>
          <w:sz w:val="24"/>
          <w:highlight w:val="none"/>
          <w:u w:val="single"/>
          <w:shd w:val="clear"/>
          <w:lang w:val="en-US" w:eastAsia="zh-CN"/>
        </w:rPr>
        <w:t>26</w:t>
      </w:r>
      <w:r>
        <w:rPr>
          <w:rFonts w:hint="eastAsia" w:ascii="仿宋" w:hAnsi="仿宋" w:eastAsia="仿宋" w:cs="仿宋"/>
          <w:color w:val="FF0000"/>
          <w:sz w:val="24"/>
          <w:highlight w:val="none"/>
          <w:u w:val="single"/>
          <w:shd w:val="clear"/>
        </w:rPr>
        <w:t>日</w:t>
      </w:r>
      <w:r>
        <w:rPr>
          <w:rFonts w:hint="eastAsia" w:ascii="仿宋" w:hAnsi="仿宋" w:eastAsia="仿宋" w:cs="仿宋"/>
          <w:color w:val="FF0000"/>
          <w:sz w:val="24"/>
          <w:highlight w:val="none"/>
          <w:u w:val="single"/>
        </w:rPr>
        <w:t>上午</w:t>
      </w:r>
      <w:r>
        <w:rPr>
          <w:rFonts w:hint="eastAsia" w:ascii="仿宋" w:hAnsi="仿宋" w:eastAsia="仿宋" w:cs="仿宋"/>
          <w:color w:val="FF0000"/>
          <w:sz w:val="24"/>
          <w:highlight w:val="none"/>
          <w:u w:val="single"/>
          <w:lang w:val="en-US" w:eastAsia="zh-CN"/>
        </w:rPr>
        <w:t>09</w:t>
      </w:r>
      <w:r>
        <w:rPr>
          <w:rFonts w:hint="eastAsia" w:ascii="仿宋" w:hAnsi="仿宋" w:eastAsia="仿宋" w:cs="仿宋"/>
          <w:color w:val="FF0000"/>
          <w:sz w:val="24"/>
          <w:highlight w:val="none"/>
          <w:u w:val="single"/>
        </w:rPr>
        <w:t>时</w:t>
      </w:r>
      <w:r>
        <w:rPr>
          <w:rFonts w:hint="eastAsia" w:ascii="仿宋" w:hAnsi="仿宋" w:eastAsia="仿宋" w:cs="仿宋"/>
          <w:color w:val="FF0000"/>
          <w:sz w:val="24"/>
          <w:highlight w:val="none"/>
          <w:u w:val="single"/>
          <w:lang w:val="en-US" w:eastAsia="zh-CN"/>
        </w:rPr>
        <w:t>3</w:t>
      </w:r>
      <w:r>
        <w:rPr>
          <w:rFonts w:hint="eastAsia" w:ascii="仿宋" w:hAnsi="仿宋" w:eastAsia="仿宋" w:cs="仿宋"/>
          <w:color w:val="FF0000"/>
          <w:sz w:val="24"/>
          <w:highlight w:val="none"/>
          <w:u w:val="single"/>
        </w:rPr>
        <w:t>0分</w:t>
      </w:r>
      <w:r>
        <w:rPr>
          <w:rFonts w:hint="eastAsia" w:ascii="仿宋" w:hAnsi="仿宋" w:eastAsia="仿宋" w:cs="仿宋"/>
          <w:color w:val="FF0000"/>
          <w:sz w:val="24"/>
          <w:highlight w:val="none"/>
          <w:u w:val="single"/>
          <w:shd w:val="clear"/>
          <w:lang w:eastAsia="zh-CN"/>
        </w:rPr>
        <w:t>（</w:t>
      </w:r>
      <w:r>
        <w:rPr>
          <w:rFonts w:hint="eastAsia" w:ascii="仿宋" w:hAnsi="仿宋" w:eastAsia="仿宋" w:cs="仿宋"/>
          <w:color w:val="FF0000"/>
          <w:sz w:val="24"/>
          <w:highlight w:val="none"/>
          <w:u w:val="single"/>
          <w:shd w:val="clear"/>
          <w:lang w:val="en-US" w:eastAsia="zh-CN"/>
        </w:rPr>
        <w:t>北京时间</w:t>
      </w:r>
      <w:r>
        <w:rPr>
          <w:rFonts w:hint="eastAsia" w:ascii="仿宋" w:hAnsi="仿宋" w:eastAsia="仿宋" w:cs="仿宋"/>
          <w:color w:val="FF0000"/>
          <w:sz w:val="24"/>
          <w:highlight w:val="none"/>
          <w:u w:val="single"/>
          <w:shd w:val="clear"/>
          <w:lang w:eastAsia="zh-CN"/>
        </w:rPr>
        <w:t>）</w:t>
      </w:r>
      <w:bookmarkEnd w:id="2"/>
      <w:r>
        <w:rPr>
          <w:rFonts w:hint="eastAsia" w:ascii="仿宋" w:hAnsi="仿宋" w:eastAsia="仿宋" w:cs="仿宋"/>
          <w:color w:val="auto"/>
          <w:sz w:val="24"/>
          <w:highlight w:val="none"/>
          <w:u w:val="none"/>
          <w:lang w:eastAsia="zh-CN"/>
        </w:rPr>
        <w:t>；</w:t>
      </w:r>
    </w:p>
    <w:p w14:paraId="57111509">
      <w:pPr>
        <w:shd w:val="clear"/>
        <w:spacing w:line="360" w:lineRule="auto"/>
        <w:ind w:left="480" w:right="-313" w:rightChars="-14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开标地点：</w:t>
      </w:r>
      <w:r>
        <w:rPr>
          <w:rFonts w:hint="eastAsia" w:ascii="仿宋" w:hAnsi="仿宋" w:eastAsia="仿宋" w:cs="仿宋"/>
          <w:color w:val="auto"/>
          <w:sz w:val="24"/>
          <w:highlight w:val="none"/>
          <w:u w:val="single"/>
          <w:lang w:eastAsia="zh-CN"/>
        </w:rPr>
        <w:t>浙江大学医学院附属第四医院</w:t>
      </w:r>
      <w:r>
        <w:rPr>
          <w:rFonts w:hint="eastAsia" w:ascii="仿宋" w:hAnsi="仿宋" w:eastAsia="仿宋" w:cs="仿宋"/>
          <w:color w:val="auto"/>
          <w:sz w:val="24"/>
          <w:highlight w:val="none"/>
          <w:u w:val="single"/>
          <w:lang w:val="en-US" w:eastAsia="zh-CN"/>
        </w:rPr>
        <w:t>医学工程科会议</w:t>
      </w:r>
      <w:r>
        <w:rPr>
          <w:rFonts w:hint="eastAsia" w:ascii="仿宋" w:hAnsi="仿宋" w:eastAsia="仿宋" w:cs="仿宋"/>
          <w:color w:val="auto"/>
          <w:sz w:val="24"/>
          <w:highlight w:val="none"/>
          <w:u w:val="single"/>
        </w:rPr>
        <w:t>室</w:t>
      </w:r>
      <w:r>
        <w:rPr>
          <w:rFonts w:hint="eastAsia" w:ascii="仿宋" w:hAnsi="仿宋" w:eastAsia="仿宋" w:cs="仿宋"/>
          <w:color w:val="auto"/>
          <w:sz w:val="24"/>
          <w:highlight w:val="none"/>
          <w:u w:val="none"/>
          <w:lang w:eastAsia="zh-CN"/>
        </w:rPr>
        <w:t>。</w:t>
      </w:r>
    </w:p>
    <w:p w14:paraId="615005D3">
      <w:pPr>
        <w:numPr>
          <w:ilvl w:val="0"/>
          <w:numId w:val="1"/>
        </w:numPr>
        <w:spacing w:line="360" w:lineRule="auto"/>
        <w:ind w:left="480" w:leftChars="0" w:hanging="480" w:firstLineChars="0"/>
        <w:rPr>
          <w:rFonts w:hint="eastAsia"/>
          <w:color w:val="auto"/>
          <w:sz w:val="24"/>
          <w:szCs w:val="24"/>
          <w:highlight w:val="none"/>
        </w:rPr>
      </w:pPr>
      <w:r>
        <w:rPr>
          <w:rFonts w:hint="eastAsia" w:ascii="仿宋" w:hAnsi="仿宋" w:eastAsia="仿宋" w:cs="仿宋"/>
          <w:color w:val="auto"/>
          <w:sz w:val="24"/>
          <w:szCs w:val="24"/>
          <w:highlight w:val="none"/>
          <w:lang w:val="en-US" w:eastAsia="zh-CN"/>
        </w:rPr>
        <w:t>其他事项</w:t>
      </w:r>
      <w:r>
        <w:rPr>
          <w:rFonts w:hint="eastAsia" w:ascii="仿宋" w:hAnsi="仿宋" w:eastAsia="仿宋" w:cs="仿宋"/>
          <w:color w:val="auto"/>
          <w:sz w:val="24"/>
          <w:szCs w:val="24"/>
          <w:highlight w:val="none"/>
        </w:rPr>
        <w:t>：</w:t>
      </w:r>
    </w:p>
    <w:p w14:paraId="6A26881A">
      <w:pPr>
        <w:keepNext w:val="0"/>
        <w:keepLines w:val="0"/>
        <w:pageBreakBefore w:val="0"/>
        <w:widowControl w:val="0"/>
        <w:kinsoku/>
        <w:wordWrap/>
        <w:overflowPunct/>
        <w:topLinePunct w:val="0"/>
        <w:autoSpaceDE/>
        <w:autoSpaceDN/>
        <w:bidi w:val="0"/>
        <w:adjustRightInd/>
        <w:snapToGrid/>
        <w:spacing w:line="360" w:lineRule="auto"/>
        <w:ind w:left="0" w:leftChars="0" w:right="-313" w:rightChars="-149" w:firstLine="480" w:firstLineChars="200"/>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投标文件可通过邮寄快递的方式递交。所有投标人须考虑物流等相关因素，合理计划邮寄时间，尽量在开标时间前一个工作日内送达指定地点，提交投标</w:t>
      </w:r>
      <w:r>
        <w:rPr>
          <w:rFonts w:hint="eastAsia" w:ascii="仿宋" w:hAnsi="仿宋" w:eastAsia="仿宋" w:cs="仿宋"/>
          <w:color w:val="auto"/>
          <w:sz w:val="24"/>
          <w:highlight w:val="none"/>
          <w:u w:val="none"/>
          <w:lang w:val="en-US" w:eastAsia="zh-CN"/>
        </w:rPr>
        <w:t>文件</w:t>
      </w:r>
      <w:r>
        <w:rPr>
          <w:rFonts w:hint="eastAsia" w:ascii="仿宋" w:hAnsi="仿宋" w:eastAsia="仿宋" w:cs="仿宋"/>
          <w:snapToGrid/>
          <w:color w:val="auto"/>
          <w:kern w:val="2"/>
          <w:sz w:val="24"/>
          <w:szCs w:val="24"/>
          <w:highlight w:val="none"/>
          <w:lang w:val="en-US" w:eastAsia="zh-CN" w:bidi="ar-SA"/>
        </w:rPr>
        <w:t>截止时间后送达的将被视为“逾期送达”。</w:t>
      </w:r>
    </w:p>
    <w:p w14:paraId="0AFB38C0">
      <w:pPr>
        <w:keepNext w:val="0"/>
        <w:keepLines w:val="0"/>
        <w:pageBreakBefore w:val="0"/>
        <w:widowControl w:val="0"/>
        <w:kinsoku/>
        <w:wordWrap/>
        <w:overflowPunct/>
        <w:topLinePunct w:val="0"/>
        <w:autoSpaceDE/>
        <w:autoSpaceDN/>
        <w:bidi w:val="0"/>
        <w:adjustRightInd/>
        <w:snapToGrid/>
        <w:spacing w:line="360" w:lineRule="auto"/>
        <w:ind w:left="0" w:leftChars="0" w:right="-313" w:rightChars="-149" w:firstLine="480" w:firstLineChars="200"/>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具体要求：</w:t>
      </w:r>
    </w:p>
    <w:p w14:paraId="2576C4CF">
      <w:pPr>
        <w:keepNext w:val="0"/>
        <w:keepLines w:val="0"/>
        <w:pageBreakBefore w:val="0"/>
        <w:widowControl w:val="0"/>
        <w:kinsoku/>
        <w:wordWrap/>
        <w:overflowPunct/>
        <w:topLinePunct w:val="0"/>
        <w:autoSpaceDE/>
        <w:autoSpaceDN/>
        <w:bidi w:val="0"/>
        <w:adjustRightInd/>
        <w:snapToGrid/>
        <w:spacing w:line="360" w:lineRule="auto"/>
        <w:ind w:left="0" w:leftChars="0" w:right="-313" w:rightChars="-149" w:firstLine="480" w:firstLineChars="200"/>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1）邮寄快递地址：</w:t>
      </w:r>
      <w:r>
        <w:rPr>
          <w:rFonts w:hint="eastAsia" w:ascii="仿宋" w:hAnsi="仿宋" w:eastAsia="仿宋" w:cs="仿宋"/>
          <w:snapToGrid/>
          <w:color w:val="auto"/>
          <w:kern w:val="2"/>
          <w:sz w:val="24"/>
          <w:szCs w:val="24"/>
          <w:highlight w:val="none"/>
          <w:u w:val="single"/>
          <w:lang w:val="en-US" w:eastAsia="zh-CN" w:bidi="ar-SA"/>
        </w:rPr>
        <w:t>浙江省义乌市福田街道商城大道N1号 浙大四院医工科，许老师，0579-89935114</w:t>
      </w:r>
      <w:r>
        <w:rPr>
          <w:rFonts w:hint="eastAsia" w:ascii="仿宋" w:hAnsi="仿宋" w:eastAsia="仿宋" w:cs="仿宋"/>
          <w:snapToGrid/>
          <w:color w:val="auto"/>
          <w:kern w:val="2"/>
          <w:sz w:val="24"/>
          <w:szCs w:val="24"/>
          <w:highlight w:val="none"/>
          <w:lang w:val="en-US" w:eastAsia="zh-CN" w:bidi="ar-SA"/>
        </w:rPr>
        <w:t>；快递寄出后将快递单号、项目名称、公司名称、联系方式等相关信息发送至</w:t>
      </w:r>
      <w:r>
        <w:rPr>
          <w:rFonts w:hint="eastAsia" w:ascii="仿宋" w:hAnsi="仿宋" w:eastAsia="仿宋" w:cs="仿宋"/>
          <w:color w:val="auto"/>
          <w:sz w:val="24"/>
          <w:szCs w:val="24"/>
          <w:highlight w:val="none"/>
          <w:u w:val="single"/>
          <w:lang w:val="en-US" w:eastAsia="zh-CN"/>
        </w:rPr>
        <w:t>linggong_zscs@163.com</w:t>
      </w:r>
      <w:r>
        <w:rPr>
          <w:rFonts w:hint="eastAsia" w:ascii="仿宋" w:hAnsi="仿宋" w:eastAsia="仿宋" w:cs="仿宋"/>
          <w:snapToGrid/>
          <w:color w:val="auto"/>
          <w:kern w:val="2"/>
          <w:sz w:val="24"/>
          <w:szCs w:val="24"/>
          <w:highlight w:val="none"/>
          <w:lang w:val="en-US" w:eastAsia="zh-CN" w:bidi="ar-SA"/>
        </w:rPr>
        <w:t>以便查收（特别说明：双休日和法定节假日不收件，投标人自行承担邮寄风险）；</w:t>
      </w:r>
    </w:p>
    <w:p w14:paraId="6D13AF19">
      <w:pPr>
        <w:keepNext w:val="0"/>
        <w:keepLines w:val="0"/>
        <w:pageBreakBefore w:val="0"/>
        <w:widowControl w:val="0"/>
        <w:kinsoku/>
        <w:wordWrap/>
        <w:overflowPunct/>
        <w:topLinePunct w:val="0"/>
        <w:autoSpaceDE/>
        <w:autoSpaceDN/>
        <w:bidi w:val="0"/>
        <w:adjustRightInd/>
        <w:snapToGrid/>
        <w:spacing w:line="360" w:lineRule="auto"/>
        <w:ind w:left="0" w:leftChars="0" w:right="-313" w:rightChars="-149" w:firstLine="480" w:firstLineChars="200"/>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2）请投标人确保投标文件在邮寄快递过程密封包装完好，因在邮寄快递</w:t>
      </w:r>
      <w:r>
        <w:rPr>
          <w:rFonts w:hint="eastAsia" w:ascii="仿宋" w:hAnsi="仿宋" w:eastAsia="仿宋" w:cs="仿宋"/>
          <w:color w:val="auto"/>
          <w:sz w:val="24"/>
          <w:highlight w:val="none"/>
          <w:u w:val="none"/>
          <w:lang w:val="en-US" w:eastAsia="zh-CN"/>
        </w:rPr>
        <w:t>过程</w:t>
      </w:r>
      <w:r>
        <w:rPr>
          <w:rFonts w:hint="eastAsia" w:ascii="仿宋" w:hAnsi="仿宋" w:eastAsia="仿宋" w:cs="仿宋"/>
          <w:snapToGrid/>
          <w:color w:val="auto"/>
          <w:kern w:val="2"/>
          <w:sz w:val="24"/>
          <w:szCs w:val="24"/>
          <w:highlight w:val="none"/>
          <w:lang w:val="en-US" w:eastAsia="zh-CN" w:bidi="ar-SA"/>
        </w:rPr>
        <w:t>中导致的密封破损造成不符合招标文件要求的，采购人概不负责（建议密封包装后邮寄快递时再进行外包装，投标人对邮寄快递投标文件的完整性、密封性负责）；</w:t>
      </w:r>
    </w:p>
    <w:p w14:paraId="77874372">
      <w:pPr>
        <w:keepNext w:val="0"/>
        <w:keepLines w:val="0"/>
        <w:pageBreakBefore w:val="0"/>
        <w:widowControl w:val="0"/>
        <w:kinsoku/>
        <w:wordWrap w:val="0"/>
        <w:overflowPunct/>
        <w:topLinePunct w:val="0"/>
        <w:autoSpaceDE/>
        <w:autoSpaceDN/>
        <w:bidi w:val="0"/>
        <w:adjustRightInd/>
        <w:snapToGrid/>
        <w:spacing w:line="360" w:lineRule="auto"/>
        <w:ind w:left="0" w:leftChars="0" w:right="-313" w:rightChars="-149" w:firstLine="480" w:firstLineChars="200"/>
        <w:textAlignment w:val="auto"/>
        <w:rPr>
          <w:rFonts w:hint="eastAsia"/>
          <w:color w:val="auto"/>
          <w:highlight w:val="none"/>
        </w:rPr>
      </w:pPr>
      <w:r>
        <w:rPr>
          <w:rFonts w:hint="eastAsia" w:ascii="仿宋" w:hAnsi="仿宋" w:eastAsia="仿宋" w:cs="仿宋"/>
          <w:snapToGrid/>
          <w:color w:val="auto"/>
          <w:kern w:val="2"/>
          <w:sz w:val="24"/>
          <w:szCs w:val="24"/>
          <w:highlight w:val="none"/>
          <w:lang w:val="en-US" w:eastAsia="zh-CN" w:bidi="ar-SA"/>
        </w:rPr>
        <w:t>3）评审现场如需投标人确认、澄清、说明等均</w:t>
      </w:r>
      <w:r>
        <w:rPr>
          <w:rFonts w:hint="eastAsia" w:ascii="仿宋" w:hAnsi="仿宋" w:eastAsia="仿宋" w:cs="仿宋"/>
          <w:color w:val="auto"/>
          <w:sz w:val="24"/>
          <w:szCs w:val="24"/>
          <w:highlight w:val="none"/>
          <w:lang w:val="en-US" w:eastAsia="zh-CN"/>
        </w:rPr>
        <w:t>通过</w:t>
      </w:r>
      <w:r>
        <w:rPr>
          <w:rFonts w:hint="eastAsia" w:ascii="仿宋" w:hAnsi="仿宋" w:eastAsia="仿宋" w:cs="仿宋"/>
          <w:snapToGrid/>
          <w:color w:val="auto"/>
          <w:kern w:val="2"/>
          <w:sz w:val="24"/>
          <w:szCs w:val="24"/>
          <w:highlight w:val="none"/>
          <w:lang w:val="en-US" w:eastAsia="zh-CN" w:bidi="ar-SA"/>
        </w:rPr>
        <w:t>指定的电子邮箱（</w:t>
      </w:r>
      <w:r>
        <w:rPr>
          <w:rFonts w:hint="eastAsia" w:ascii="仿宋" w:hAnsi="仿宋" w:eastAsia="仿宋" w:cs="仿宋"/>
          <w:color w:val="auto"/>
          <w:sz w:val="24"/>
          <w:highlight w:val="none"/>
          <w:u w:val="single"/>
          <w:lang w:val="en-US" w:eastAsia="zh-CN"/>
        </w:rPr>
        <w:t>linggong</w:t>
      </w:r>
      <w:r>
        <w:rPr>
          <w:rFonts w:hint="eastAsia" w:ascii="仿宋" w:hAnsi="仿宋" w:eastAsia="仿宋" w:cs="仿宋"/>
          <w:color w:val="auto"/>
          <w:sz w:val="24"/>
          <w:szCs w:val="24"/>
          <w:highlight w:val="none"/>
          <w:lang w:val="en-US" w:eastAsia="zh-CN"/>
        </w:rPr>
        <w:t>_zscs@163.com</w:t>
      </w:r>
      <w:r>
        <w:rPr>
          <w:rFonts w:hint="eastAsia" w:ascii="仿宋" w:hAnsi="仿宋" w:eastAsia="仿宋" w:cs="仿宋"/>
          <w:snapToGrid/>
          <w:color w:val="auto"/>
          <w:kern w:val="2"/>
          <w:sz w:val="24"/>
          <w:szCs w:val="24"/>
          <w:highlight w:val="none"/>
          <w:lang w:val="en-US" w:eastAsia="zh-CN" w:bidi="ar-SA"/>
        </w:rPr>
        <w:t>）向投标人发送并要求在收到通知后半小时内以邮件形式作出确认、澄清、说明等。</w:t>
      </w:r>
    </w:p>
    <w:p w14:paraId="1D18CE06">
      <w:pPr>
        <w:numPr>
          <w:ilvl w:val="0"/>
          <w:numId w:val="1"/>
        </w:numPr>
        <w:spacing w:line="360" w:lineRule="auto"/>
        <w:ind w:left="480" w:leftChars="0" w:hanging="48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联系地址和电话：</w:t>
      </w:r>
    </w:p>
    <w:p w14:paraId="2044B1CA">
      <w:pPr>
        <w:spacing w:line="360" w:lineRule="auto"/>
        <w:ind w:left="48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lang w:val="en-US" w:eastAsia="zh-CN"/>
        </w:rPr>
        <w:t>许老师</w:t>
      </w:r>
    </w:p>
    <w:p w14:paraId="70EA4678">
      <w:pPr>
        <w:spacing w:line="360" w:lineRule="auto"/>
        <w:ind w:left="480"/>
        <w:rPr>
          <w:rFonts w:hint="eastAsia" w:ascii="仿宋" w:hAnsi="仿宋" w:eastAsia="仿宋" w:cs="仿宋"/>
          <w:color w:val="auto"/>
          <w:highlight w:val="none"/>
        </w:rPr>
      </w:pPr>
      <w:r>
        <w:rPr>
          <w:rFonts w:hint="eastAsia" w:ascii="仿宋" w:hAnsi="仿宋" w:eastAsia="仿宋" w:cs="仿宋"/>
          <w:color w:val="auto"/>
          <w:sz w:val="24"/>
          <w:highlight w:val="none"/>
        </w:rPr>
        <w:t>联系电话：</w:t>
      </w:r>
      <w:r>
        <w:rPr>
          <w:rFonts w:hint="eastAsia" w:ascii="仿宋" w:hAnsi="仿宋" w:eastAsia="仿宋" w:cs="仿宋"/>
          <w:snapToGrid/>
          <w:color w:val="auto"/>
          <w:kern w:val="2"/>
          <w:sz w:val="24"/>
          <w:szCs w:val="24"/>
          <w:highlight w:val="none"/>
          <w:lang w:val="en-US" w:eastAsia="zh-CN" w:bidi="ar-SA"/>
        </w:rPr>
        <w:t>0579-89935114</w:t>
      </w:r>
    </w:p>
    <w:p w14:paraId="6C34273E">
      <w:pPr>
        <w:spacing w:line="360" w:lineRule="auto"/>
        <w:ind w:left="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地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址：</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lang w:val="en-US" w:eastAsia="zh-CN"/>
        </w:rPr>
        <w:t>医学工程科</w:t>
      </w:r>
    </w:p>
    <w:p w14:paraId="1EC2AFD8">
      <w:pPr>
        <w:spacing w:line="360" w:lineRule="auto"/>
        <w:ind w:firstLine="200"/>
        <w:jc w:val="right"/>
        <w:rPr>
          <w:rFonts w:hint="eastAsia" w:ascii="仿宋" w:hAnsi="仿宋" w:eastAsia="仿宋" w:cs="仿宋"/>
          <w:color w:val="auto"/>
          <w:sz w:val="24"/>
          <w:highlight w:val="none"/>
          <w:lang w:eastAsia="zh-CN"/>
        </w:rPr>
      </w:pPr>
    </w:p>
    <w:p w14:paraId="505CDE85">
      <w:pPr>
        <w:spacing w:line="360" w:lineRule="auto"/>
        <w:ind w:firstLine="200"/>
        <w:jc w:val="right"/>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lang w:eastAsia="zh-CN"/>
        </w:rPr>
        <w:t>浙江大学医学院附属第四医院</w:t>
      </w:r>
    </w:p>
    <w:p w14:paraId="13F14EDF">
      <w:pPr>
        <w:pStyle w:val="10"/>
        <w:spacing w:line="360" w:lineRule="auto"/>
        <w:ind w:firstLine="480" w:firstLineChars="200"/>
        <w:jc w:val="right"/>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二○二五年十二月十九</w:t>
      </w:r>
      <w:r>
        <w:rPr>
          <w:rFonts w:hint="eastAsia" w:ascii="仿宋" w:hAnsi="仿宋" w:eastAsia="仿宋" w:cs="仿宋"/>
          <w:color w:val="auto"/>
          <w:kern w:val="2"/>
          <w:sz w:val="24"/>
          <w:szCs w:val="20"/>
          <w:highlight w:val="none"/>
          <w:lang w:val="en-US" w:eastAsia="zh-CN" w:bidi="ar-SA"/>
        </w:rPr>
        <w:t>日</w:t>
      </w:r>
    </w:p>
    <w:p w14:paraId="1B90F670">
      <w:pPr>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br w:type="page"/>
      </w:r>
    </w:p>
    <w:p w14:paraId="73E5778D">
      <w:pPr>
        <w:autoSpaceDE w:val="0"/>
        <w:autoSpaceDN w:val="0"/>
        <w:adjustRightInd w:val="0"/>
        <w:spacing w:line="360" w:lineRule="auto"/>
        <w:ind w:firstLine="3036" w:firstLineChars="945"/>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第二章 投标须知</w:t>
      </w:r>
    </w:p>
    <w:p w14:paraId="0173C348">
      <w:pPr>
        <w:widowControl/>
        <w:spacing w:line="420" w:lineRule="atLeast"/>
        <w:ind w:firstLine="48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一、投标人须知前附表</w:t>
      </w:r>
    </w:p>
    <w:tbl>
      <w:tblPr>
        <w:tblStyle w:val="20"/>
        <w:tblW w:w="5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950"/>
        <w:gridCol w:w="6901"/>
      </w:tblGrid>
      <w:tr w14:paraId="64FD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44609940">
            <w:pPr>
              <w:pStyle w:val="11"/>
              <w:keepNext w:val="0"/>
              <w:keepLines w:val="0"/>
              <w:pageBreakBefore w:val="0"/>
              <w:widowControl w:val="0"/>
              <w:kinsoku/>
              <w:wordWrap/>
              <w:overflowPunct/>
              <w:topLinePunct w:val="0"/>
              <w:autoSpaceDE/>
              <w:autoSpaceDN/>
              <w:bidi w:val="0"/>
              <w:adjustRightInd w:val="0"/>
              <w:snapToGrid w:val="0"/>
              <w:spacing w:line="460" w:lineRule="exact"/>
              <w:ind w:firstLine="0"/>
              <w:jc w:val="center"/>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019" w:type="pct"/>
            <w:vAlign w:val="center"/>
          </w:tcPr>
          <w:p w14:paraId="694D58DD">
            <w:pPr>
              <w:pStyle w:val="11"/>
              <w:keepNext w:val="0"/>
              <w:keepLines w:val="0"/>
              <w:pageBreakBefore w:val="0"/>
              <w:widowControl w:val="0"/>
              <w:kinsoku/>
              <w:wordWrap/>
              <w:overflowPunct/>
              <w:topLinePunct w:val="0"/>
              <w:autoSpaceDE/>
              <w:autoSpaceDN/>
              <w:bidi w:val="0"/>
              <w:adjustRightInd w:val="0"/>
              <w:snapToGrid w:val="0"/>
              <w:spacing w:line="460" w:lineRule="exact"/>
              <w:ind w:firstLine="0"/>
              <w:jc w:val="center"/>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  目</w:t>
            </w:r>
          </w:p>
        </w:tc>
        <w:tc>
          <w:tcPr>
            <w:tcW w:w="3607" w:type="pct"/>
            <w:vAlign w:val="center"/>
          </w:tcPr>
          <w:p w14:paraId="33D39771">
            <w:pPr>
              <w:pStyle w:val="11"/>
              <w:keepNext w:val="0"/>
              <w:keepLines w:val="0"/>
              <w:pageBreakBefore w:val="0"/>
              <w:widowControl w:val="0"/>
              <w:kinsoku/>
              <w:wordWrap/>
              <w:overflowPunct/>
              <w:topLinePunct w:val="0"/>
              <w:autoSpaceDE/>
              <w:autoSpaceDN/>
              <w:bidi w:val="0"/>
              <w:adjustRightInd w:val="0"/>
              <w:snapToGrid w:val="0"/>
              <w:spacing w:line="460" w:lineRule="exact"/>
              <w:ind w:firstLine="0"/>
              <w:jc w:val="center"/>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  容</w:t>
            </w:r>
          </w:p>
        </w:tc>
      </w:tr>
      <w:tr w14:paraId="3C3D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372" w:type="pct"/>
            <w:vAlign w:val="center"/>
          </w:tcPr>
          <w:p w14:paraId="74D013F7">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19" w:type="pct"/>
            <w:vAlign w:val="center"/>
          </w:tcPr>
          <w:p w14:paraId="3ABDCF7C">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tc>
        <w:tc>
          <w:tcPr>
            <w:tcW w:w="3607" w:type="pct"/>
            <w:vAlign w:val="center"/>
          </w:tcPr>
          <w:p w14:paraId="589269FF">
            <w:pPr>
              <w:keepNext w:val="0"/>
              <w:keepLines w:val="0"/>
              <w:pageBreakBefore w:val="0"/>
              <w:kinsoku/>
              <w:wordWrap/>
              <w:overflowPunct/>
              <w:topLinePunct w:val="0"/>
              <w:autoSpaceDE/>
              <w:autoSpaceDN/>
              <w:bidi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浙江大学医学院附属第四医院</w:t>
            </w:r>
            <w:r>
              <w:rPr>
                <w:rFonts w:hint="eastAsia" w:ascii="仿宋" w:hAnsi="仿宋" w:eastAsia="仿宋" w:cs="仿宋"/>
                <w:b w:val="0"/>
                <w:bCs/>
                <w:color w:val="auto"/>
                <w:sz w:val="24"/>
                <w:szCs w:val="24"/>
                <w:highlight w:val="none"/>
                <w:lang w:val="en-US" w:eastAsia="zh-CN"/>
              </w:rPr>
              <w:t>耳鼻咽喉科吸引器及内镜</w:t>
            </w:r>
            <w:r>
              <w:rPr>
                <w:rFonts w:hint="eastAsia" w:ascii="仿宋" w:hAnsi="仿宋" w:eastAsia="仿宋" w:cs="仿宋"/>
                <w:color w:val="auto"/>
                <w:sz w:val="24"/>
                <w:szCs w:val="24"/>
                <w:highlight w:val="none"/>
                <w:lang w:eastAsia="zh-CN"/>
              </w:rPr>
              <w:t>采购</w:t>
            </w:r>
          </w:p>
          <w:p w14:paraId="08659F22">
            <w:pPr>
              <w:keepNext w:val="0"/>
              <w:keepLines w:val="0"/>
              <w:pageBreakBefore w:val="0"/>
              <w:kinsoku/>
              <w:wordWrap/>
              <w:overflowPunct/>
              <w:topLinePunct w:val="0"/>
              <w:autoSpaceDE/>
              <w:autoSpaceDN/>
              <w:bidi w:val="0"/>
              <w:spacing w:line="4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地</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点：义乌市商城大道N1号</w:t>
            </w:r>
          </w:p>
          <w:p w14:paraId="7E16E099">
            <w:pPr>
              <w:keepNext w:val="0"/>
              <w:keepLines w:val="0"/>
              <w:pageBreakBefore w:val="0"/>
              <w:kinsoku/>
              <w:wordWrap/>
              <w:overflowPunct/>
              <w:topLinePunct w:val="0"/>
              <w:autoSpaceDE/>
              <w:autoSpaceDN/>
              <w:bidi w:val="0"/>
              <w:spacing w:line="4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采 购 人</w:t>
            </w:r>
            <w:r>
              <w:rPr>
                <w:rFonts w:hint="eastAsia" w:ascii="仿宋" w:hAnsi="仿宋" w:eastAsia="仿宋" w:cs="仿宋"/>
                <w:color w:val="auto"/>
                <w:sz w:val="24"/>
                <w:highlight w:val="none"/>
                <w:lang w:val="zh-CN"/>
              </w:rPr>
              <w:t>：浙江大学医学院附属第四医院</w:t>
            </w:r>
          </w:p>
        </w:tc>
      </w:tr>
      <w:tr w14:paraId="7E57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3E076674">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19" w:type="pct"/>
            <w:vAlign w:val="center"/>
          </w:tcPr>
          <w:p w14:paraId="41919068">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招标内容</w:t>
            </w:r>
          </w:p>
        </w:tc>
        <w:tc>
          <w:tcPr>
            <w:tcW w:w="3607" w:type="pct"/>
            <w:vAlign w:val="center"/>
          </w:tcPr>
          <w:p w14:paraId="2898D214">
            <w:pPr>
              <w:pStyle w:val="11"/>
              <w:keepNext w:val="0"/>
              <w:keepLines w:val="0"/>
              <w:pageBreakBefore w:val="0"/>
              <w:kinsoku/>
              <w:wordWrap/>
              <w:overflowPunct/>
              <w:topLinePunct w:val="0"/>
              <w:autoSpaceDE/>
              <w:autoSpaceDN/>
              <w:bidi w:val="0"/>
              <w:spacing w:line="460" w:lineRule="exact"/>
              <w:ind w:firstLine="0"/>
              <w:jc w:val="both"/>
              <w:rPr>
                <w:rFonts w:hint="eastAsia" w:ascii="仿宋" w:hAnsi="仿宋" w:eastAsia="仿宋" w:cs="仿宋"/>
                <w:color w:val="auto"/>
                <w:kern w:val="2"/>
                <w:sz w:val="24"/>
                <w:szCs w:val="24"/>
                <w:highlight w:val="none"/>
              </w:rPr>
            </w:pPr>
            <w:r>
              <w:rPr>
                <w:rFonts w:hint="eastAsia" w:ascii="仿宋" w:hAnsi="仿宋" w:eastAsia="仿宋" w:cs="仿宋"/>
                <w:b w:val="0"/>
                <w:bCs/>
                <w:color w:val="auto"/>
                <w:sz w:val="24"/>
                <w:szCs w:val="24"/>
                <w:highlight w:val="none"/>
                <w:lang w:val="en-US" w:eastAsia="zh-CN"/>
              </w:rPr>
              <w:t>耳鼻咽喉科吸引器及内镜</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kern w:val="2"/>
                <w:sz w:val="24"/>
                <w:szCs w:val="24"/>
                <w:highlight w:val="none"/>
              </w:rPr>
              <w:t>（详见本招标文件第</w:t>
            </w:r>
            <w:r>
              <w:rPr>
                <w:rFonts w:hint="eastAsia" w:ascii="仿宋" w:hAnsi="仿宋" w:eastAsia="仿宋" w:cs="仿宋"/>
                <w:color w:val="auto"/>
                <w:kern w:val="2"/>
                <w:sz w:val="24"/>
                <w:szCs w:val="24"/>
                <w:highlight w:val="none"/>
                <w:lang w:eastAsia="zh-CN"/>
              </w:rPr>
              <w:t>三</w:t>
            </w:r>
            <w:r>
              <w:rPr>
                <w:rFonts w:hint="eastAsia" w:ascii="仿宋" w:hAnsi="仿宋" w:eastAsia="仿宋" w:cs="仿宋"/>
                <w:color w:val="auto"/>
                <w:kern w:val="2"/>
                <w:sz w:val="24"/>
                <w:szCs w:val="24"/>
                <w:highlight w:val="none"/>
              </w:rPr>
              <w:t xml:space="preserve">章 </w:t>
            </w:r>
            <w:r>
              <w:rPr>
                <w:rFonts w:hint="eastAsia" w:ascii="仿宋" w:hAnsi="仿宋" w:eastAsia="仿宋" w:cs="仿宋"/>
                <w:color w:val="auto"/>
                <w:kern w:val="2"/>
                <w:sz w:val="24"/>
                <w:szCs w:val="24"/>
                <w:highlight w:val="none"/>
                <w:lang w:eastAsia="zh-CN"/>
              </w:rPr>
              <w:t>采购需求</w:t>
            </w:r>
            <w:r>
              <w:rPr>
                <w:rFonts w:hint="eastAsia" w:ascii="仿宋" w:hAnsi="仿宋" w:eastAsia="仿宋" w:cs="仿宋"/>
                <w:color w:val="auto"/>
                <w:kern w:val="2"/>
                <w:sz w:val="24"/>
                <w:szCs w:val="24"/>
                <w:highlight w:val="none"/>
              </w:rPr>
              <w:t>）</w:t>
            </w:r>
          </w:p>
        </w:tc>
      </w:tr>
      <w:tr w14:paraId="7FB2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61E4893F">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19" w:type="pct"/>
            <w:vAlign w:val="center"/>
          </w:tcPr>
          <w:p w14:paraId="18EB1C72">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投标人资格要求</w:t>
            </w:r>
          </w:p>
        </w:tc>
        <w:tc>
          <w:tcPr>
            <w:tcW w:w="3607" w:type="pct"/>
            <w:vAlign w:val="center"/>
          </w:tcPr>
          <w:p w14:paraId="29A4B434">
            <w:pPr>
              <w:pStyle w:val="11"/>
              <w:keepNext w:val="0"/>
              <w:keepLines w:val="0"/>
              <w:pageBreakBefore w:val="0"/>
              <w:kinsoku/>
              <w:wordWrap/>
              <w:overflowPunct/>
              <w:topLinePunct w:val="0"/>
              <w:autoSpaceDE/>
              <w:autoSpaceDN/>
              <w:bidi w:val="0"/>
              <w:spacing w:line="460" w:lineRule="exact"/>
              <w:ind w:firstLine="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见招标公告中的“五、</w:t>
            </w:r>
            <w:r>
              <w:rPr>
                <w:rFonts w:hint="eastAsia" w:ascii="仿宋" w:hAnsi="仿宋" w:eastAsia="仿宋" w:cs="仿宋"/>
                <w:color w:val="auto"/>
                <w:kern w:val="2"/>
                <w:sz w:val="24"/>
                <w:szCs w:val="24"/>
                <w:highlight w:val="none"/>
                <w:lang w:eastAsia="zh-CN"/>
              </w:rPr>
              <w:t>投标人</w:t>
            </w:r>
            <w:r>
              <w:rPr>
                <w:rFonts w:hint="eastAsia" w:ascii="仿宋" w:hAnsi="仿宋" w:eastAsia="仿宋" w:cs="仿宋"/>
                <w:color w:val="auto"/>
                <w:kern w:val="2"/>
                <w:sz w:val="24"/>
                <w:szCs w:val="24"/>
                <w:highlight w:val="none"/>
              </w:rPr>
              <w:t>的资格要求”</w:t>
            </w:r>
          </w:p>
        </w:tc>
      </w:tr>
      <w:tr w14:paraId="5AC9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1E955934">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w:t>
            </w:r>
          </w:p>
        </w:tc>
        <w:tc>
          <w:tcPr>
            <w:tcW w:w="1019" w:type="pct"/>
            <w:vAlign w:val="center"/>
          </w:tcPr>
          <w:p w14:paraId="60BAF832">
            <w:pPr>
              <w:keepNext w:val="0"/>
              <w:keepLines w:val="0"/>
              <w:pageBreakBefore w:val="0"/>
              <w:kinsoku/>
              <w:wordWrap/>
              <w:overflowPunct/>
              <w:topLinePunct w:val="0"/>
              <w:autoSpaceDE/>
              <w:autoSpaceDN/>
              <w:bidi w:val="0"/>
              <w:spacing w:line="4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采购方式</w:t>
            </w:r>
          </w:p>
        </w:tc>
        <w:tc>
          <w:tcPr>
            <w:tcW w:w="3607" w:type="pct"/>
            <w:vAlign w:val="center"/>
          </w:tcPr>
          <w:p w14:paraId="1ADC8FBB">
            <w:pPr>
              <w:keepNext w:val="0"/>
              <w:keepLines w:val="0"/>
              <w:pageBreakBefore w:val="0"/>
              <w:kinsoku/>
              <w:wordWrap/>
              <w:overflowPunct/>
              <w:topLinePunct w:val="0"/>
              <w:autoSpaceDE/>
              <w:autoSpaceDN/>
              <w:bidi w:val="0"/>
              <w:spacing w:line="4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本次招标采用公开招标方式进行</w:t>
            </w:r>
          </w:p>
        </w:tc>
      </w:tr>
      <w:tr w14:paraId="1A4B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372" w:type="pct"/>
            <w:vAlign w:val="center"/>
          </w:tcPr>
          <w:p w14:paraId="3681E080">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19" w:type="pct"/>
            <w:vAlign w:val="center"/>
          </w:tcPr>
          <w:p w14:paraId="6B5C36F5">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4"/>
                <w:szCs w:val="24"/>
                <w:highlight w:val="none"/>
                <w:lang w:eastAsia="zh-CN"/>
              </w:rPr>
              <w:t>付款</w:t>
            </w:r>
            <w:r>
              <w:rPr>
                <w:rFonts w:hint="eastAsia" w:ascii="仿宋" w:hAnsi="仿宋" w:eastAsia="仿宋" w:cs="仿宋"/>
                <w:color w:val="auto"/>
                <w:sz w:val="24"/>
                <w:szCs w:val="24"/>
                <w:highlight w:val="none"/>
              </w:rPr>
              <w:t>方式</w:t>
            </w:r>
          </w:p>
        </w:tc>
        <w:tc>
          <w:tcPr>
            <w:tcW w:w="3607" w:type="pct"/>
            <w:vAlign w:val="center"/>
          </w:tcPr>
          <w:p w14:paraId="7F61BD20">
            <w:pPr>
              <w:pStyle w:val="10"/>
              <w:keepNext w:val="0"/>
              <w:keepLines w:val="0"/>
              <w:pageBreakBefore w:val="0"/>
              <w:shd w:val="clear"/>
              <w:kinsoku/>
              <w:wordWrap/>
              <w:overflowPunct/>
              <w:topLinePunct w:val="0"/>
              <w:autoSpaceDE/>
              <w:autoSpaceDN/>
              <w:bidi w:val="0"/>
              <w:spacing w:line="460" w:lineRule="exact"/>
              <w:rPr>
                <w:rFonts w:hint="eastAsia" w:ascii="仿宋" w:hAnsi="仿宋" w:eastAsia="仿宋" w:cs="仿宋"/>
                <w:color w:val="auto"/>
                <w:kern w:val="0"/>
                <w:sz w:val="24"/>
                <w:szCs w:val="24"/>
                <w:highlight w:val="none"/>
                <w:shd w:val="clear"/>
                <w:lang w:val="en-US" w:eastAsia="zh-CN" w:bidi="ar-SA"/>
              </w:rPr>
            </w:pPr>
            <w:r>
              <w:rPr>
                <w:rFonts w:hint="eastAsia" w:ascii="仿宋" w:hAnsi="仿宋" w:eastAsia="仿宋" w:cs="仿宋"/>
                <w:color w:val="auto"/>
                <w:kern w:val="0"/>
                <w:sz w:val="24"/>
                <w:szCs w:val="24"/>
                <w:highlight w:val="none"/>
                <w:shd w:val="clear"/>
                <w:lang w:val="en-US" w:eastAsia="zh-CN" w:bidi="ar-SA"/>
              </w:rPr>
              <w:t>1.</w:t>
            </w:r>
            <w:r>
              <w:rPr>
                <w:rFonts w:hint="eastAsia" w:ascii="仿宋" w:hAnsi="仿宋" w:eastAsia="仿宋" w:cs="仿宋"/>
                <w:color w:val="FF0000"/>
                <w:kern w:val="0"/>
                <w:sz w:val="24"/>
                <w:szCs w:val="24"/>
                <w:highlight w:val="none"/>
                <w:shd w:val="clear"/>
                <w:lang w:val="en-US" w:eastAsia="zh-CN" w:bidi="ar-SA"/>
              </w:rPr>
              <w:t>全部设备到货安装并经采购人验收合格后，凭中标人开具的正规发票、合同、采购验收单于60个工作日内支付全款</w:t>
            </w:r>
            <w:r>
              <w:rPr>
                <w:rFonts w:hint="eastAsia" w:ascii="仿宋" w:hAnsi="仿宋" w:eastAsia="仿宋" w:cs="仿宋"/>
                <w:color w:val="auto"/>
                <w:kern w:val="0"/>
                <w:sz w:val="24"/>
                <w:szCs w:val="24"/>
                <w:highlight w:val="none"/>
                <w:shd w:val="clear"/>
                <w:lang w:val="en-US" w:eastAsia="zh-CN" w:bidi="ar-SA"/>
              </w:rPr>
              <w:t>。</w:t>
            </w:r>
          </w:p>
          <w:p w14:paraId="4C9AFF63">
            <w:pPr>
              <w:pStyle w:val="10"/>
              <w:keepNext w:val="0"/>
              <w:keepLines w:val="0"/>
              <w:pageBreakBefore w:val="0"/>
              <w:shd w:val="clear"/>
              <w:kinsoku/>
              <w:wordWrap/>
              <w:overflowPunct/>
              <w:topLinePunct w:val="0"/>
              <w:autoSpaceDE/>
              <w:autoSpaceDN/>
              <w:bidi w:val="0"/>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pacing w:val="0"/>
                <w:kern w:val="0"/>
                <w:sz w:val="24"/>
                <w:szCs w:val="24"/>
                <w:highlight w:val="none"/>
                <w:lang w:val="en-US" w:eastAsia="zh-CN"/>
              </w:rPr>
              <w:t>2.合同价款均为含税价。中标人在收款之前，应向采购人提供等额、合法、有效的税务发票，采购人凭发票付款。如中标人未按约定提供发票的，采购人有权拒绝付款，直至收到中标人提交的相应发票为止，在此情况下，采购人不承担逾期付款违约责任</w:t>
            </w:r>
            <w:r>
              <w:rPr>
                <w:rFonts w:hint="eastAsia" w:ascii="仿宋" w:hAnsi="仿宋" w:eastAsia="仿宋" w:cs="仿宋"/>
                <w:color w:val="auto"/>
                <w:spacing w:val="0"/>
                <w:kern w:val="0"/>
                <w:sz w:val="24"/>
                <w:szCs w:val="24"/>
                <w:highlight w:val="none"/>
              </w:rPr>
              <w:t>。</w:t>
            </w:r>
          </w:p>
        </w:tc>
      </w:tr>
      <w:tr w14:paraId="2B4D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69C4B6E5">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19" w:type="pct"/>
            <w:vAlign w:val="center"/>
          </w:tcPr>
          <w:p w14:paraId="64EF319A">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联合体投标</w:t>
            </w:r>
          </w:p>
        </w:tc>
        <w:tc>
          <w:tcPr>
            <w:tcW w:w="3607" w:type="pct"/>
            <w:vAlign w:val="center"/>
          </w:tcPr>
          <w:p w14:paraId="19D06FC4">
            <w:pPr>
              <w:pStyle w:val="10"/>
              <w:keepNext w:val="0"/>
              <w:keepLines w:val="0"/>
              <w:pageBreakBefore w:val="0"/>
              <w:kinsoku/>
              <w:wordWrap/>
              <w:overflowPunct/>
              <w:topLinePunct w:val="0"/>
              <w:autoSpaceDE/>
              <w:autoSpaceDN/>
              <w:bidi w:val="0"/>
              <w:spacing w:line="460" w:lineRule="exact"/>
              <w:rPr>
                <w:rFonts w:hint="default" w:ascii="仿宋" w:hAnsi="仿宋" w:eastAsia="仿宋" w:cs="仿宋"/>
                <w:bCs/>
                <w:color w:val="auto"/>
                <w:sz w:val="24"/>
                <w:szCs w:val="24"/>
                <w:highlight w:val="none"/>
                <w:lang w:val="en-US" w:eastAsia="zh-CN"/>
              </w:rPr>
            </w:pPr>
            <w:r>
              <w:rPr>
                <w:rFonts w:hint="eastAsia" w:ascii="仿宋" w:hAnsi="仿宋" w:eastAsia="仿宋" w:cs="仿宋"/>
                <w:color w:val="auto"/>
                <w:kern w:val="0"/>
                <w:sz w:val="24"/>
                <w:szCs w:val="24"/>
                <w:highlight w:val="none"/>
                <w:shd w:val="clear"/>
                <w:lang w:val="en-US" w:eastAsia="zh-CN" w:bidi="ar-SA"/>
              </w:rPr>
              <w:t>本项目不接受联合体投标</w:t>
            </w:r>
          </w:p>
        </w:tc>
      </w:tr>
      <w:tr w14:paraId="7D59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3A1ADD8C">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019" w:type="pct"/>
            <w:vAlign w:val="center"/>
          </w:tcPr>
          <w:p w14:paraId="7744B11F">
            <w:pPr>
              <w:pStyle w:val="11"/>
              <w:keepNext w:val="0"/>
              <w:keepLines w:val="0"/>
              <w:pageBreakBefore w:val="0"/>
              <w:kinsoku/>
              <w:wordWrap/>
              <w:overflowPunct/>
              <w:topLinePunct w:val="0"/>
              <w:autoSpaceDE/>
              <w:autoSpaceDN/>
              <w:bidi w:val="0"/>
              <w:spacing w:line="460" w:lineRule="exact"/>
              <w:ind w:firstLine="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标段划分</w:t>
            </w:r>
          </w:p>
        </w:tc>
        <w:tc>
          <w:tcPr>
            <w:tcW w:w="3607" w:type="pct"/>
            <w:vAlign w:val="center"/>
          </w:tcPr>
          <w:p w14:paraId="054E1277">
            <w:pPr>
              <w:keepNext w:val="0"/>
              <w:keepLines w:val="0"/>
              <w:pageBreakBefore w:val="0"/>
              <w:kinsoku/>
              <w:wordWrap/>
              <w:overflowPunct/>
              <w:topLinePunct w:val="0"/>
              <w:autoSpaceDE/>
              <w:autoSpaceDN/>
              <w:bidi w:val="0"/>
              <w:spacing w:line="460" w:lineRule="exact"/>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p>
        </w:tc>
      </w:tr>
      <w:tr w14:paraId="138F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448E799C">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1019" w:type="pct"/>
            <w:vAlign w:val="center"/>
          </w:tcPr>
          <w:p w14:paraId="7674CBCE">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3607" w:type="pct"/>
            <w:vAlign w:val="center"/>
          </w:tcPr>
          <w:p w14:paraId="49749A24">
            <w:pPr>
              <w:keepNext w:val="0"/>
              <w:keepLines w:val="0"/>
              <w:pageBreakBefore w:val="0"/>
              <w:kinsoku/>
              <w:wordWrap/>
              <w:overflowPunct/>
              <w:topLinePunct w:val="0"/>
              <w:autoSpaceDE/>
              <w:autoSpaceDN/>
              <w:bidi w:val="0"/>
              <w:adjustRightInd w:val="0"/>
              <w:snapToGrid w:val="0"/>
              <w:spacing w:before="96" w:after="96" w:line="46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自投标截止时间起为90日历天</w:t>
            </w:r>
          </w:p>
        </w:tc>
      </w:tr>
      <w:tr w14:paraId="379F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1895A852">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p>
        </w:tc>
        <w:tc>
          <w:tcPr>
            <w:tcW w:w="1019" w:type="pct"/>
            <w:vAlign w:val="center"/>
          </w:tcPr>
          <w:p w14:paraId="3D42EACC">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投标文件份数</w:t>
            </w:r>
          </w:p>
        </w:tc>
        <w:tc>
          <w:tcPr>
            <w:tcW w:w="3607" w:type="pct"/>
            <w:vAlign w:val="center"/>
          </w:tcPr>
          <w:p w14:paraId="02D0CFAA">
            <w:pPr>
              <w:keepNext w:val="0"/>
              <w:keepLines w:val="0"/>
              <w:pageBreakBefore w:val="0"/>
              <w:kinsoku/>
              <w:wordWrap/>
              <w:overflowPunct/>
              <w:topLinePunct w:val="0"/>
              <w:autoSpaceDE/>
              <w:autoSpaceDN/>
              <w:bidi w:val="0"/>
              <w:adjustRightInd w:val="0"/>
              <w:snapToGrid w:val="0"/>
              <w:spacing w:before="96" w:after="96" w:line="46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投标文件的份数：</w:t>
            </w:r>
            <w:r>
              <w:rPr>
                <w:rFonts w:hint="eastAsia" w:ascii="仿宋" w:hAnsi="仿宋" w:eastAsia="仿宋" w:cs="仿宋"/>
                <w:b/>
                <w:bCs/>
                <w:color w:val="auto"/>
                <w:sz w:val="24"/>
                <w:highlight w:val="none"/>
              </w:rPr>
              <w:t>正本1份、副本</w:t>
            </w: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rPr>
              <w:t>份</w:t>
            </w:r>
            <w:r>
              <w:rPr>
                <w:rFonts w:hint="eastAsia" w:ascii="仿宋" w:hAnsi="仿宋" w:eastAsia="仿宋" w:cs="仿宋"/>
                <w:color w:val="auto"/>
                <w:sz w:val="24"/>
                <w:highlight w:val="none"/>
              </w:rPr>
              <w:t>。</w:t>
            </w:r>
          </w:p>
        </w:tc>
      </w:tr>
      <w:tr w14:paraId="0D8C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380BB6FF">
            <w:pPr>
              <w:pStyle w:val="11"/>
              <w:keepNext w:val="0"/>
              <w:keepLines w:val="0"/>
              <w:pageBreakBefore w:val="0"/>
              <w:kinsoku/>
              <w:wordWrap/>
              <w:overflowPunct/>
              <w:topLinePunct w:val="0"/>
              <w:autoSpaceDE/>
              <w:autoSpaceDN/>
              <w:bidi w:val="0"/>
              <w:spacing w:line="460" w:lineRule="exact"/>
              <w:ind w:firstLine="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019" w:type="pct"/>
            <w:vAlign w:val="center"/>
          </w:tcPr>
          <w:p w14:paraId="71EAE13D">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招标答疑</w:t>
            </w:r>
          </w:p>
        </w:tc>
        <w:tc>
          <w:tcPr>
            <w:tcW w:w="3607" w:type="pct"/>
            <w:vAlign w:val="center"/>
          </w:tcPr>
          <w:p w14:paraId="604ECE2D">
            <w:pPr>
              <w:keepNext w:val="0"/>
              <w:keepLines w:val="0"/>
              <w:pageBreakBefore w:val="0"/>
              <w:kinsoku/>
              <w:wordWrap/>
              <w:overflowPunct/>
              <w:topLinePunct w:val="0"/>
              <w:autoSpaceDE/>
              <w:autoSpaceDN/>
              <w:bidi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各投标人对招标文件如有疑问，请于采购文件规定获取截至时间之日起七个工作日内以书面形式提出，招标人将视情况给予回复。</w:t>
            </w:r>
          </w:p>
        </w:tc>
      </w:tr>
      <w:tr w14:paraId="1E01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2366BF1E">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p>
        </w:tc>
        <w:tc>
          <w:tcPr>
            <w:tcW w:w="1019" w:type="pct"/>
            <w:vAlign w:val="center"/>
          </w:tcPr>
          <w:p w14:paraId="38D3F098">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踏勘现场</w:t>
            </w:r>
          </w:p>
        </w:tc>
        <w:tc>
          <w:tcPr>
            <w:tcW w:w="3607" w:type="pct"/>
            <w:vAlign w:val="center"/>
          </w:tcPr>
          <w:p w14:paraId="38F35893">
            <w:pPr>
              <w:keepNext w:val="0"/>
              <w:keepLines w:val="0"/>
              <w:pageBreakBefore w:val="0"/>
              <w:kinsoku/>
              <w:wordWrap/>
              <w:overflowPunct/>
              <w:topLinePunct w:val="0"/>
              <w:autoSpaceDE/>
              <w:autoSpaceDN/>
              <w:bidi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不组织踏勘现场，投标人如有需要，自行安排踏勘现场，并自行承担所需的费用和风险。</w:t>
            </w:r>
          </w:p>
          <w:p w14:paraId="7A0BD741">
            <w:pPr>
              <w:keepNext w:val="0"/>
              <w:keepLines w:val="0"/>
              <w:pageBreakBefore w:val="0"/>
              <w:kinsoku/>
              <w:wordWrap/>
              <w:overflowPunct/>
              <w:topLinePunct w:val="0"/>
              <w:autoSpaceDE/>
              <w:autoSpaceDN/>
              <w:bidi w:val="0"/>
              <w:spacing w:line="460" w:lineRule="exac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u w:val="single"/>
              </w:rPr>
              <w:t>义乌市商城大道N1号</w:t>
            </w:r>
            <w:r>
              <w:rPr>
                <w:rFonts w:hint="eastAsia" w:ascii="仿宋" w:hAnsi="仿宋" w:eastAsia="仿宋" w:cs="仿宋"/>
                <w:color w:val="auto"/>
                <w:sz w:val="24"/>
                <w:highlight w:val="none"/>
                <w:lang w:eastAsia="zh-CN"/>
              </w:rPr>
              <w:t>。</w:t>
            </w:r>
          </w:p>
        </w:tc>
      </w:tr>
      <w:tr w14:paraId="2139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0785A549">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p>
        </w:tc>
        <w:tc>
          <w:tcPr>
            <w:tcW w:w="1019" w:type="pct"/>
            <w:vAlign w:val="center"/>
          </w:tcPr>
          <w:p w14:paraId="126C8C8B">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p>
          <w:p w14:paraId="53835FF1">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w:t>
            </w:r>
          </w:p>
        </w:tc>
        <w:tc>
          <w:tcPr>
            <w:tcW w:w="3607" w:type="pct"/>
            <w:vAlign w:val="center"/>
          </w:tcPr>
          <w:p w14:paraId="2EE38223">
            <w:pPr>
              <w:keepNext w:val="0"/>
              <w:keepLines w:val="0"/>
              <w:pageBreakBefore w:val="0"/>
              <w:widowControl/>
              <w:kinsoku/>
              <w:wordWrap/>
              <w:overflowPunct/>
              <w:topLinePunct w:val="0"/>
              <w:autoSpaceDE/>
              <w:autoSpaceDN/>
              <w:bidi w:val="0"/>
              <w:spacing w:before="54" w:after="54" w:line="460" w:lineRule="exact"/>
              <w:ind w:left="54" w:right="54"/>
              <w:outlineLvl w:val="0"/>
              <w:rPr>
                <w:rFonts w:hint="eastAsia" w:ascii="仿宋" w:hAnsi="仿宋" w:eastAsia="仿宋" w:cs="仿宋"/>
                <w:color w:val="auto"/>
                <w:kern w:val="0"/>
                <w:sz w:val="24"/>
                <w:highlight w:val="none"/>
                <w:lang w:eastAsia="zh-CN"/>
              </w:rPr>
            </w:pPr>
            <w:r>
              <w:rPr>
                <w:rFonts w:hint="eastAsia" w:ascii="仿宋" w:hAnsi="仿宋" w:eastAsia="仿宋" w:cs="仿宋"/>
                <w:color w:val="auto"/>
                <w:sz w:val="24"/>
                <w:highlight w:val="none"/>
              </w:rPr>
              <w:t>投标截止时间：</w:t>
            </w:r>
            <w:r>
              <w:rPr>
                <w:rFonts w:hint="eastAsia" w:ascii="仿宋" w:hAnsi="仿宋" w:eastAsia="仿宋" w:cs="仿宋"/>
                <w:color w:val="FF0000"/>
                <w:sz w:val="24"/>
                <w:highlight w:val="none"/>
                <w:u w:val="single"/>
                <w:shd w:val="clear"/>
              </w:rPr>
              <w:t>20</w:t>
            </w:r>
            <w:r>
              <w:rPr>
                <w:rFonts w:hint="eastAsia" w:ascii="仿宋" w:hAnsi="仿宋" w:eastAsia="仿宋" w:cs="仿宋"/>
                <w:color w:val="FF0000"/>
                <w:sz w:val="24"/>
                <w:highlight w:val="none"/>
                <w:u w:val="single"/>
                <w:shd w:val="clear"/>
                <w:lang w:val="en-US" w:eastAsia="zh-CN"/>
              </w:rPr>
              <w:t>25</w:t>
            </w:r>
            <w:r>
              <w:rPr>
                <w:rFonts w:hint="eastAsia" w:ascii="仿宋" w:hAnsi="仿宋" w:eastAsia="仿宋" w:cs="仿宋"/>
                <w:color w:val="FF0000"/>
                <w:sz w:val="24"/>
                <w:highlight w:val="none"/>
                <w:u w:val="single"/>
                <w:shd w:val="clear"/>
              </w:rPr>
              <w:t>年</w:t>
            </w:r>
            <w:r>
              <w:rPr>
                <w:rFonts w:hint="eastAsia" w:ascii="仿宋" w:hAnsi="仿宋" w:eastAsia="仿宋" w:cs="仿宋"/>
                <w:color w:val="FF0000"/>
                <w:sz w:val="24"/>
                <w:highlight w:val="none"/>
                <w:u w:val="single"/>
                <w:shd w:val="clear"/>
                <w:lang w:val="en-US" w:eastAsia="zh-CN"/>
              </w:rPr>
              <w:t>12</w:t>
            </w:r>
            <w:r>
              <w:rPr>
                <w:rFonts w:hint="eastAsia" w:ascii="仿宋" w:hAnsi="仿宋" w:eastAsia="仿宋" w:cs="仿宋"/>
                <w:color w:val="FF0000"/>
                <w:sz w:val="24"/>
                <w:highlight w:val="none"/>
                <w:u w:val="single"/>
                <w:shd w:val="clear"/>
              </w:rPr>
              <w:t>月</w:t>
            </w:r>
            <w:r>
              <w:rPr>
                <w:rFonts w:hint="eastAsia" w:ascii="仿宋" w:hAnsi="仿宋" w:eastAsia="仿宋" w:cs="仿宋"/>
                <w:color w:val="FF0000"/>
                <w:sz w:val="24"/>
                <w:highlight w:val="none"/>
                <w:u w:val="single"/>
                <w:shd w:val="clear"/>
                <w:lang w:val="en-US" w:eastAsia="zh-CN"/>
              </w:rPr>
              <w:t>26</w:t>
            </w:r>
            <w:r>
              <w:rPr>
                <w:rFonts w:hint="eastAsia" w:ascii="仿宋" w:hAnsi="仿宋" w:eastAsia="仿宋" w:cs="仿宋"/>
                <w:color w:val="FF0000"/>
                <w:sz w:val="24"/>
                <w:highlight w:val="none"/>
                <w:u w:val="single"/>
                <w:shd w:val="clear"/>
              </w:rPr>
              <w:t>日</w:t>
            </w:r>
            <w:r>
              <w:rPr>
                <w:rFonts w:hint="eastAsia" w:ascii="仿宋" w:hAnsi="仿宋" w:eastAsia="仿宋" w:cs="仿宋"/>
                <w:color w:val="FF0000"/>
                <w:sz w:val="24"/>
                <w:highlight w:val="none"/>
                <w:u w:val="single"/>
              </w:rPr>
              <w:t>上午</w:t>
            </w:r>
            <w:r>
              <w:rPr>
                <w:rFonts w:hint="eastAsia" w:ascii="仿宋" w:hAnsi="仿宋" w:eastAsia="仿宋" w:cs="仿宋"/>
                <w:color w:val="FF0000"/>
                <w:sz w:val="24"/>
                <w:highlight w:val="none"/>
                <w:u w:val="single"/>
                <w:lang w:val="en-US" w:eastAsia="zh-CN"/>
              </w:rPr>
              <w:t>09</w:t>
            </w:r>
            <w:r>
              <w:rPr>
                <w:rFonts w:hint="eastAsia" w:ascii="仿宋" w:hAnsi="仿宋" w:eastAsia="仿宋" w:cs="仿宋"/>
                <w:color w:val="FF0000"/>
                <w:sz w:val="24"/>
                <w:highlight w:val="none"/>
                <w:u w:val="single"/>
              </w:rPr>
              <w:t>时</w:t>
            </w:r>
            <w:r>
              <w:rPr>
                <w:rFonts w:hint="eastAsia" w:ascii="仿宋" w:hAnsi="仿宋" w:eastAsia="仿宋" w:cs="仿宋"/>
                <w:color w:val="FF0000"/>
                <w:sz w:val="24"/>
                <w:highlight w:val="none"/>
                <w:u w:val="single"/>
                <w:lang w:val="en-US" w:eastAsia="zh-CN"/>
              </w:rPr>
              <w:t>3</w:t>
            </w:r>
            <w:r>
              <w:rPr>
                <w:rFonts w:hint="eastAsia" w:ascii="仿宋" w:hAnsi="仿宋" w:eastAsia="仿宋" w:cs="仿宋"/>
                <w:color w:val="FF0000"/>
                <w:sz w:val="24"/>
                <w:highlight w:val="none"/>
                <w:u w:val="single"/>
              </w:rPr>
              <w:t>0分</w:t>
            </w:r>
            <w:r>
              <w:rPr>
                <w:rFonts w:hint="eastAsia" w:ascii="仿宋" w:hAnsi="仿宋" w:eastAsia="仿宋" w:cs="仿宋"/>
                <w:color w:val="FF0000"/>
                <w:sz w:val="24"/>
                <w:highlight w:val="none"/>
                <w:u w:val="single"/>
                <w:shd w:val="clear"/>
                <w:lang w:eastAsia="zh-CN"/>
              </w:rPr>
              <w:t>（</w:t>
            </w:r>
            <w:r>
              <w:rPr>
                <w:rFonts w:hint="eastAsia" w:ascii="仿宋" w:hAnsi="仿宋" w:eastAsia="仿宋" w:cs="仿宋"/>
                <w:color w:val="FF0000"/>
                <w:sz w:val="24"/>
                <w:highlight w:val="none"/>
                <w:u w:val="single"/>
                <w:shd w:val="clear"/>
                <w:lang w:val="en-US" w:eastAsia="zh-CN"/>
              </w:rPr>
              <w:t>北京时间</w:t>
            </w:r>
            <w:r>
              <w:rPr>
                <w:rFonts w:hint="eastAsia" w:ascii="仿宋" w:hAnsi="仿宋" w:eastAsia="仿宋" w:cs="仿宋"/>
                <w:color w:val="FF0000"/>
                <w:sz w:val="24"/>
                <w:highlight w:val="none"/>
                <w:u w:val="single"/>
                <w:shd w:val="clear"/>
                <w:lang w:eastAsia="zh-CN"/>
              </w:rPr>
              <w:t>）</w:t>
            </w:r>
            <w:r>
              <w:rPr>
                <w:rFonts w:hint="eastAsia" w:ascii="仿宋" w:hAnsi="仿宋" w:eastAsia="仿宋" w:cs="仿宋"/>
                <w:color w:val="auto"/>
                <w:kern w:val="0"/>
                <w:sz w:val="24"/>
                <w:highlight w:val="none"/>
                <w:lang w:eastAsia="zh-CN"/>
              </w:rPr>
              <w:t>；</w:t>
            </w:r>
          </w:p>
          <w:p w14:paraId="135264E5">
            <w:pPr>
              <w:keepNext w:val="0"/>
              <w:keepLines w:val="0"/>
              <w:pageBreakBefore w:val="0"/>
              <w:widowControl/>
              <w:kinsoku/>
              <w:wordWrap/>
              <w:overflowPunct/>
              <w:topLinePunct w:val="0"/>
              <w:autoSpaceDE/>
              <w:autoSpaceDN/>
              <w:bidi w:val="0"/>
              <w:spacing w:before="54" w:after="54" w:line="460" w:lineRule="exact"/>
              <w:ind w:left="54" w:right="54"/>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投标地点：</w:t>
            </w:r>
            <w:r>
              <w:rPr>
                <w:rFonts w:hint="eastAsia" w:ascii="仿宋" w:hAnsi="仿宋" w:eastAsia="仿宋" w:cs="仿宋"/>
                <w:color w:val="auto"/>
                <w:sz w:val="24"/>
                <w:highlight w:val="none"/>
                <w:u w:val="single"/>
                <w:lang w:eastAsia="zh-CN"/>
              </w:rPr>
              <w:t>浙江大学医学院附属第四医院</w:t>
            </w:r>
            <w:r>
              <w:rPr>
                <w:rFonts w:hint="eastAsia" w:ascii="仿宋" w:hAnsi="仿宋" w:eastAsia="仿宋" w:cs="仿宋"/>
                <w:color w:val="auto"/>
                <w:sz w:val="24"/>
                <w:highlight w:val="none"/>
                <w:u w:val="single"/>
                <w:lang w:val="en-US" w:eastAsia="zh-CN"/>
              </w:rPr>
              <w:t>医学工程科会议</w:t>
            </w:r>
            <w:r>
              <w:rPr>
                <w:rFonts w:hint="eastAsia" w:ascii="仿宋" w:hAnsi="仿宋" w:eastAsia="仿宋" w:cs="仿宋"/>
                <w:color w:val="auto"/>
                <w:sz w:val="24"/>
                <w:highlight w:val="none"/>
                <w:u w:val="single"/>
              </w:rPr>
              <w:t>室</w:t>
            </w:r>
            <w:r>
              <w:rPr>
                <w:rFonts w:hint="eastAsia" w:ascii="仿宋" w:hAnsi="仿宋" w:eastAsia="仿宋" w:cs="仿宋"/>
                <w:color w:val="auto"/>
                <w:sz w:val="24"/>
                <w:highlight w:val="none"/>
              </w:rPr>
              <w:t>。</w:t>
            </w:r>
          </w:p>
        </w:tc>
      </w:tr>
      <w:tr w14:paraId="0437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7B6F4F72">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p>
        </w:tc>
        <w:tc>
          <w:tcPr>
            <w:tcW w:w="1019" w:type="pct"/>
            <w:vAlign w:val="center"/>
          </w:tcPr>
          <w:p w14:paraId="5AD5C11A">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p>
          <w:p w14:paraId="3CD35EAF">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p>
        </w:tc>
        <w:tc>
          <w:tcPr>
            <w:tcW w:w="3607" w:type="pct"/>
            <w:vAlign w:val="center"/>
          </w:tcPr>
          <w:p w14:paraId="4D3B173D">
            <w:pPr>
              <w:keepNext w:val="0"/>
              <w:keepLines w:val="0"/>
              <w:pageBreakBefore w:val="0"/>
              <w:widowControl/>
              <w:kinsoku/>
              <w:wordWrap/>
              <w:overflowPunct/>
              <w:topLinePunct w:val="0"/>
              <w:autoSpaceDE/>
              <w:autoSpaceDN/>
              <w:bidi w:val="0"/>
              <w:spacing w:before="54" w:after="54" w:line="460" w:lineRule="exact"/>
              <w:ind w:left="54" w:right="54"/>
              <w:outlineLvl w:val="0"/>
              <w:rPr>
                <w:rFonts w:hint="eastAsia" w:ascii="仿宋" w:hAnsi="仿宋" w:eastAsia="仿宋" w:cs="仿宋"/>
                <w:color w:val="FF0000"/>
                <w:sz w:val="24"/>
                <w:highlight w:val="cyan"/>
                <w:u w:val="single"/>
                <w:shd w:val="clear"/>
                <w:lang w:eastAsia="zh-CN"/>
              </w:rPr>
            </w:pPr>
            <w:r>
              <w:rPr>
                <w:rFonts w:hint="eastAsia" w:ascii="仿宋" w:hAnsi="仿宋" w:eastAsia="仿宋" w:cs="仿宋"/>
                <w:color w:val="auto"/>
                <w:sz w:val="24"/>
                <w:highlight w:val="none"/>
              </w:rPr>
              <w:t>开标时间：</w:t>
            </w:r>
            <w:r>
              <w:rPr>
                <w:rFonts w:hint="eastAsia" w:ascii="仿宋" w:hAnsi="仿宋" w:eastAsia="仿宋" w:cs="仿宋"/>
                <w:color w:val="FF0000"/>
                <w:sz w:val="24"/>
                <w:highlight w:val="none"/>
                <w:u w:val="single"/>
                <w:shd w:val="clear"/>
              </w:rPr>
              <w:t>20</w:t>
            </w:r>
            <w:r>
              <w:rPr>
                <w:rFonts w:hint="eastAsia" w:ascii="仿宋" w:hAnsi="仿宋" w:eastAsia="仿宋" w:cs="仿宋"/>
                <w:color w:val="FF0000"/>
                <w:sz w:val="24"/>
                <w:highlight w:val="none"/>
                <w:u w:val="single"/>
                <w:shd w:val="clear"/>
                <w:lang w:val="en-US" w:eastAsia="zh-CN"/>
              </w:rPr>
              <w:t>25</w:t>
            </w:r>
            <w:r>
              <w:rPr>
                <w:rFonts w:hint="eastAsia" w:ascii="仿宋" w:hAnsi="仿宋" w:eastAsia="仿宋" w:cs="仿宋"/>
                <w:color w:val="FF0000"/>
                <w:sz w:val="24"/>
                <w:highlight w:val="none"/>
                <w:u w:val="single"/>
                <w:shd w:val="clear"/>
              </w:rPr>
              <w:t>年</w:t>
            </w:r>
            <w:r>
              <w:rPr>
                <w:rFonts w:hint="eastAsia" w:ascii="仿宋" w:hAnsi="仿宋" w:eastAsia="仿宋" w:cs="仿宋"/>
                <w:color w:val="FF0000"/>
                <w:sz w:val="24"/>
                <w:highlight w:val="none"/>
                <w:u w:val="single"/>
                <w:shd w:val="clear"/>
                <w:lang w:val="en-US" w:eastAsia="zh-CN"/>
              </w:rPr>
              <w:t>12</w:t>
            </w:r>
            <w:r>
              <w:rPr>
                <w:rFonts w:hint="eastAsia" w:ascii="仿宋" w:hAnsi="仿宋" w:eastAsia="仿宋" w:cs="仿宋"/>
                <w:color w:val="FF0000"/>
                <w:sz w:val="24"/>
                <w:highlight w:val="none"/>
                <w:u w:val="single"/>
                <w:shd w:val="clear"/>
              </w:rPr>
              <w:t>月</w:t>
            </w:r>
            <w:r>
              <w:rPr>
                <w:rFonts w:hint="eastAsia" w:ascii="仿宋" w:hAnsi="仿宋" w:eastAsia="仿宋" w:cs="仿宋"/>
                <w:color w:val="FF0000"/>
                <w:sz w:val="24"/>
                <w:highlight w:val="none"/>
                <w:u w:val="single"/>
                <w:shd w:val="clear"/>
                <w:lang w:val="en-US" w:eastAsia="zh-CN"/>
              </w:rPr>
              <w:t>26</w:t>
            </w:r>
            <w:r>
              <w:rPr>
                <w:rFonts w:hint="eastAsia" w:ascii="仿宋" w:hAnsi="仿宋" w:eastAsia="仿宋" w:cs="仿宋"/>
                <w:color w:val="FF0000"/>
                <w:sz w:val="24"/>
                <w:highlight w:val="none"/>
                <w:u w:val="single"/>
                <w:shd w:val="clear"/>
              </w:rPr>
              <w:t>日</w:t>
            </w:r>
            <w:r>
              <w:rPr>
                <w:rFonts w:hint="eastAsia" w:ascii="仿宋" w:hAnsi="仿宋" w:eastAsia="仿宋" w:cs="仿宋"/>
                <w:color w:val="FF0000"/>
                <w:sz w:val="24"/>
                <w:highlight w:val="none"/>
                <w:u w:val="single"/>
              </w:rPr>
              <w:t>上午</w:t>
            </w:r>
            <w:r>
              <w:rPr>
                <w:rFonts w:hint="eastAsia" w:ascii="仿宋" w:hAnsi="仿宋" w:eastAsia="仿宋" w:cs="仿宋"/>
                <w:color w:val="FF0000"/>
                <w:sz w:val="24"/>
                <w:highlight w:val="none"/>
                <w:u w:val="single"/>
                <w:lang w:val="en-US" w:eastAsia="zh-CN"/>
              </w:rPr>
              <w:t>09</w:t>
            </w:r>
            <w:r>
              <w:rPr>
                <w:rFonts w:hint="eastAsia" w:ascii="仿宋" w:hAnsi="仿宋" w:eastAsia="仿宋" w:cs="仿宋"/>
                <w:color w:val="FF0000"/>
                <w:sz w:val="24"/>
                <w:highlight w:val="none"/>
                <w:u w:val="single"/>
              </w:rPr>
              <w:t>时</w:t>
            </w:r>
            <w:r>
              <w:rPr>
                <w:rFonts w:hint="eastAsia" w:ascii="仿宋" w:hAnsi="仿宋" w:eastAsia="仿宋" w:cs="仿宋"/>
                <w:color w:val="FF0000"/>
                <w:sz w:val="24"/>
                <w:highlight w:val="none"/>
                <w:u w:val="single"/>
                <w:lang w:val="en-US" w:eastAsia="zh-CN"/>
              </w:rPr>
              <w:t>3</w:t>
            </w:r>
            <w:r>
              <w:rPr>
                <w:rFonts w:hint="eastAsia" w:ascii="仿宋" w:hAnsi="仿宋" w:eastAsia="仿宋" w:cs="仿宋"/>
                <w:color w:val="FF0000"/>
                <w:sz w:val="24"/>
                <w:highlight w:val="none"/>
                <w:u w:val="single"/>
              </w:rPr>
              <w:t>0分</w:t>
            </w:r>
            <w:r>
              <w:rPr>
                <w:rFonts w:hint="eastAsia" w:ascii="仿宋" w:hAnsi="仿宋" w:eastAsia="仿宋" w:cs="仿宋"/>
                <w:color w:val="FF0000"/>
                <w:sz w:val="24"/>
                <w:highlight w:val="none"/>
                <w:u w:val="single"/>
                <w:shd w:val="clear"/>
                <w:lang w:eastAsia="zh-CN"/>
              </w:rPr>
              <w:t>（</w:t>
            </w:r>
            <w:r>
              <w:rPr>
                <w:rFonts w:hint="eastAsia" w:ascii="仿宋" w:hAnsi="仿宋" w:eastAsia="仿宋" w:cs="仿宋"/>
                <w:color w:val="FF0000"/>
                <w:sz w:val="24"/>
                <w:highlight w:val="none"/>
                <w:u w:val="single"/>
                <w:shd w:val="clear"/>
                <w:lang w:val="en-US" w:eastAsia="zh-CN"/>
              </w:rPr>
              <w:t>北京时间</w:t>
            </w:r>
            <w:r>
              <w:rPr>
                <w:rFonts w:hint="eastAsia" w:ascii="仿宋" w:hAnsi="仿宋" w:eastAsia="仿宋" w:cs="仿宋"/>
                <w:color w:val="FF0000"/>
                <w:sz w:val="24"/>
                <w:highlight w:val="none"/>
                <w:u w:val="single"/>
                <w:shd w:val="clear"/>
                <w:lang w:eastAsia="zh-CN"/>
              </w:rPr>
              <w:t>）</w:t>
            </w:r>
            <w:r>
              <w:rPr>
                <w:rFonts w:hint="eastAsia" w:ascii="仿宋" w:hAnsi="仿宋" w:eastAsia="仿宋" w:cs="仿宋"/>
                <w:color w:val="FF0000"/>
                <w:sz w:val="24"/>
                <w:highlight w:val="none"/>
                <w:u w:val="none"/>
                <w:shd w:val="clear"/>
                <w:lang w:eastAsia="zh-CN"/>
              </w:rPr>
              <w:t>；</w:t>
            </w:r>
          </w:p>
          <w:p w14:paraId="531A7827">
            <w:pPr>
              <w:keepNext w:val="0"/>
              <w:keepLines w:val="0"/>
              <w:pageBreakBefore w:val="0"/>
              <w:widowControl/>
              <w:kinsoku/>
              <w:wordWrap/>
              <w:overflowPunct/>
              <w:topLinePunct w:val="0"/>
              <w:autoSpaceDE/>
              <w:autoSpaceDN/>
              <w:bidi w:val="0"/>
              <w:spacing w:before="54" w:after="54" w:line="460" w:lineRule="exact"/>
              <w:ind w:left="54" w:right="54"/>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w:t>
            </w:r>
            <w:r>
              <w:rPr>
                <w:rFonts w:hint="eastAsia" w:ascii="仿宋" w:hAnsi="仿宋" w:eastAsia="仿宋" w:cs="仿宋"/>
                <w:color w:val="auto"/>
                <w:sz w:val="24"/>
                <w:highlight w:val="none"/>
                <w:u w:val="single"/>
                <w:lang w:eastAsia="zh-CN"/>
              </w:rPr>
              <w:t>浙江大学医学院附属第四医院</w:t>
            </w:r>
            <w:r>
              <w:rPr>
                <w:rFonts w:hint="eastAsia" w:ascii="仿宋" w:hAnsi="仿宋" w:eastAsia="仿宋" w:cs="仿宋"/>
                <w:color w:val="auto"/>
                <w:sz w:val="24"/>
                <w:highlight w:val="none"/>
                <w:u w:val="single"/>
                <w:lang w:val="en-US" w:eastAsia="zh-CN"/>
              </w:rPr>
              <w:t>工程科会议</w:t>
            </w:r>
            <w:r>
              <w:rPr>
                <w:rFonts w:hint="eastAsia" w:ascii="仿宋" w:hAnsi="仿宋" w:eastAsia="仿宋" w:cs="仿宋"/>
                <w:color w:val="auto"/>
                <w:sz w:val="24"/>
                <w:highlight w:val="none"/>
                <w:u w:val="single"/>
              </w:rPr>
              <w:t>室</w:t>
            </w:r>
            <w:r>
              <w:rPr>
                <w:rFonts w:hint="eastAsia" w:ascii="仿宋" w:hAnsi="仿宋" w:eastAsia="仿宋" w:cs="仿宋"/>
                <w:color w:val="auto"/>
                <w:sz w:val="24"/>
                <w:highlight w:val="none"/>
              </w:rPr>
              <w:t>。</w:t>
            </w:r>
          </w:p>
        </w:tc>
      </w:tr>
      <w:tr w14:paraId="08DB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3C6BC761">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1019" w:type="pct"/>
            <w:vAlign w:val="center"/>
          </w:tcPr>
          <w:p w14:paraId="55CE9EA3">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评标办法</w:t>
            </w:r>
          </w:p>
        </w:tc>
        <w:tc>
          <w:tcPr>
            <w:tcW w:w="3607" w:type="pct"/>
            <w:vAlign w:val="center"/>
          </w:tcPr>
          <w:p w14:paraId="11C7F029">
            <w:pPr>
              <w:pStyle w:val="11"/>
              <w:keepNext w:val="0"/>
              <w:keepLines w:val="0"/>
              <w:pageBreakBefore w:val="0"/>
              <w:kinsoku/>
              <w:wordWrap/>
              <w:overflowPunct/>
              <w:topLinePunct w:val="0"/>
              <w:autoSpaceDE/>
              <w:autoSpaceDN/>
              <w:bidi w:val="0"/>
              <w:spacing w:line="460" w:lineRule="exact"/>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r w14:paraId="18F1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jc w:val="center"/>
        </w:trPr>
        <w:tc>
          <w:tcPr>
            <w:tcW w:w="372" w:type="pct"/>
            <w:vAlign w:val="center"/>
          </w:tcPr>
          <w:p w14:paraId="27EBB0BF">
            <w:pPr>
              <w:pStyle w:val="11"/>
              <w:keepNext w:val="0"/>
              <w:keepLines w:val="0"/>
              <w:pageBreakBefore w:val="0"/>
              <w:kinsoku/>
              <w:wordWrap/>
              <w:overflowPunct/>
              <w:topLinePunct w:val="0"/>
              <w:autoSpaceDE/>
              <w:autoSpaceDN/>
              <w:bidi w:val="0"/>
              <w:spacing w:line="460" w:lineRule="exact"/>
              <w:ind w:firstLine="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019" w:type="pct"/>
            <w:vAlign w:val="center"/>
          </w:tcPr>
          <w:p w14:paraId="21CF2F59">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w:t>
            </w:r>
          </w:p>
        </w:tc>
        <w:tc>
          <w:tcPr>
            <w:tcW w:w="3607" w:type="pct"/>
            <w:vAlign w:val="center"/>
          </w:tcPr>
          <w:p w14:paraId="39D69DD8">
            <w:pPr>
              <w:pStyle w:val="11"/>
              <w:keepNext w:val="0"/>
              <w:keepLines w:val="0"/>
              <w:pageBreakBefore w:val="0"/>
              <w:kinsoku/>
              <w:wordWrap/>
              <w:overflowPunct/>
              <w:topLinePunct w:val="0"/>
              <w:autoSpaceDE/>
              <w:autoSpaceDN/>
              <w:bidi w:val="0"/>
              <w:spacing w:line="460" w:lineRule="exact"/>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“▲”系指实质性要求条款，投标人应当做出实质性响应。</w:t>
            </w:r>
          </w:p>
          <w:p w14:paraId="448F72C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color w:val="auto"/>
                <w:sz w:val="24"/>
                <w:highlight w:val="none"/>
              </w:rPr>
            </w:pPr>
            <w:r>
              <w:rPr>
                <w:rFonts w:hint="eastAsia" w:ascii="仿宋" w:hAnsi="仿宋" w:eastAsia="仿宋" w:cs="仿宋"/>
                <w:b w:val="0"/>
                <w:bCs/>
                <w:color w:val="auto"/>
                <w:kern w:val="2"/>
                <w:sz w:val="24"/>
                <w:szCs w:val="24"/>
                <w:highlight w:val="none"/>
                <w:lang w:val="en-US" w:eastAsia="zh-CN" w:bidi="ar-SA"/>
              </w:rPr>
              <w:t>2.</w:t>
            </w:r>
            <w:r>
              <w:rPr>
                <w:rFonts w:hint="eastAsia" w:ascii="仿宋" w:hAnsi="仿宋" w:eastAsia="仿宋" w:cs="仿宋"/>
                <w:b w:val="0"/>
                <w:bCs/>
                <w:color w:val="auto"/>
                <w:sz w:val="24"/>
                <w:highlight w:val="none"/>
              </w:rPr>
              <w:t>本项目设有</w:t>
            </w:r>
            <w:r>
              <w:rPr>
                <w:rFonts w:hint="eastAsia" w:ascii="仿宋" w:hAnsi="仿宋" w:eastAsia="仿宋" w:cs="仿宋"/>
                <w:b w:val="0"/>
                <w:bCs/>
                <w:color w:val="auto"/>
                <w:sz w:val="24"/>
                <w:highlight w:val="none"/>
                <w:lang w:eastAsia="zh-CN"/>
              </w:rPr>
              <w:t>最高限价</w:t>
            </w:r>
            <w:r>
              <w:rPr>
                <w:rFonts w:hint="eastAsia" w:ascii="仿宋" w:hAnsi="仿宋" w:eastAsia="仿宋" w:cs="仿宋"/>
                <w:b w:val="0"/>
                <w:bCs/>
                <w:color w:val="auto"/>
                <w:sz w:val="24"/>
                <w:highlight w:val="none"/>
              </w:rPr>
              <w:t>，投标报价超过最高限价的，其投标均为无效标。</w:t>
            </w:r>
          </w:p>
          <w:p w14:paraId="704CC0C3">
            <w:pPr>
              <w:pStyle w:val="11"/>
              <w:keepNext w:val="0"/>
              <w:keepLines w:val="0"/>
              <w:pageBreakBefore w:val="0"/>
              <w:kinsoku/>
              <w:wordWrap/>
              <w:overflowPunct/>
              <w:topLinePunct w:val="0"/>
              <w:autoSpaceDE/>
              <w:autoSpaceDN/>
              <w:bidi w:val="0"/>
              <w:spacing w:line="460" w:lineRule="exact"/>
              <w:ind w:firstLine="0"/>
              <w:jc w:val="both"/>
              <w:rPr>
                <w:rFonts w:hint="eastAsia" w:ascii="仿宋" w:hAnsi="仿宋" w:eastAsia="仿宋" w:cs="仿宋"/>
                <w:color w:val="auto"/>
                <w:sz w:val="24"/>
                <w:highlight w:val="none"/>
              </w:rPr>
            </w:pPr>
            <w:r>
              <w:rPr>
                <w:rFonts w:hint="eastAsia" w:ascii="仿宋" w:hAnsi="仿宋" w:eastAsia="仿宋" w:cs="仿宋"/>
                <w:b w:val="0"/>
                <w:bCs/>
                <w:color w:val="auto"/>
                <w:kern w:val="2"/>
                <w:sz w:val="24"/>
                <w:szCs w:val="24"/>
                <w:highlight w:val="none"/>
                <w:lang w:val="en-US" w:eastAsia="zh-CN" w:bidi="ar-SA"/>
              </w:rPr>
              <w:t>3.</w:t>
            </w:r>
            <w:r>
              <w:rPr>
                <w:rFonts w:hint="eastAsia" w:ascii="仿宋" w:hAnsi="仿宋" w:eastAsia="仿宋" w:cs="仿宋"/>
                <w:color w:val="auto"/>
                <w:sz w:val="24"/>
                <w:highlight w:val="none"/>
              </w:rPr>
              <w:t>招标文件中要求投标人在制作投标文件时，提供的复印件必须根据评审细则对评审的内容复印完整、清晰可辨，否则在评审时以最不利于投标人原则评审。</w:t>
            </w:r>
          </w:p>
          <w:p w14:paraId="074C519A">
            <w:pPr>
              <w:pStyle w:val="11"/>
              <w:keepNext w:val="0"/>
              <w:keepLines w:val="0"/>
              <w:pageBreakBefore w:val="0"/>
              <w:kinsoku/>
              <w:wordWrap/>
              <w:overflowPunct/>
              <w:topLinePunct w:val="0"/>
              <w:autoSpaceDE/>
              <w:autoSpaceDN/>
              <w:bidi w:val="0"/>
              <w:spacing w:line="460" w:lineRule="exact"/>
              <w:ind w:firstLine="0"/>
              <w:jc w:val="both"/>
              <w:rPr>
                <w:rFonts w:hint="default" w:ascii="仿宋" w:hAnsi="仿宋" w:eastAsia="仿宋" w:cs="仿宋"/>
                <w:color w:val="auto"/>
                <w:sz w:val="24"/>
                <w:highlight w:val="none"/>
                <w:lang w:val="en-US" w:eastAsia="zh-CN"/>
              </w:rPr>
            </w:pPr>
            <w:r>
              <w:rPr>
                <w:rFonts w:hint="eastAsia" w:ascii="仿宋" w:hAnsi="仿宋" w:eastAsia="仿宋" w:cs="仿宋"/>
                <w:b w:val="0"/>
                <w:bCs w:val="0"/>
                <w:color w:val="auto"/>
                <w:sz w:val="24"/>
                <w:highlight w:val="none"/>
                <w:lang w:val="en-US" w:eastAsia="zh-CN"/>
              </w:rPr>
              <w:t>4.</w:t>
            </w:r>
            <w:r>
              <w:rPr>
                <w:rFonts w:hint="eastAsia" w:ascii="仿宋" w:hAnsi="仿宋" w:eastAsia="仿宋" w:cs="仿宋"/>
                <w:b w:val="0"/>
                <w:bCs w:val="0"/>
                <w:color w:val="auto"/>
                <w:sz w:val="24"/>
                <w:szCs w:val="24"/>
                <w:highlight w:val="none"/>
                <w:lang w:val="en-US" w:eastAsia="zh-CN"/>
              </w:rPr>
              <w:t>本招标文件解释权归采购人。</w:t>
            </w:r>
          </w:p>
        </w:tc>
      </w:tr>
    </w:tbl>
    <w:p w14:paraId="2CD4FA8C">
      <w:pPr>
        <w:spacing w:line="460" w:lineRule="exact"/>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br w:type="page"/>
      </w:r>
    </w:p>
    <w:p w14:paraId="59F2B9D7">
      <w:pPr>
        <w:autoSpaceDE w:val="0"/>
        <w:autoSpaceDN w:val="0"/>
        <w:adjustRightInd w:val="0"/>
        <w:spacing w:line="360" w:lineRule="auto"/>
        <w:ind w:firstLine="3036" w:firstLineChars="945"/>
        <w:outlineLvl w:val="0"/>
        <w:rPr>
          <w:rFonts w:hint="eastAsia" w:ascii="仿宋" w:hAnsi="仿宋" w:eastAsia="仿宋" w:cs="仿宋"/>
          <w:color w:val="auto"/>
          <w:sz w:val="24"/>
          <w:szCs w:val="24"/>
          <w:lang w:eastAsia="zh-CN"/>
        </w:rPr>
      </w:pPr>
      <w:r>
        <w:rPr>
          <w:rFonts w:hint="eastAsia" w:ascii="仿宋" w:hAnsi="仿宋" w:eastAsia="仿宋" w:cs="仿宋"/>
          <w:b/>
          <w:bCs/>
          <w:color w:val="auto"/>
          <w:sz w:val="32"/>
          <w:szCs w:val="32"/>
          <w:highlight w:val="none"/>
          <w:lang w:val="zh-CN"/>
        </w:rPr>
        <w:t>第</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lang w:val="zh-CN"/>
        </w:rPr>
        <w:t xml:space="preserve">章 </w:t>
      </w:r>
      <w:r>
        <w:rPr>
          <w:rFonts w:hint="eastAsia" w:ascii="仿宋" w:hAnsi="仿宋" w:eastAsia="仿宋" w:cs="仿宋"/>
          <w:b/>
          <w:bCs/>
          <w:color w:val="auto"/>
          <w:sz w:val="32"/>
          <w:szCs w:val="32"/>
          <w:highlight w:val="none"/>
          <w:lang w:val="en-US" w:eastAsia="zh-CN"/>
        </w:rPr>
        <w:t>采购需求</w:t>
      </w:r>
    </w:p>
    <w:p w14:paraId="298FCCE4">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both"/>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、服务要求（技术要求里另有注明的以技术要求为准）</w:t>
      </w:r>
    </w:p>
    <w:tbl>
      <w:tblPr>
        <w:tblStyle w:val="20"/>
        <w:tblW w:w="94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52"/>
        <w:gridCol w:w="7712"/>
      </w:tblGrid>
      <w:tr w14:paraId="1FA0D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14:paraId="7A9352B9">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1"/>
                <w:szCs w:val="21"/>
                <w:highlight w:val="none"/>
              </w:rPr>
              <w:t>▲</w:t>
            </w:r>
            <w:r>
              <w:rPr>
                <w:rFonts w:hint="eastAsia" w:ascii="仿宋" w:hAnsi="仿宋" w:eastAsia="仿宋" w:cs="仿宋"/>
                <w:b/>
                <w:bCs/>
                <w:color w:val="auto"/>
                <w:sz w:val="24"/>
                <w:szCs w:val="24"/>
                <w:highlight w:val="none"/>
              </w:rPr>
              <w:t>交付时间</w:t>
            </w:r>
          </w:p>
        </w:tc>
        <w:tc>
          <w:tcPr>
            <w:tcW w:w="7712" w:type="dxa"/>
            <w:tcBorders>
              <w:top w:val="single" w:color="auto" w:sz="4" w:space="0"/>
              <w:left w:val="single" w:color="auto" w:sz="4" w:space="0"/>
              <w:bottom w:val="single" w:color="auto" w:sz="4" w:space="0"/>
              <w:right w:val="single" w:color="auto" w:sz="4" w:space="0"/>
            </w:tcBorders>
            <w:vAlign w:val="center"/>
          </w:tcPr>
          <w:p w14:paraId="051116D1">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lang w:eastAsia="zh-CN"/>
              </w:rPr>
              <w:t>在合同签订后</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天内完成</w:t>
            </w:r>
            <w:r>
              <w:rPr>
                <w:rFonts w:hint="eastAsia" w:ascii="仿宋" w:hAnsi="仿宋" w:eastAsia="仿宋" w:cs="仿宋"/>
                <w:color w:val="auto"/>
                <w:sz w:val="24"/>
                <w:szCs w:val="24"/>
                <w:highlight w:val="none"/>
                <w:lang w:val="en-US" w:eastAsia="zh-CN"/>
              </w:rPr>
              <w:t>交付</w:t>
            </w:r>
          </w:p>
        </w:tc>
      </w:tr>
      <w:tr w14:paraId="5EB5A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14:paraId="39F82A25">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交付地点</w:t>
            </w:r>
          </w:p>
        </w:tc>
        <w:tc>
          <w:tcPr>
            <w:tcW w:w="7712" w:type="dxa"/>
            <w:tcBorders>
              <w:top w:val="single" w:color="auto" w:sz="4" w:space="0"/>
              <w:left w:val="single" w:color="auto" w:sz="4" w:space="0"/>
              <w:bottom w:val="single" w:color="auto" w:sz="4" w:space="0"/>
              <w:right w:val="single" w:color="auto" w:sz="4" w:space="0"/>
            </w:tcBorders>
            <w:vAlign w:val="center"/>
          </w:tcPr>
          <w:p w14:paraId="31C32B1C">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采购人指定地点</w:t>
            </w:r>
          </w:p>
        </w:tc>
      </w:tr>
      <w:tr w14:paraId="5F91B3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9"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14:paraId="3BBB8BF7">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1"/>
                <w:szCs w:val="21"/>
                <w:highlight w:val="none"/>
              </w:rPr>
              <w:t>▲</w:t>
            </w:r>
            <w:r>
              <w:rPr>
                <w:rFonts w:hint="eastAsia" w:ascii="仿宋" w:hAnsi="仿宋" w:eastAsia="仿宋" w:cs="仿宋"/>
                <w:b/>
                <w:bCs/>
                <w:color w:val="auto"/>
                <w:sz w:val="24"/>
                <w:szCs w:val="24"/>
                <w:highlight w:val="none"/>
              </w:rPr>
              <w:t>质保期</w:t>
            </w:r>
          </w:p>
        </w:tc>
        <w:tc>
          <w:tcPr>
            <w:tcW w:w="7712" w:type="dxa"/>
            <w:tcBorders>
              <w:top w:val="single" w:color="auto" w:sz="4" w:space="0"/>
              <w:left w:val="single" w:color="auto" w:sz="4" w:space="0"/>
              <w:bottom w:val="single" w:color="auto" w:sz="4" w:space="0"/>
              <w:right w:val="single" w:color="auto" w:sz="4" w:space="0"/>
            </w:tcBorders>
            <w:shd w:val="clear" w:color="auto" w:fill="auto"/>
            <w:vAlign w:val="center"/>
          </w:tcPr>
          <w:p w14:paraId="33FE9C2E">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FF0000"/>
                <w:sz w:val="24"/>
                <w:szCs w:val="24"/>
                <w:highlight w:val="none"/>
                <w:lang w:val="en-US" w:eastAsia="zh-CN"/>
              </w:rPr>
              <w:t>1年</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自货物最终验收合格（如包含安装调试，自安装调试并经验收合格）之日起至质保期届满且经</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确认无任何质量问题时止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质保期内每年故障率不得超过14天，故障时间每超过一天，质保期相应延长2天（不到24小时的，计为1天）。</w:t>
            </w:r>
          </w:p>
        </w:tc>
      </w:tr>
      <w:tr w14:paraId="01294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4"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14:paraId="612ED2A0">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质量保证及售后服务</w:t>
            </w:r>
          </w:p>
        </w:tc>
        <w:tc>
          <w:tcPr>
            <w:tcW w:w="7712" w:type="dxa"/>
            <w:tcBorders>
              <w:top w:val="single" w:color="auto" w:sz="4" w:space="0"/>
              <w:left w:val="single" w:color="auto" w:sz="4" w:space="0"/>
              <w:bottom w:val="single" w:color="auto" w:sz="4" w:space="0"/>
              <w:right w:val="single" w:color="auto" w:sz="4" w:space="0"/>
            </w:tcBorders>
            <w:vAlign w:val="center"/>
          </w:tcPr>
          <w:p w14:paraId="7C2F857C">
            <w:pPr>
              <w:keepNext w:val="0"/>
              <w:keepLines w:val="0"/>
              <w:pageBreakBefore w:val="0"/>
              <w:widowControl w:val="0"/>
              <w:kinsoku/>
              <w:wordWrap/>
              <w:overflowPunct/>
              <w:topLinePunct w:val="0"/>
              <w:autoSpaceDE/>
              <w:autoSpaceDN/>
              <w:bidi w:val="0"/>
              <w:spacing w:line="44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w:t>
            </w:r>
            <w:r>
              <w:rPr>
                <w:rFonts w:hint="eastAsia" w:ascii="仿宋" w:hAnsi="仿宋" w:eastAsia="仿宋" w:cs="仿宋"/>
                <w:color w:val="auto"/>
                <w:sz w:val="24"/>
                <w:szCs w:val="24"/>
                <w:highlight w:val="none"/>
                <w:lang w:val="en-US" w:eastAsia="zh-CN"/>
              </w:rPr>
              <w:t>按招标文件</w:t>
            </w:r>
            <w:r>
              <w:rPr>
                <w:rFonts w:hint="eastAsia" w:ascii="仿宋" w:hAnsi="仿宋" w:eastAsia="仿宋" w:cs="仿宋"/>
                <w:color w:val="auto"/>
                <w:sz w:val="24"/>
                <w:szCs w:val="24"/>
                <w:highlight w:val="none"/>
              </w:rPr>
              <w:t>规定的货物性能、技术要求、质量标准向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提供未经使用的全新产品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国产设备交货日期离出厂日期应当小于六个月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进口设备交货日期离出厂日期应当小于十二个月。</w:t>
            </w:r>
          </w:p>
          <w:p w14:paraId="26A8A105">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提供的货物在质保期内因货物本身的质量问题发生故障，</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应负责免费更换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在更换期间，须免费提供备用机交医院使用</w:t>
            </w:r>
            <w:r>
              <w:rPr>
                <w:rFonts w:hint="eastAsia" w:ascii="仿宋" w:hAnsi="仿宋" w:eastAsia="仿宋" w:cs="仿宋"/>
                <w:color w:val="auto"/>
                <w:sz w:val="24"/>
                <w:szCs w:val="24"/>
                <w:highlight w:val="none"/>
              </w:rPr>
              <w:t>。对达不到技术要求者，根据实际情况，经双方协商，可按以下办法处理：</w:t>
            </w:r>
          </w:p>
          <w:p w14:paraId="336E355C">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①更换：由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承担所发生的全部费用</w:t>
            </w:r>
            <w:r>
              <w:rPr>
                <w:rFonts w:hint="eastAsia" w:ascii="仿宋" w:hAnsi="仿宋" w:eastAsia="仿宋" w:cs="仿宋"/>
                <w:color w:val="auto"/>
                <w:sz w:val="24"/>
                <w:szCs w:val="24"/>
                <w:highlight w:val="none"/>
                <w:lang w:eastAsia="zh-CN"/>
              </w:rPr>
              <w:t>；</w:t>
            </w:r>
          </w:p>
          <w:p w14:paraId="14912652">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②贬值处理：由</w:t>
            </w:r>
            <w:r>
              <w:rPr>
                <w:rFonts w:hint="eastAsia" w:ascii="仿宋" w:hAnsi="仿宋" w:eastAsia="仿宋" w:cs="仿宋"/>
                <w:color w:val="auto"/>
                <w:sz w:val="24"/>
                <w:szCs w:val="24"/>
                <w:highlight w:val="none"/>
                <w:lang w:val="en-US" w:eastAsia="zh-CN"/>
              </w:rPr>
              <w:t>采购人和</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双方合议定价</w:t>
            </w:r>
            <w:r>
              <w:rPr>
                <w:rFonts w:hint="eastAsia" w:ascii="仿宋" w:hAnsi="仿宋" w:eastAsia="仿宋" w:cs="仿宋"/>
                <w:color w:val="auto"/>
                <w:sz w:val="24"/>
                <w:szCs w:val="24"/>
                <w:highlight w:val="none"/>
                <w:lang w:eastAsia="zh-CN"/>
              </w:rPr>
              <w:t>；</w:t>
            </w:r>
          </w:p>
          <w:p w14:paraId="19656660">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③退货处理：</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应退还</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支付的合同款，同时应承担该货物的直接费用（运输、保险、检验、货款利息及银行手续费等）。</w:t>
            </w:r>
          </w:p>
          <w:p w14:paraId="764B34B3">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在质保期内，</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应对货物出现的质量及安全问题负责处理解决并承担一切费用。</w:t>
            </w:r>
          </w:p>
          <w:p w14:paraId="4CA97BE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.质保期满后，</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继续为采购人服务，仅收取零配件成本费。</w:t>
            </w:r>
          </w:p>
          <w:p w14:paraId="2B6B97A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.因人为因素出现的故障不在免费保修范围内。</w:t>
            </w:r>
          </w:p>
          <w:p w14:paraId="6CD34CA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none"/>
              </w:rPr>
              <w:t>如在使用过程中发生质量问题，</w:t>
            </w:r>
            <w:r>
              <w:rPr>
                <w:rFonts w:hint="eastAsia" w:ascii="仿宋" w:hAnsi="仿宋" w:eastAsia="仿宋" w:cs="仿宋"/>
                <w:color w:val="auto"/>
                <w:sz w:val="24"/>
                <w:szCs w:val="24"/>
                <w:highlight w:val="none"/>
                <w:u w:val="none"/>
                <w:lang w:eastAsia="zh-CN"/>
              </w:rPr>
              <w:t>中标人</w:t>
            </w:r>
            <w:r>
              <w:rPr>
                <w:rFonts w:hint="eastAsia" w:ascii="仿宋" w:hAnsi="仿宋" w:eastAsia="仿宋" w:cs="仿宋"/>
                <w:color w:val="auto"/>
                <w:sz w:val="24"/>
                <w:szCs w:val="24"/>
                <w:highlight w:val="none"/>
                <w:u w:val="none"/>
              </w:rPr>
              <w:t>维修响应时间：</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小时以内；</w:t>
            </w:r>
          </w:p>
          <w:p w14:paraId="73671D1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u w:val="none"/>
              </w:rPr>
              <w:t>电话技术支持时间：</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rPr>
              <w:t>小时以内</w:t>
            </w:r>
            <w:r>
              <w:rPr>
                <w:rFonts w:hint="eastAsia" w:ascii="仿宋" w:hAnsi="仿宋" w:eastAsia="仿宋" w:cs="仿宋"/>
                <w:color w:val="auto"/>
                <w:sz w:val="24"/>
                <w:szCs w:val="24"/>
                <w:highlight w:val="none"/>
                <w:u w:val="single"/>
                <w:lang w:eastAsia="zh-CN"/>
              </w:rPr>
              <w:t>。</w:t>
            </w:r>
          </w:p>
          <w:p w14:paraId="63CF3E2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u w:val="none"/>
              </w:rPr>
              <w:t>若需上门维修，则在：</w:t>
            </w:r>
            <w:r>
              <w:rPr>
                <w:rFonts w:hint="eastAsia" w:ascii="仿宋" w:hAnsi="仿宋" w:eastAsia="仿宋" w:cs="仿宋"/>
                <w:color w:val="auto"/>
                <w:sz w:val="24"/>
                <w:szCs w:val="24"/>
                <w:highlight w:val="none"/>
                <w:u w:val="single"/>
                <w:lang w:val="en-US" w:eastAsia="zh-CN"/>
              </w:rPr>
              <w:t>24</w:t>
            </w:r>
            <w:r>
              <w:rPr>
                <w:rFonts w:hint="eastAsia" w:ascii="仿宋" w:hAnsi="仿宋" w:eastAsia="仿宋" w:cs="仿宋"/>
                <w:color w:val="auto"/>
                <w:sz w:val="24"/>
                <w:szCs w:val="24"/>
                <w:highlight w:val="none"/>
                <w:u w:val="single"/>
              </w:rPr>
              <w:t>小时内到达现场并进行维修</w:t>
            </w:r>
            <w:r>
              <w:rPr>
                <w:rFonts w:hint="eastAsia" w:ascii="仿宋" w:hAnsi="仿宋" w:eastAsia="仿宋" w:cs="仿宋"/>
                <w:color w:val="auto"/>
                <w:sz w:val="24"/>
                <w:szCs w:val="24"/>
                <w:highlight w:val="none"/>
                <w:u w:val="single"/>
                <w:lang w:eastAsia="zh-CN"/>
              </w:rPr>
              <w:t>。</w:t>
            </w:r>
          </w:p>
          <w:p w14:paraId="30D1E8E4">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7.中标人应提供详细的</w:t>
            </w:r>
            <w:r>
              <w:rPr>
                <w:rFonts w:hint="eastAsia" w:ascii="仿宋" w:hAnsi="仿宋" w:eastAsia="仿宋" w:cs="仿宋"/>
                <w:color w:val="auto"/>
                <w:sz w:val="24"/>
                <w:szCs w:val="24"/>
                <w:highlight w:val="none"/>
              </w:rPr>
              <w:t>售后服务方案、售后服务承诺、售后服务保障措施。</w:t>
            </w:r>
          </w:p>
        </w:tc>
      </w:tr>
      <w:tr w14:paraId="2A56D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14:paraId="72793B7A">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sz w:val="24"/>
                <w:szCs w:val="24"/>
                <w:highlight w:val="none"/>
              </w:rPr>
              <w:t>其他技术、服务要求</w:t>
            </w:r>
          </w:p>
        </w:tc>
        <w:tc>
          <w:tcPr>
            <w:tcW w:w="7712" w:type="dxa"/>
            <w:tcBorders>
              <w:top w:val="single" w:color="auto" w:sz="4" w:space="0"/>
              <w:left w:val="single" w:color="auto" w:sz="4" w:space="0"/>
              <w:bottom w:val="single" w:color="auto" w:sz="4" w:space="0"/>
              <w:right w:val="single" w:color="auto" w:sz="4" w:space="0"/>
            </w:tcBorders>
            <w:vAlign w:val="center"/>
          </w:tcPr>
          <w:p w14:paraId="19D8CFA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pacing w:val="-6"/>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应按招标文件规定向采购人提供全新</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原装合格产品，</w:t>
            </w:r>
            <w:r>
              <w:rPr>
                <w:rFonts w:hint="eastAsia" w:ascii="仿宋" w:hAnsi="仿宋" w:eastAsia="仿宋" w:cs="仿宋"/>
                <w:sz w:val="24"/>
                <w:szCs w:val="24"/>
                <w:highlight w:val="none"/>
                <w:lang w:val="en-US" w:eastAsia="zh-CN"/>
              </w:rPr>
              <w:t>产品应</w:t>
            </w:r>
            <w:r>
              <w:rPr>
                <w:rFonts w:hint="eastAsia" w:ascii="仿宋" w:hAnsi="仿宋" w:eastAsia="仿宋" w:cs="仿宋"/>
                <w:sz w:val="24"/>
                <w:szCs w:val="24"/>
                <w:highlight w:val="none"/>
              </w:rPr>
              <w:t>符合国家法律法规规定。</w:t>
            </w:r>
            <w:r>
              <w:rPr>
                <w:rFonts w:hint="eastAsia" w:ascii="仿宋" w:hAnsi="仿宋" w:eastAsia="仿宋" w:cs="仿宋"/>
                <w:spacing w:val="-6"/>
                <w:sz w:val="24"/>
                <w:szCs w:val="24"/>
                <w:highlight w:val="none"/>
                <w:lang w:eastAsia="zh-CN"/>
              </w:rPr>
              <w:t>中标人</w:t>
            </w:r>
            <w:r>
              <w:rPr>
                <w:rFonts w:hint="eastAsia" w:ascii="仿宋" w:hAnsi="仿宋" w:eastAsia="仿宋" w:cs="仿宋"/>
                <w:spacing w:val="-6"/>
                <w:sz w:val="24"/>
                <w:szCs w:val="24"/>
                <w:highlight w:val="none"/>
              </w:rPr>
              <w:t>应保证所提供的货物或其中任何一部分均不会侵犯第三方的知识产权。</w:t>
            </w:r>
          </w:p>
          <w:p w14:paraId="5FFEC1C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中标人应</w:t>
            </w:r>
            <w:r>
              <w:rPr>
                <w:rFonts w:hint="eastAsia" w:ascii="仿宋" w:hAnsi="仿宋" w:eastAsia="仿宋" w:cs="仿宋"/>
                <w:sz w:val="24"/>
                <w:szCs w:val="24"/>
              </w:rPr>
              <w:t>提供有关的全套技术文件。</w:t>
            </w:r>
          </w:p>
          <w:p w14:paraId="74AE8A3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3.安装调试：</w:t>
            </w:r>
          </w:p>
          <w:p w14:paraId="54AC00C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3.1安装地点：采购人指定地点；</w:t>
            </w:r>
          </w:p>
          <w:p w14:paraId="7F07B7F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3.2安装完成时间：接到采购人通知后在规定时间内完成安装和调试，如在规定的时间内由于</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的原因不能完成安装和调试，</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应承担由此给采购人造成的损失；</w:t>
            </w:r>
          </w:p>
          <w:p w14:paraId="0A542A3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3.3如</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委托国内代理（或其他机构）负责安装或配合安装应在签约时指明，但</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仍要对合同货物及其安装质量负全部责任；</w:t>
            </w:r>
          </w:p>
          <w:p w14:paraId="4CBB913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3.4安装标准：符合我国国家有关技术规范要求和技术标准，所有的软件和硬件必须保证同时安装到位；</w:t>
            </w:r>
          </w:p>
          <w:p w14:paraId="18332FF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免费提供合同货物的安装服务；</w:t>
            </w:r>
          </w:p>
          <w:p w14:paraId="627EF8C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3.6</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在投标文件中应提供安装调试计划</w:t>
            </w:r>
            <w:r>
              <w:rPr>
                <w:rFonts w:hint="eastAsia" w:ascii="仿宋" w:hAnsi="仿宋" w:eastAsia="仿宋" w:cs="仿宋"/>
                <w:sz w:val="24"/>
                <w:szCs w:val="24"/>
                <w:highlight w:val="none"/>
                <w:lang w:val="en-US" w:eastAsia="zh-CN"/>
              </w:rPr>
              <w:t>和安装调试方案</w:t>
            </w:r>
            <w:r>
              <w:rPr>
                <w:rFonts w:hint="eastAsia" w:ascii="仿宋" w:hAnsi="仿宋" w:eastAsia="仿宋" w:cs="仿宋"/>
                <w:sz w:val="24"/>
                <w:szCs w:val="24"/>
                <w:highlight w:val="none"/>
              </w:rPr>
              <w:t>。</w:t>
            </w:r>
          </w:p>
          <w:p w14:paraId="2DBBEBB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.技术支持：</w:t>
            </w:r>
          </w:p>
          <w:p w14:paraId="161BD19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中标人</w:t>
            </w:r>
            <w:r>
              <w:rPr>
                <w:rFonts w:hint="eastAsia" w:ascii="仿宋" w:hAnsi="仿宋" w:eastAsia="仿宋" w:cs="仿宋"/>
                <w:sz w:val="24"/>
                <w:szCs w:val="24"/>
              </w:rPr>
              <w:t>应及时免费提供合同货物软件的升级，免费提供合同货物新功能和应用的资料。</w:t>
            </w:r>
          </w:p>
          <w:p w14:paraId="35294FDC">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应提供质保期满后主要零部件报价单、质保期满后维护费、软件升级及其相关服务内容。</w:t>
            </w:r>
          </w:p>
        </w:tc>
      </w:tr>
      <w:tr w14:paraId="1275F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14:paraId="0BDD59DB">
            <w:pPr>
              <w:keepNext w:val="0"/>
              <w:keepLines w:val="0"/>
              <w:pageBreakBefore w:val="0"/>
              <w:widowControl w:val="0"/>
              <w:kinsoku/>
              <w:wordWrap/>
              <w:overflowPunct/>
              <w:topLinePunct w:val="0"/>
              <w:autoSpaceDE/>
              <w:autoSpaceDN/>
              <w:bidi w:val="0"/>
              <w:spacing w:line="440" w:lineRule="exact"/>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验收标准</w:t>
            </w:r>
          </w:p>
        </w:tc>
        <w:tc>
          <w:tcPr>
            <w:tcW w:w="7712" w:type="dxa"/>
            <w:tcBorders>
              <w:top w:val="single" w:color="auto" w:sz="4" w:space="0"/>
              <w:left w:val="single" w:color="auto" w:sz="4" w:space="0"/>
              <w:bottom w:val="single" w:color="auto" w:sz="4" w:space="0"/>
              <w:right w:val="single" w:color="auto" w:sz="4" w:space="0"/>
            </w:tcBorders>
            <w:vAlign w:val="center"/>
          </w:tcPr>
          <w:p w14:paraId="7FD0C499">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1.验收由采购人负责实施；</w:t>
            </w:r>
          </w:p>
          <w:p w14:paraId="0D9C68CB">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2.验收依据：</w:t>
            </w:r>
          </w:p>
          <w:p w14:paraId="6DA11728">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2.1合同、招标文件、投标文件；</w:t>
            </w:r>
          </w:p>
          <w:p w14:paraId="5187B8EF">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提供的技术规格、经采购人认可的合同货物的有效检验文件；</w:t>
            </w:r>
          </w:p>
          <w:p w14:paraId="238881CA">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投标文件中提供的经采购人认可的合同货物的验收标准（符合中国有关的国家、地方、行业标准）和检测办法及相应检测手段。</w:t>
            </w:r>
          </w:p>
          <w:p w14:paraId="62FECB27">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应派</w:t>
            </w:r>
            <w:r>
              <w:rPr>
                <w:rFonts w:hint="eastAsia" w:ascii="仿宋" w:hAnsi="仿宋" w:eastAsia="仿宋" w:cs="仿宋"/>
                <w:color w:val="auto"/>
                <w:sz w:val="24"/>
                <w:szCs w:val="24"/>
                <w:highlight w:val="none"/>
                <w:lang w:val="en-US" w:eastAsia="zh-CN"/>
              </w:rPr>
              <w:t>技术人</w:t>
            </w:r>
            <w:r>
              <w:rPr>
                <w:rFonts w:hint="eastAsia" w:ascii="仿宋" w:hAnsi="仿宋" w:eastAsia="仿宋" w:cs="仿宋"/>
                <w:color w:val="auto"/>
                <w:sz w:val="24"/>
                <w:szCs w:val="24"/>
                <w:highlight w:val="none"/>
              </w:rPr>
              <w:t>员在所供货物到采购人处时进行到货验收，有需要时能联系产品制造商到场共同验收，若发现任何损坏及质量问题，</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负责妥善处理直至采购人满意，由此产生的费用由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承担。</w:t>
            </w:r>
          </w:p>
          <w:p w14:paraId="3A068065">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4.验收合格的条件：</w:t>
            </w:r>
          </w:p>
          <w:p w14:paraId="4A1E3E00">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4.1所供货物符合产品标准和合同的要求；</w:t>
            </w:r>
          </w:p>
          <w:p w14:paraId="6F8CC925">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4.2在进行测试和验收过程中发现的问题已被解决并得到采购人的认可；</w:t>
            </w:r>
          </w:p>
          <w:p w14:paraId="5F995FA7">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4.3合同中规定的所有货物和材料均已交付；</w:t>
            </w:r>
          </w:p>
          <w:p w14:paraId="44750A79">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4.4所供货物已通过使用单位组织的验收；</w:t>
            </w:r>
          </w:p>
          <w:p w14:paraId="194D1927">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4.5所有相关的技术文件及资料均已提交并得到接受。</w:t>
            </w:r>
          </w:p>
        </w:tc>
      </w:tr>
      <w:tr w14:paraId="54C7E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3"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14:paraId="1AB1BF79">
            <w:pPr>
              <w:keepNext w:val="0"/>
              <w:keepLines w:val="0"/>
              <w:pageBreakBefore w:val="0"/>
              <w:widowControl w:val="0"/>
              <w:kinsoku/>
              <w:wordWrap/>
              <w:overflowPunct/>
              <w:topLinePunct w:val="0"/>
              <w:autoSpaceDE/>
              <w:autoSpaceDN/>
              <w:bidi w:val="0"/>
              <w:spacing w:line="440" w:lineRule="exact"/>
              <w:jc w:val="center"/>
              <w:textAlignment w:val="auto"/>
              <w:rPr>
                <w:rFonts w:hint="default" w:ascii="仿宋" w:hAnsi="仿宋" w:eastAsia="仿宋" w:cs="仿宋"/>
                <w:b/>
                <w:bCs/>
                <w:color w:val="auto"/>
                <w:sz w:val="24"/>
                <w:szCs w:val="24"/>
                <w:highlight w:val="cyan"/>
                <w:lang w:val="en-US" w:eastAsia="zh-CN"/>
              </w:rPr>
            </w:pPr>
            <w:r>
              <w:rPr>
                <w:rFonts w:hint="eastAsia" w:ascii="仿宋" w:hAnsi="仿宋" w:eastAsia="仿宋" w:cs="仿宋"/>
                <w:b/>
                <w:bCs/>
                <w:color w:val="auto"/>
                <w:sz w:val="24"/>
                <w:szCs w:val="24"/>
                <w:highlight w:val="none"/>
                <w:lang w:val="en-US" w:eastAsia="zh-CN"/>
              </w:rPr>
              <w:t>培训</w:t>
            </w:r>
          </w:p>
        </w:tc>
        <w:tc>
          <w:tcPr>
            <w:tcW w:w="7712" w:type="dxa"/>
            <w:tcBorders>
              <w:top w:val="single" w:color="auto" w:sz="4" w:space="0"/>
              <w:left w:val="single" w:color="auto" w:sz="4" w:space="0"/>
              <w:bottom w:val="single" w:color="auto" w:sz="4" w:space="0"/>
              <w:right w:val="single" w:color="auto" w:sz="4" w:space="0"/>
            </w:tcBorders>
            <w:vAlign w:val="center"/>
          </w:tcPr>
          <w:p w14:paraId="06FEF02E">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应对采购人的操作人员、维修人员免费进行培训；</w:t>
            </w:r>
          </w:p>
          <w:p w14:paraId="5C76A690">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2.培训</w:t>
            </w:r>
            <w:r>
              <w:rPr>
                <w:rFonts w:hint="eastAsia" w:ascii="仿宋" w:hAnsi="仿宋" w:eastAsia="仿宋" w:cs="仿宋"/>
                <w:color w:val="auto"/>
                <w:sz w:val="24"/>
                <w:szCs w:val="24"/>
                <w:highlight w:val="none"/>
              </w:rPr>
              <w:t>实现方式、时间、地点、人数应在投标文件中详细说明</w:t>
            </w:r>
            <w:r>
              <w:rPr>
                <w:rFonts w:hint="eastAsia" w:ascii="仿宋" w:hAnsi="仿宋" w:eastAsia="仿宋" w:cs="仿宋"/>
                <w:color w:val="auto"/>
                <w:sz w:val="24"/>
                <w:szCs w:val="24"/>
                <w:highlight w:val="none"/>
                <w:lang w:eastAsia="zh-CN"/>
              </w:rPr>
              <w:t>；</w:t>
            </w:r>
          </w:p>
          <w:p w14:paraId="09E36EF4">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应提供相应的培训计划、培训范围，实施方案</w:t>
            </w:r>
            <w:r>
              <w:rPr>
                <w:rFonts w:hint="eastAsia" w:ascii="仿宋" w:hAnsi="仿宋" w:eastAsia="仿宋" w:cs="仿宋"/>
                <w:color w:val="auto"/>
                <w:sz w:val="24"/>
                <w:szCs w:val="24"/>
                <w:highlight w:val="none"/>
                <w:lang w:eastAsia="zh-CN"/>
              </w:rPr>
              <w:t>。</w:t>
            </w:r>
          </w:p>
        </w:tc>
      </w:tr>
    </w:tbl>
    <w:p w14:paraId="0035E6D9">
      <w:pPr>
        <w:bidi w:val="0"/>
        <w:rPr>
          <w:rFonts w:hint="eastAsia" w:ascii="仿宋" w:hAnsi="仿宋" w:eastAsia="仿宋" w:cs="仿宋"/>
          <w:color w:val="auto"/>
          <w:sz w:val="24"/>
          <w:szCs w:val="24"/>
          <w:lang w:eastAsia="zh-CN"/>
        </w:rPr>
      </w:pPr>
    </w:p>
    <w:p w14:paraId="738C1EA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0" w:leftChars="0" w:right="0" w:rightChars="0" w:firstLine="0" w:firstLineChars="0"/>
        <w:jc w:val="both"/>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技术要求</w:t>
      </w:r>
      <w:bookmarkStart w:id="3" w:name="_Hlk45005556"/>
    </w:p>
    <w:p w14:paraId="4A60C255">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2" w:firstLineChars="200"/>
        <w:jc w:val="both"/>
        <w:textAlignment w:val="auto"/>
        <w:rPr>
          <w:rFonts w:hint="eastAsia" w:ascii="仿宋" w:hAnsi="仿宋" w:eastAsia="仿宋" w:cs="仿宋"/>
          <w:b w:val="0"/>
          <w:bCs w:val="0"/>
          <w:color w:val="auto"/>
          <w:sz w:val="24"/>
          <w:szCs w:val="24"/>
          <w:highlight w:val="none"/>
        </w:rPr>
      </w:pPr>
      <w:bookmarkStart w:id="4" w:name="_Hlk92271413"/>
      <w:r>
        <w:rPr>
          <w:rFonts w:hint="eastAsia" w:ascii="仿宋" w:hAnsi="仿宋" w:eastAsia="仿宋" w:cs="仿宋"/>
          <w:b/>
          <w:bCs/>
          <w:color w:val="auto"/>
          <w:sz w:val="24"/>
          <w:szCs w:val="24"/>
          <w:highlight w:val="none"/>
        </w:rPr>
        <w:t>1.需执行的国家相关标准、行业标准、地方标准或者其他标准、规范：</w:t>
      </w:r>
      <w:r>
        <w:rPr>
          <w:rFonts w:hint="eastAsia" w:ascii="仿宋" w:hAnsi="仿宋" w:eastAsia="仿宋" w:cs="仿宋"/>
          <w:b w:val="0"/>
          <w:bCs w:val="0"/>
          <w:color w:val="auto"/>
          <w:sz w:val="24"/>
          <w:szCs w:val="24"/>
          <w:highlight w:val="none"/>
        </w:rPr>
        <w:t>产品制造国有强制性标准的执行产品制造国强制性标准，</w:t>
      </w:r>
      <w:r>
        <w:rPr>
          <w:rFonts w:hint="eastAsia" w:ascii="仿宋" w:hAnsi="仿宋" w:eastAsia="仿宋" w:cs="仿宋"/>
          <w:b w:val="0"/>
          <w:bCs w:val="0"/>
          <w:color w:val="auto"/>
          <w:sz w:val="24"/>
          <w:szCs w:val="24"/>
          <w:highlight w:val="none"/>
          <w:lang w:val="en-US" w:eastAsia="zh-CN"/>
        </w:rPr>
        <w:t>若无则</w:t>
      </w:r>
      <w:r>
        <w:rPr>
          <w:rFonts w:hint="eastAsia" w:ascii="仿宋" w:hAnsi="仿宋" w:eastAsia="仿宋" w:cs="仿宋"/>
          <w:b w:val="0"/>
          <w:bCs w:val="0"/>
          <w:color w:val="auto"/>
          <w:sz w:val="24"/>
          <w:szCs w:val="24"/>
          <w:highlight w:val="none"/>
        </w:rPr>
        <w:t>统一执行我国最新相关标准、规范；</w:t>
      </w:r>
    </w:p>
    <w:bookmarkEnd w:id="4"/>
    <w:p w14:paraId="50C5CC0C">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2" w:firstLineChars="200"/>
        <w:jc w:val="both"/>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bCs/>
          <w:color w:val="auto"/>
          <w:sz w:val="24"/>
          <w:szCs w:val="24"/>
          <w:highlight w:val="none"/>
        </w:rPr>
        <w:t>2.需实现的功能或者目标：</w:t>
      </w:r>
      <w:r>
        <w:rPr>
          <w:rFonts w:hint="eastAsia" w:ascii="仿宋" w:hAnsi="仿宋" w:eastAsia="仿宋" w:cs="仿宋"/>
          <w:b w:val="0"/>
          <w:bCs w:val="0"/>
          <w:color w:val="auto"/>
          <w:sz w:val="24"/>
          <w:szCs w:val="24"/>
          <w:highlight w:val="none"/>
          <w:lang w:val="en-US" w:eastAsia="zh-CN"/>
        </w:rPr>
        <w:t>耳鼻咽喉科检查使用；</w:t>
      </w:r>
    </w:p>
    <w:p w14:paraId="0C1AADC9">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2"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.需满足的质量、安全、技术规格、物理特性等</w:t>
      </w:r>
      <w:r>
        <w:rPr>
          <w:rFonts w:hint="eastAsia" w:ascii="仿宋" w:hAnsi="仿宋" w:eastAsia="仿宋" w:cs="仿宋"/>
          <w:b/>
          <w:bCs/>
          <w:color w:val="auto"/>
          <w:sz w:val="24"/>
          <w:szCs w:val="24"/>
          <w:highlight w:val="none"/>
          <w:lang w:val="en-US" w:eastAsia="zh-CN"/>
        </w:rPr>
        <w:t xml:space="preserve">要求 </w:t>
      </w:r>
    </w:p>
    <w:tbl>
      <w:tblPr>
        <w:tblStyle w:val="20"/>
        <w:tblW w:w="56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470"/>
        <w:gridCol w:w="985"/>
        <w:gridCol w:w="6326"/>
      </w:tblGrid>
      <w:tr w14:paraId="78B2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35" w:type="pct"/>
            <w:noWrap w:val="0"/>
            <w:vAlign w:val="center"/>
          </w:tcPr>
          <w:p w14:paraId="193D27B9">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764" w:type="pct"/>
            <w:noWrap w:val="0"/>
            <w:vAlign w:val="center"/>
          </w:tcPr>
          <w:p w14:paraId="6CB4D75F">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名称</w:t>
            </w:r>
          </w:p>
        </w:tc>
        <w:tc>
          <w:tcPr>
            <w:tcW w:w="512" w:type="pct"/>
            <w:noWrap w:val="0"/>
            <w:vAlign w:val="center"/>
          </w:tcPr>
          <w:p w14:paraId="7EEB256D">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数量</w:t>
            </w:r>
          </w:p>
        </w:tc>
        <w:tc>
          <w:tcPr>
            <w:tcW w:w="3288" w:type="pct"/>
            <w:noWrap w:val="0"/>
            <w:vAlign w:val="center"/>
          </w:tcPr>
          <w:p w14:paraId="02B619A3">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技术</w:t>
            </w:r>
            <w:r>
              <w:rPr>
                <w:rFonts w:hint="eastAsia" w:ascii="仿宋" w:hAnsi="仿宋" w:eastAsia="仿宋" w:cs="仿宋"/>
                <w:b/>
                <w:bCs/>
                <w:color w:val="auto"/>
                <w:sz w:val="21"/>
                <w:szCs w:val="21"/>
                <w:highlight w:val="none"/>
              </w:rPr>
              <w:t>要求</w:t>
            </w:r>
          </w:p>
        </w:tc>
      </w:tr>
      <w:tr w14:paraId="23B8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5" w:type="pct"/>
            <w:noWrap w:val="0"/>
            <w:vAlign w:val="center"/>
          </w:tcPr>
          <w:p w14:paraId="4C594853">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764" w:type="pct"/>
            <w:noWrap w:val="0"/>
            <w:vAlign w:val="center"/>
          </w:tcPr>
          <w:p w14:paraId="0C140E95">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color w:val="auto"/>
                <w:sz w:val="24"/>
                <w:szCs w:val="24"/>
                <w:highlight w:val="none"/>
                <w:lang w:val="en-US" w:eastAsia="zh-CN"/>
              </w:rPr>
              <w:t>吸引器</w:t>
            </w:r>
          </w:p>
        </w:tc>
        <w:tc>
          <w:tcPr>
            <w:tcW w:w="512" w:type="pct"/>
            <w:noWrap w:val="0"/>
            <w:vAlign w:val="center"/>
          </w:tcPr>
          <w:p w14:paraId="26C67B97">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20根</w:t>
            </w:r>
          </w:p>
        </w:tc>
        <w:tc>
          <w:tcPr>
            <w:tcW w:w="3288" w:type="pct"/>
            <w:noWrap w:val="0"/>
            <w:vAlign w:val="center"/>
          </w:tcPr>
          <w:p w14:paraId="76B2759A">
            <w:pPr>
              <w:pStyle w:val="30"/>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57" w:leftChars="0"/>
              <w:jc w:val="both"/>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1、医用不锈钢材质</w:t>
            </w:r>
          </w:p>
          <w:p w14:paraId="245DE65F">
            <w:pPr>
              <w:pStyle w:val="30"/>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2、外径2.5mm</w:t>
            </w:r>
          </w:p>
          <w:p w14:paraId="2E71C105">
            <w:pPr>
              <w:pStyle w:val="30"/>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57" w:leftChars="0"/>
              <w:jc w:val="both"/>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3、长度150mm</w:t>
            </w:r>
          </w:p>
        </w:tc>
      </w:tr>
      <w:tr w14:paraId="60F1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5" w:type="pct"/>
            <w:noWrap w:val="0"/>
            <w:vAlign w:val="center"/>
          </w:tcPr>
          <w:p w14:paraId="7A402092">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p>
        </w:tc>
        <w:tc>
          <w:tcPr>
            <w:tcW w:w="764" w:type="pct"/>
            <w:noWrap w:val="0"/>
            <w:vAlign w:val="center"/>
          </w:tcPr>
          <w:p w14:paraId="318662A7">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吸引器</w:t>
            </w:r>
          </w:p>
        </w:tc>
        <w:tc>
          <w:tcPr>
            <w:tcW w:w="512" w:type="pct"/>
            <w:noWrap w:val="0"/>
            <w:vAlign w:val="center"/>
          </w:tcPr>
          <w:p w14:paraId="52DD3388">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10根</w:t>
            </w:r>
          </w:p>
        </w:tc>
        <w:tc>
          <w:tcPr>
            <w:tcW w:w="3288" w:type="pct"/>
            <w:noWrap w:val="0"/>
            <w:vAlign w:val="center"/>
          </w:tcPr>
          <w:p w14:paraId="4B16C159">
            <w:pPr>
              <w:pStyle w:val="30"/>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57" w:leftChars="0"/>
              <w:jc w:val="both"/>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1、医用不锈钢材质</w:t>
            </w:r>
          </w:p>
          <w:p w14:paraId="4EC07988">
            <w:pPr>
              <w:pStyle w:val="30"/>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2、外径2.5mm</w:t>
            </w:r>
          </w:p>
          <w:p w14:paraId="6886921A">
            <w:pPr>
              <w:pStyle w:val="30"/>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3、长度150mm</w:t>
            </w:r>
          </w:p>
          <w:p w14:paraId="0F13B6FB">
            <w:pPr>
              <w:pStyle w:val="30"/>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4、带减压片</w:t>
            </w:r>
          </w:p>
        </w:tc>
      </w:tr>
      <w:tr w14:paraId="669D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5" w:type="pct"/>
            <w:noWrap w:val="0"/>
            <w:vAlign w:val="center"/>
          </w:tcPr>
          <w:p w14:paraId="0FA542A4">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p>
        </w:tc>
        <w:tc>
          <w:tcPr>
            <w:tcW w:w="764" w:type="pct"/>
            <w:noWrap w:val="0"/>
            <w:vAlign w:val="center"/>
          </w:tcPr>
          <w:p w14:paraId="2CC4CCA2">
            <w:pPr>
              <w:keepNext w:val="0"/>
              <w:keepLines w:val="0"/>
              <w:widowControl/>
              <w:suppressLineNumbers w:val="0"/>
              <w:jc w:val="center"/>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吸引器</w:t>
            </w:r>
          </w:p>
        </w:tc>
        <w:tc>
          <w:tcPr>
            <w:tcW w:w="512" w:type="pct"/>
            <w:noWrap w:val="0"/>
            <w:vAlign w:val="center"/>
          </w:tcPr>
          <w:p w14:paraId="0101C10E">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15根</w:t>
            </w:r>
          </w:p>
        </w:tc>
        <w:tc>
          <w:tcPr>
            <w:tcW w:w="3288" w:type="pct"/>
            <w:shd w:val="clear"/>
            <w:noWrap w:val="0"/>
            <w:vAlign w:val="center"/>
          </w:tcPr>
          <w:p w14:paraId="3E1306DC">
            <w:pPr>
              <w:pStyle w:val="30"/>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57" w:leftChars="0"/>
              <w:jc w:val="both"/>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1、医用不锈钢材质</w:t>
            </w:r>
          </w:p>
          <w:p w14:paraId="7B6A653A">
            <w:pPr>
              <w:pStyle w:val="30"/>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2、外径2.0mm</w:t>
            </w:r>
          </w:p>
          <w:p w14:paraId="5D22FE23">
            <w:pPr>
              <w:pStyle w:val="30"/>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3、长度150mm</w:t>
            </w:r>
          </w:p>
        </w:tc>
      </w:tr>
      <w:tr w14:paraId="20FA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5" w:type="pct"/>
            <w:noWrap w:val="0"/>
            <w:vAlign w:val="center"/>
          </w:tcPr>
          <w:p w14:paraId="1C60EC54">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w:t>
            </w:r>
          </w:p>
        </w:tc>
        <w:tc>
          <w:tcPr>
            <w:tcW w:w="764" w:type="pct"/>
            <w:noWrap w:val="0"/>
            <w:vAlign w:val="center"/>
          </w:tcPr>
          <w:p w14:paraId="10EA73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吸引器</w:t>
            </w:r>
          </w:p>
        </w:tc>
        <w:tc>
          <w:tcPr>
            <w:tcW w:w="512" w:type="pct"/>
            <w:noWrap w:val="0"/>
            <w:vAlign w:val="center"/>
          </w:tcPr>
          <w:p w14:paraId="0BDA56C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5根</w:t>
            </w:r>
          </w:p>
        </w:tc>
        <w:tc>
          <w:tcPr>
            <w:tcW w:w="3288" w:type="pct"/>
            <w:shd w:val="clear"/>
            <w:noWrap w:val="0"/>
            <w:vAlign w:val="center"/>
          </w:tcPr>
          <w:p w14:paraId="5B5F8122">
            <w:pPr>
              <w:pStyle w:val="30"/>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57" w:leftChars="0"/>
              <w:jc w:val="both"/>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1、医用不锈钢材质</w:t>
            </w:r>
          </w:p>
          <w:p w14:paraId="1E236E99">
            <w:pPr>
              <w:pStyle w:val="30"/>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2、外径2.0mm</w:t>
            </w:r>
          </w:p>
          <w:p w14:paraId="4B2A42C4">
            <w:pPr>
              <w:pStyle w:val="30"/>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3、长度150mm</w:t>
            </w:r>
          </w:p>
          <w:p w14:paraId="4166A992">
            <w:pPr>
              <w:pStyle w:val="30"/>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4、带减压片</w:t>
            </w:r>
          </w:p>
        </w:tc>
      </w:tr>
      <w:tr w14:paraId="75F3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5" w:type="pct"/>
            <w:noWrap w:val="0"/>
            <w:vAlign w:val="center"/>
          </w:tcPr>
          <w:p w14:paraId="3D52508B">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p>
        </w:tc>
        <w:tc>
          <w:tcPr>
            <w:tcW w:w="764" w:type="pct"/>
            <w:noWrap w:val="0"/>
            <w:vAlign w:val="center"/>
          </w:tcPr>
          <w:p w14:paraId="69F73571">
            <w:pPr>
              <w:keepNext w:val="0"/>
              <w:keepLines w:val="0"/>
              <w:widowControl/>
              <w:suppressLineNumbers w:val="0"/>
              <w:jc w:val="center"/>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鼻内镜</w:t>
            </w:r>
          </w:p>
        </w:tc>
        <w:tc>
          <w:tcPr>
            <w:tcW w:w="512" w:type="pct"/>
            <w:noWrap w:val="0"/>
            <w:vAlign w:val="center"/>
          </w:tcPr>
          <w:p w14:paraId="0936C0C8">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8根</w:t>
            </w:r>
          </w:p>
        </w:tc>
        <w:tc>
          <w:tcPr>
            <w:tcW w:w="3288" w:type="pct"/>
            <w:noWrap w:val="0"/>
            <w:vAlign w:val="center"/>
          </w:tcPr>
          <w:p w14:paraId="6F5FEF85">
            <w:pPr>
              <w:pStyle w:val="30"/>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1、内窥镜镜体全部采用不锈钢管；</w:t>
            </w:r>
          </w:p>
          <w:p w14:paraId="6316C3C8">
            <w:pPr>
              <w:pStyle w:val="30"/>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2、窥镜采用进口光学玻璃、光钎、光锥；</w:t>
            </w:r>
          </w:p>
          <w:p w14:paraId="48D67CA0">
            <w:pPr>
              <w:pStyle w:val="30"/>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3、采用柱状透镜；</w:t>
            </w:r>
          </w:p>
          <w:p w14:paraId="4A0ABC5E">
            <w:pPr>
              <w:pStyle w:val="30"/>
              <w:keepNext w:val="0"/>
              <w:keepLines w:val="0"/>
              <w:pageBreakBefore w:val="0"/>
              <w:widowControl/>
              <w:numPr>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4、带有方向标，蓝宝石镜头；</w:t>
            </w:r>
          </w:p>
          <w:p w14:paraId="426F0472">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5、视场角：60°</w:t>
            </w:r>
          </w:p>
          <w:p w14:paraId="2744EA37">
            <w:pPr>
              <w:pStyle w:val="30"/>
              <w:keepNext w:val="0"/>
              <w:keepLines w:val="0"/>
              <w:pageBreakBefore w:val="0"/>
              <w:widowControl/>
              <w:numPr>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6、视向角：0°</w:t>
            </w:r>
          </w:p>
          <w:p w14:paraId="19B7119A">
            <w:pPr>
              <w:pStyle w:val="30"/>
              <w:keepNext w:val="0"/>
              <w:keepLines w:val="0"/>
              <w:pageBreakBefore w:val="0"/>
              <w:widowControl/>
              <w:numPr>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7、视场角分辨率：≥4.5 C/(°)</w:t>
            </w:r>
          </w:p>
          <w:p w14:paraId="6D97DA4D">
            <w:pPr>
              <w:pStyle w:val="30"/>
              <w:keepNext w:val="0"/>
              <w:keepLines w:val="0"/>
              <w:pageBreakBefore w:val="0"/>
              <w:widowControl/>
              <w:numPr>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8、镜体外径：4mm；</w:t>
            </w:r>
          </w:p>
          <w:p w14:paraId="32D80F09">
            <w:pPr>
              <w:pStyle w:val="30"/>
              <w:keepNext w:val="0"/>
              <w:keepLines w:val="0"/>
              <w:pageBreakBefore w:val="0"/>
              <w:widowControl/>
              <w:numPr>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9、工作长度：175mm；</w:t>
            </w:r>
          </w:p>
          <w:p w14:paraId="0E635FEB">
            <w:pPr>
              <w:pStyle w:val="30"/>
              <w:keepNext w:val="0"/>
              <w:keepLines w:val="0"/>
              <w:pageBreakBefore w:val="0"/>
              <w:widowControl/>
              <w:numPr>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10、观察景深：1～50mm；</w:t>
            </w:r>
          </w:p>
        </w:tc>
      </w:tr>
      <w:tr w14:paraId="3112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5" w:type="pct"/>
            <w:noWrap w:val="0"/>
            <w:vAlign w:val="center"/>
          </w:tcPr>
          <w:p w14:paraId="6F7BBBF0">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w:t>
            </w:r>
          </w:p>
        </w:tc>
        <w:tc>
          <w:tcPr>
            <w:tcW w:w="764" w:type="pct"/>
            <w:noWrap w:val="0"/>
            <w:vAlign w:val="center"/>
          </w:tcPr>
          <w:p w14:paraId="6D32A341">
            <w:pPr>
              <w:keepNext w:val="0"/>
              <w:keepLines w:val="0"/>
              <w:widowControl/>
              <w:suppressLineNumbers w:val="0"/>
              <w:jc w:val="center"/>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喉内窥镜</w:t>
            </w:r>
          </w:p>
        </w:tc>
        <w:tc>
          <w:tcPr>
            <w:tcW w:w="512" w:type="pct"/>
            <w:noWrap w:val="0"/>
            <w:vAlign w:val="center"/>
          </w:tcPr>
          <w:p w14:paraId="27AD7914">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5根</w:t>
            </w:r>
          </w:p>
        </w:tc>
        <w:tc>
          <w:tcPr>
            <w:tcW w:w="3288" w:type="pct"/>
            <w:noWrap w:val="0"/>
            <w:vAlign w:val="center"/>
          </w:tcPr>
          <w:p w14:paraId="41F1C5D1">
            <w:pPr>
              <w:pStyle w:val="30"/>
              <w:keepNext w:val="0"/>
              <w:keepLines w:val="0"/>
              <w:pageBreakBefore w:val="0"/>
              <w:widowControl/>
              <w:numPr>
                <w:numId w:val="0"/>
              </w:numPr>
              <w:kinsoku/>
              <w:wordWrap/>
              <w:overflowPunct/>
              <w:topLinePunct w:val="0"/>
              <w:autoSpaceDE/>
              <w:autoSpaceDN/>
              <w:bidi w:val="0"/>
              <w:adjustRightInd w:val="0"/>
              <w:snapToGrid w:val="0"/>
              <w:spacing w:line="40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1、内窥镜镜体全部采用不锈钢管；</w:t>
            </w:r>
          </w:p>
          <w:p w14:paraId="6BD10B85">
            <w:pPr>
              <w:pStyle w:val="30"/>
              <w:keepNext w:val="0"/>
              <w:keepLines w:val="0"/>
              <w:pageBreakBefore w:val="0"/>
              <w:widowControl/>
              <w:numPr>
                <w:numId w:val="0"/>
              </w:numPr>
              <w:kinsoku/>
              <w:wordWrap/>
              <w:overflowPunct/>
              <w:topLinePunct w:val="0"/>
              <w:autoSpaceDE/>
              <w:autoSpaceDN/>
              <w:bidi w:val="0"/>
              <w:adjustRightInd w:val="0"/>
              <w:snapToGrid w:val="0"/>
              <w:spacing w:line="40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2、窥镜采用进口光学玻璃、光钎、光锥；</w:t>
            </w:r>
          </w:p>
          <w:p w14:paraId="22A5C8DF">
            <w:pPr>
              <w:pStyle w:val="30"/>
              <w:keepNext w:val="0"/>
              <w:keepLines w:val="0"/>
              <w:pageBreakBefore w:val="0"/>
              <w:widowControl/>
              <w:numPr>
                <w:numId w:val="0"/>
              </w:numPr>
              <w:kinsoku/>
              <w:wordWrap/>
              <w:overflowPunct/>
              <w:topLinePunct w:val="0"/>
              <w:autoSpaceDE/>
              <w:autoSpaceDN/>
              <w:bidi w:val="0"/>
              <w:adjustRightInd w:val="0"/>
              <w:snapToGrid w:val="0"/>
              <w:spacing w:line="40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3、采用柱状透镜；</w:t>
            </w:r>
          </w:p>
          <w:p w14:paraId="2A5266A6">
            <w:pPr>
              <w:pStyle w:val="30"/>
              <w:keepNext w:val="0"/>
              <w:keepLines w:val="0"/>
              <w:pageBreakBefore w:val="0"/>
              <w:widowControl/>
              <w:numPr>
                <w:numId w:val="0"/>
              </w:numPr>
              <w:kinsoku/>
              <w:wordWrap/>
              <w:overflowPunct/>
              <w:topLinePunct w:val="0"/>
              <w:autoSpaceDE/>
              <w:autoSpaceDN/>
              <w:bidi w:val="0"/>
              <w:adjustRightInd w:val="0"/>
              <w:snapToGrid w:val="0"/>
              <w:spacing w:line="40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4、带有方向标，蓝宝石镜头；</w:t>
            </w:r>
          </w:p>
          <w:p w14:paraId="20D162A4">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5.镜体外径：6mm</w:t>
            </w:r>
          </w:p>
          <w:p w14:paraId="59B3C895">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6.工作长度：184mm </w:t>
            </w:r>
          </w:p>
          <w:p w14:paraId="3A226CC3">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7.视场角：45°</w:t>
            </w:r>
          </w:p>
          <w:p w14:paraId="24957691">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8.视向角70°</w:t>
            </w:r>
          </w:p>
          <w:p w14:paraId="17B24E07">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9.视场角分辨力≥6C/(°)</w:t>
            </w:r>
          </w:p>
          <w:p w14:paraId="47A5BD04">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10.设计光学工作距离≥15mm</w:t>
            </w:r>
          </w:p>
          <w:p w14:paraId="633CC07B">
            <w:pPr>
              <w:pStyle w:val="30"/>
              <w:keepNext w:val="0"/>
              <w:keepLines w:val="0"/>
              <w:pageBreakBefore w:val="0"/>
              <w:widowControl/>
              <w:numPr>
                <w:numId w:val="0"/>
              </w:numPr>
              <w:kinsoku/>
              <w:wordWrap/>
              <w:overflowPunct/>
              <w:topLinePunct w:val="0"/>
              <w:autoSpaceDE/>
              <w:autoSpaceDN/>
              <w:bidi w:val="0"/>
              <w:adjustRightInd w:val="0"/>
              <w:snapToGrid w:val="0"/>
              <w:spacing w:line="40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11.有效景深：1～100mm</w:t>
            </w:r>
          </w:p>
        </w:tc>
      </w:tr>
      <w:tr w14:paraId="7F1B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5" w:type="pct"/>
            <w:noWrap w:val="0"/>
            <w:vAlign w:val="center"/>
          </w:tcPr>
          <w:p w14:paraId="358FC0EF">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w:t>
            </w:r>
          </w:p>
        </w:tc>
        <w:tc>
          <w:tcPr>
            <w:tcW w:w="764" w:type="pct"/>
            <w:noWrap w:val="0"/>
            <w:vAlign w:val="center"/>
          </w:tcPr>
          <w:p w14:paraId="15389757">
            <w:pPr>
              <w:keepNext w:val="0"/>
              <w:keepLines w:val="0"/>
              <w:widowControl/>
              <w:suppressLineNumbers w:val="0"/>
              <w:jc w:val="center"/>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喉内窥镜</w:t>
            </w:r>
          </w:p>
        </w:tc>
        <w:tc>
          <w:tcPr>
            <w:tcW w:w="512" w:type="pct"/>
            <w:noWrap w:val="0"/>
            <w:vAlign w:val="center"/>
          </w:tcPr>
          <w:p w14:paraId="00502EEE">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5根</w:t>
            </w:r>
          </w:p>
        </w:tc>
        <w:tc>
          <w:tcPr>
            <w:tcW w:w="3288" w:type="pct"/>
            <w:noWrap w:val="0"/>
            <w:vAlign w:val="center"/>
          </w:tcPr>
          <w:p w14:paraId="3664CC37">
            <w:pPr>
              <w:pStyle w:val="30"/>
              <w:keepNext w:val="0"/>
              <w:keepLines w:val="0"/>
              <w:pageBreakBefore w:val="0"/>
              <w:widowControl/>
              <w:numPr>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1、内窥镜镜体全部采用不锈钢管；</w:t>
            </w:r>
          </w:p>
          <w:p w14:paraId="37144E12">
            <w:pPr>
              <w:pStyle w:val="30"/>
              <w:keepNext w:val="0"/>
              <w:keepLines w:val="0"/>
              <w:pageBreakBefore w:val="0"/>
              <w:widowControl/>
              <w:numPr>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2、窥镜采用进口光学玻璃、光钎、光锥；</w:t>
            </w:r>
          </w:p>
          <w:p w14:paraId="2B0805A8">
            <w:pPr>
              <w:pStyle w:val="30"/>
              <w:keepNext w:val="0"/>
              <w:keepLines w:val="0"/>
              <w:pageBreakBefore w:val="0"/>
              <w:widowControl/>
              <w:numPr>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3、采用柱状透镜；</w:t>
            </w:r>
          </w:p>
          <w:p w14:paraId="35FCC9AE">
            <w:pPr>
              <w:pStyle w:val="30"/>
              <w:keepNext w:val="0"/>
              <w:keepLines w:val="0"/>
              <w:pageBreakBefore w:val="0"/>
              <w:widowControl/>
              <w:numPr>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4、带有方向标，蓝宝石镜头；</w:t>
            </w:r>
          </w:p>
          <w:p w14:paraId="450236C2">
            <w:pPr>
              <w:pStyle w:val="30"/>
              <w:keepNext w:val="0"/>
              <w:keepLines w:val="0"/>
              <w:pageBreakBefore w:val="0"/>
              <w:widowControl/>
              <w:numPr>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5.镜体外径：8mm</w:t>
            </w:r>
          </w:p>
          <w:p w14:paraId="73F867D0">
            <w:pPr>
              <w:pStyle w:val="30"/>
              <w:keepNext w:val="0"/>
              <w:keepLines w:val="0"/>
              <w:pageBreakBefore w:val="0"/>
              <w:widowControl/>
              <w:numPr>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6.工作长度：184mm </w:t>
            </w:r>
          </w:p>
          <w:p w14:paraId="630F3670">
            <w:pPr>
              <w:pStyle w:val="30"/>
              <w:keepNext w:val="0"/>
              <w:keepLines w:val="0"/>
              <w:pageBreakBefore w:val="0"/>
              <w:widowControl/>
              <w:numPr>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7.视场角：45°</w:t>
            </w:r>
          </w:p>
          <w:p w14:paraId="35C5B71C">
            <w:pPr>
              <w:pStyle w:val="30"/>
              <w:keepNext w:val="0"/>
              <w:keepLines w:val="0"/>
              <w:pageBreakBefore w:val="0"/>
              <w:widowControl/>
              <w:numPr>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8.视向角：70°</w:t>
            </w:r>
          </w:p>
          <w:p w14:paraId="20B722AE">
            <w:pPr>
              <w:pStyle w:val="30"/>
              <w:keepNext w:val="0"/>
              <w:keepLines w:val="0"/>
              <w:pageBreakBefore w:val="0"/>
              <w:widowControl/>
              <w:numPr>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9.视场角分辨力≥6C/(°)</w:t>
            </w:r>
          </w:p>
          <w:p w14:paraId="0C0F9DEF">
            <w:pPr>
              <w:pStyle w:val="30"/>
              <w:keepNext w:val="0"/>
              <w:keepLines w:val="0"/>
              <w:pageBreakBefore w:val="0"/>
              <w:widowControl/>
              <w:numPr>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10.设计光学工作距离≥15mm</w:t>
            </w:r>
          </w:p>
          <w:p w14:paraId="7812ED78">
            <w:pPr>
              <w:pStyle w:val="30"/>
              <w:keepNext w:val="0"/>
              <w:keepLines w:val="0"/>
              <w:pageBreakBefore w:val="0"/>
              <w:widowControl/>
              <w:numPr>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11.有效景深：1～100mm</w:t>
            </w:r>
          </w:p>
        </w:tc>
      </w:tr>
    </w:tbl>
    <w:p w14:paraId="6D9B2058">
      <w:pPr>
        <w:bidi w:val="0"/>
        <w:rPr>
          <w:rFonts w:hint="default"/>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lang w:val="en-US" w:eastAsia="zh-CN"/>
        </w:rPr>
        <w:t xml:space="preserve"> ▲</w:t>
      </w:r>
      <w:r>
        <w:rPr>
          <w:rFonts w:hint="eastAsia"/>
          <w:b/>
          <w:bCs/>
          <w:lang w:val="en-US" w:eastAsia="zh-CN"/>
        </w:rPr>
        <w:t>注：在投标文件中提供产品医疗器械备案凭证或注册证（适用于投标产品归属医疗器械管理的）</w:t>
      </w:r>
    </w:p>
    <w:bookmarkEnd w:id="3"/>
    <w:p w14:paraId="74DEAB39">
      <w:pPr>
        <w:ind w:firstLine="2249" w:firstLineChars="7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四</w:t>
      </w:r>
      <w:r>
        <w:rPr>
          <w:rFonts w:hint="eastAsia" w:ascii="仿宋" w:hAnsi="仿宋" w:eastAsia="仿宋" w:cs="仿宋"/>
          <w:b/>
          <w:color w:val="auto"/>
          <w:sz w:val="32"/>
          <w:szCs w:val="32"/>
          <w:highlight w:val="none"/>
        </w:rPr>
        <w:t>章 投标文件要求</w:t>
      </w:r>
    </w:p>
    <w:p w14:paraId="3FC2657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1"/>
          <w:highlight w:val="none"/>
        </w:rPr>
      </w:pPr>
      <w:r>
        <w:rPr>
          <w:rFonts w:hint="eastAsia" w:ascii="仿宋" w:hAnsi="仿宋" w:eastAsia="仿宋" w:cs="仿宋"/>
          <w:b/>
          <w:bCs/>
          <w:color w:val="auto"/>
          <w:sz w:val="24"/>
          <w:highlight w:val="none"/>
        </w:rPr>
        <w:t>一、</w:t>
      </w:r>
      <w:r>
        <w:rPr>
          <w:rFonts w:hint="eastAsia" w:ascii="仿宋" w:hAnsi="仿宋" w:eastAsia="仿宋" w:cs="仿宋"/>
          <w:color w:val="auto"/>
          <w:sz w:val="24"/>
          <w:szCs w:val="21"/>
          <w:highlight w:val="none"/>
        </w:rPr>
        <w:t>投标方应仔细阅读招标文件的所有内容，按招标文件的要求提供投标文件，并保证所提供的全部资料的真实性，以使其投标对招标文件做出实质性响应，否则，其投标可能被拒绝。</w:t>
      </w:r>
    </w:p>
    <w:p w14:paraId="260AEF4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1"/>
          <w:highlight w:val="none"/>
        </w:rPr>
      </w:pPr>
      <w:r>
        <w:rPr>
          <w:rFonts w:hint="eastAsia" w:ascii="仿宋" w:hAnsi="仿宋" w:eastAsia="仿宋" w:cs="仿宋"/>
          <w:b/>
          <w:bCs/>
          <w:color w:val="auto"/>
          <w:sz w:val="24"/>
          <w:szCs w:val="21"/>
          <w:highlight w:val="none"/>
        </w:rPr>
        <w:t>二、投标文件的组成</w:t>
      </w:r>
    </w:p>
    <w:p w14:paraId="691AED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投标文件应当包括以下主要内容：技术文件、商务文件，分别装订，分开密封。</w:t>
      </w:r>
    </w:p>
    <w:p w14:paraId="5D3A106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color w:val="auto"/>
          <w:sz w:val="24"/>
          <w:szCs w:val="24"/>
          <w:highlight w:val="none"/>
        </w:rPr>
      </w:pPr>
      <w:bookmarkStart w:id="5" w:name="_Hlt68403820"/>
      <w:bookmarkEnd w:id="5"/>
      <w:bookmarkStart w:id="6" w:name="_Hlt68073093"/>
      <w:bookmarkEnd w:id="6"/>
      <w:bookmarkStart w:id="7" w:name="_Hlt68072998"/>
      <w:bookmarkEnd w:id="7"/>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技术文件的组成（</w:t>
      </w:r>
      <w:r>
        <w:rPr>
          <w:rFonts w:hint="eastAsia" w:ascii="仿宋" w:hAnsi="仿宋" w:eastAsia="仿宋" w:cs="仿宋"/>
          <w:b/>
          <w:bCs/>
          <w:color w:val="auto"/>
          <w:sz w:val="24"/>
          <w:szCs w:val="24"/>
          <w:highlight w:val="none"/>
        </w:rPr>
        <w:t>逐页加盖公章）</w:t>
      </w:r>
    </w:p>
    <w:p w14:paraId="22D06E2F">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1）投标人基本情况表</w:t>
      </w:r>
    </w:p>
    <w:p w14:paraId="39F4FCE3">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有效的法人或者其他组织的营业执照等文件，自然人的身份证</w:t>
      </w:r>
    </w:p>
    <w:p w14:paraId="744C8453">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3）符合参加采购活动应当具备的一般条件的承诺函</w:t>
      </w:r>
    </w:p>
    <w:p w14:paraId="512B149E">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4）资质、资格要求</w:t>
      </w:r>
    </w:p>
    <w:p w14:paraId="7ADFAE35">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）投标人法定代表人授权书</w:t>
      </w:r>
    </w:p>
    <w:p w14:paraId="22BC0FFB">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color w:val="auto"/>
          <w:sz w:val="24"/>
          <w:szCs w:val="20"/>
          <w:highlight w:val="none"/>
          <w:lang w:val="en-US" w:eastAsia="zh-CN"/>
        </w:rPr>
        <w:t>采购需求偏离表</w:t>
      </w:r>
    </w:p>
    <w:p w14:paraId="28BACCF6">
      <w:pPr>
        <w:autoSpaceDE w:val="0"/>
        <w:autoSpaceDN w:val="0"/>
        <w:adjustRightInd w:val="0"/>
        <w:spacing w:line="360" w:lineRule="auto"/>
        <w:ind w:firstLine="480" w:firstLineChars="200"/>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7）</w:t>
      </w:r>
      <w:r>
        <w:rPr>
          <w:rFonts w:hint="eastAsia" w:ascii="仿宋" w:hAnsi="仿宋" w:eastAsia="仿宋" w:cs="仿宋"/>
          <w:b w:val="0"/>
          <w:bCs w:val="0"/>
          <w:color w:val="auto"/>
          <w:sz w:val="24"/>
          <w:szCs w:val="24"/>
          <w:highlight w:val="none"/>
        </w:rPr>
        <w:t>投标人类似合同实施情况一览表</w:t>
      </w:r>
    </w:p>
    <w:p w14:paraId="25F1E56D">
      <w:pPr>
        <w:autoSpaceDE w:val="0"/>
        <w:autoSpaceDN w:val="0"/>
        <w:adjustRightInd w:val="0"/>
        <w:spacing w:line="360" w:lineRule="auto"/>
        <w:ind w:firstLine="480" w:firstLineChars="200"/>
        <w:rPr>
          <w:rFonts w:hint="default" w:ascii="仿宋" w:hAnsi="仿宋" w:eastAsia="仿宋" w:cs="仿宋"/>
          <w:color w:val="auto"/>
          <w:sz w:val="24"/>
          <w:szCs w:val="20"/>
          <w:highlight w:val="none"/>
          <w:lang w:val="en-US" w:eastAsia="zh-CN"/>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货物配置清单、原厂出厂配置表</w:t>
      </w:r>
    </w:p>
    <w:p w14:paraId="0A2D6D50">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9）售后服务方案</w:t>
      </w:r>
    </w:p>
    <w:p w14:paraId="78B765C4">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10）项目实施方案</w:t>
      </w:r>
    </w:p>
    <w:p w14:paraId="564678C1">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11）培训方案</w:t>
      </w:r>
    </w:p>
    <w:p w14:paraId="56A16A2F">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12）质保期承诺</w:t>
      </w:r>
    </w:p>
    <w:p w14:paraId="5DB270FF">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13）投标产品厂家授权书</w:t>
      </w:r>
    </w:p>
    <w:p w14:paraId="4C6742B3">
      <w:pPr>
        <w:autoSpaceDE w:val="0"/>
        <w:autoSpaceDN w:val="0"/>
        <w:adjustRightInd w:val="0"/>
        <w:spacing w:line="360" w:lineRule="auto"/>
        <w:ind w:firstLine="480" w:firstLineChars="200"/>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14）</w:t>
      </w:r>
      <w:r>
        <w:rPr>
          <w:rFonts w:hint="default" w:ascii="仿宋" w:hAnsi="仿宋" w:eastAsia="仿宋" w:cs="仿宋"/>
          <w:color w:val="auto"/>
          <w:sz w:val="24"/>
          <w:szCs w:val="20"/>
          <w:highlight w:val="none"/>
          <w:lang w:val="en-US" w:eastAsia="zh-CN"/>
        </w:rPr>
        <w:t>产品医疗器械注册证</w:t>
      </w:r>
    </w:p>
    <w:p w14:paraId="70EED7A6">
      <w:pPr>
        <w:autoSpaceDE w:val="0"/>
        <w:autoSpaceDN w:val="0"/>
        <w:adjustRightInd w:val="0"/>
        <w:spacing w:line="360" w:lineRule="auto"/>
        <w:rPr>
          <w:rFonts w:hint="default" w:ascii="仿宋" w:hAnsi="仿宋" w:eastAsia="仿宋" w:cs="仿宋"/>
          <w:color w:val="auto"/>
          <w:sz w:val="24"/>
          <w:szCs w:val="20"/>
          <w:highlight w:val="none"/>
          <w:lang w:val="en-US" w:eastAsia="zh-CN"/>
        </w:rPr>
      </w:pPr>
    </w:p>
    <w:p w14:paraId="511B937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商务文件的组成（</w:t>
      </w:r>
      <w:r>
        <w:rPr>
          <w:rFonts w:hint="eastAsia" w:ascii="仿宋" w:hAnsi="仿宋" w:eastAsia="仿宋" w:cs="仿宋"/>
          <w:b/>
          <w:bCs/>
          <w:color w:val="auto"/>
          <w:sz w:val="24"/>
          <w:szCs w:val="24"/>
          <w:highlight w:val="none"/>
        </w:rPr>
        <w:t>逐页加盖公章）</w:t>
      </w:r>
    </w:p>
    <w:p w14:paraId="08F3DCC3">
      <w:pPr>
        <w:pStyle w:val="10"/>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1）投标函</w:t>
      </w:r>
    </w:p>
    <w:p w14:paraId="68E1BDFD">
      <w:pPr>
        <w:pStyle w:val="10"/>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2）报价一览表</w:t>
      </w:r>
    </w:p>
    <w:p w14:paraId="6CDBCF67">
      <w:pPr>
        <w:pStyle w:val="10"/>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3）其他投标人认为须提供的资料</w:t>
      </w:r>
    </w:p>
    <w:p w14:paraId="2EF97D92">
      <w:pPr>
        <w:keepNext w:val="0"/>
        <w:keepLines w:val="0"/>
        <w:pageBreakBefore w:val="0"/>
        <w:widowControl/>
        <w:kinsoku/>
        <w:wordWrap/>
        <w:overflowPunct/>
        <w:topLinePunct w:val="0"/>
        <w:bidi w:val="0"/>
        <w:spacing w:line="360" w:lineRule="auto"/>
        <w:textAlignment w:val="auto"/>
        <w:rPr>
          <w:rFonts w:hint="eastAsia" w:ascii="仿宋" w:hAnsi="仿宋" w:eastAsia="仿宋" w:cs="仿宋"/>
          <w:b/>
          <w:bCs/>
          <w:color w:val="auto"/>
          <w:kern w:val="0"/>
          <w:sz w:val="24"/>
          <w:szCs w:val="24"/>
          <w:highlight w:val="none"/>
        </w:rPr>
      </w:pPr>
    </w:p>
    <w:p w14:paraId="56EBA2EC">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三、投标文件制作要求</w:t>
      </w:r>
    </w:p>
    <w:p w14:paraId="6DBC238D">
      <w:pPr>
        <w:keepNext w:val="0"/>
        <w:keepLines w:val="0"/>
        <w:pageBreakBefore w:val="0"/>
        <w:widowControl/>
        <w:kinsoku/>
        <w:wordWrap/>
        <w:overflowPunct/>
        <w:topLinePunct w:val="0"/>
        <w:bidi w:val="0"/>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投标文件正本必须用不退色的墨水填写或打印，幅面规格A4并装订成册，副本可</w:t>
      </w:r>
      <w:r>
        <w:rPr>
          <w:rFonts w:hint="eastAsia" w:ascii="仿宋" w:hAnsi="仿宋" w:eastAsia="仿宋" w:cs="仿宋"/>
          <w:color w:val="auto"/>
          <w:kern w:val="0"/>
          <w:sz w:val="24"/>
          <w:szCs w:val="24"/>
          <w:highlight w:val="none"/>
          <w:lang w:val="en-US" w:eastAsia="zh-CN"/>
        </w:rPr>
        <w:t>为正本</w:t>
      </w:r>
      <w:r>
        <w:rPr>
          <w:rFonts w:hint="eastAsia" w:ascii="仿宋" w:hAnsi="仿宋" w:eastAsia="仿宋" w:cs="仿宋"/>
          <w:color w:val="auto"/>
          <w:kern w:val="0"/>
          <w:sz w:val="24"/>
          <w:szCs w:val="24"/>
          <w:highlight w:val="none"/>
        </w:rPr>
        <w:t>复印件。投标文件须一式</w:t>
      </w:r>
      <w:r>
        <w:rPr>
          <w:rFonts w:hint="eastAsia" w:ascii="仿宋" w:hAnsi="仿宋" w:eastAsia="仿宋" w:cs="仿宋"/>
          <w:color w:val="auto"/>
          <w:kern w:val="0"/>
          <w:sz w:val="24"/>
          <w:szCs w:val="24"/>
          <w:highlight w:val="none"/>
          <w:lang w:eastAsia="zh-CN"/>
        </w:rPr>
        <w:t>三</w:t>
      </w:r>
      <w:r>
        <w:rPr>
          <w:rFonts w:hint="eastAsia" w:ascii="仿宋" w:hAnsi="仿宋" w:eastAsia="仿宋" w:cs="仿宋"/>
          <w:color w:val="auto"/>
          <w:kern w:val="0"/>
          <w:sz w:val="24"/>
          <w:szCs w:val="24"/>
          <w:highlight w:val="none"/>
        </w:rPr>
        <w:t>份（</w:t>
      </w:r>
      <w:r>
        <w:rPr>
          <w:rFonts w:hint="eastAsia" w:ascii="仿宋" w:hAnsi="仿宋" w:eastAsia="仿宋" w:cs="仿宋"/>
          <w:b/>
          <w:bCs/>
          <w:color w:val="auto"/>
          <w:kern w:val="0"/>
          <w:sz w:val="24"/>
          <w:szCs w:val="24"/>
          <w:highlight w:val="none"/>
        </w:rPr>
        <w:t>正本1份，副本</w:t>
      </w:r>
      <w:r>
        <w:rPr>
          <w:rFonts w:hint="eastAsia" w:ascii="仿宋" w:hAnsi="仿宋" w:eastAsia="仿宋" w:cs="仿宋"/>
          <w:b/>
          <w:bCs/>
          <w:color w:val="auto"/>
          <w:kern w:val="0"/>
          <w:sz w:val="24"/>
          <w:szCs w:val="24"/>
          <w:highlight w:val="none"/>
          <w:lang w:val="en-US" w:eastAsia="zh-CN"/>
        </w:rPr>
        <w:t>2</w:t>
      </w:r>
      <w:r>
        <w:rPr>
          <w:rFonts w:hint="eastAsia" w:ascii="仿宋" w:hAnsi="仿宋" w:eastAsia="仿宋" w:cs="仿宋"/>
          <w:b/>
          <w:bCs/>
          <w:color w:val="auto"/>
          <w:kern w:val="0"/>
          <w:sz w:val="24"/>
          <w:szCs w:val="24"/>
          <w:highlight w:val="none"/>
        </w:rPr>
        <w:t>份</w:t>
      </w:r>
      <w:r>
        <w:rPr>
          <w:rFonts w:hint="eastAsia" w:ascii="仿宋" w:hAnsi="仿宋" w:eastAsia="仿宋" w:cs="仿宋"/>
          <w:color w:val="auto"/>
          <w:kern w:val="0"/>
          <w:sz w:val="24"/>
          <w:szCs w:val="24"/>
          <w:highlight w:val="none"/>
        </w:rPr>
        <w:t>）。正本与副本如有差别，以正本为准，责任由投标人自负。</w:t>
      </w:r>
    </w:p>
    <w:p w14:paraId="344E134F">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投标文件中不许有加行、涂抹或改写。若修改错漏处，须由法定代表人或其授权代表签字并加盖单位公章方可生效。</w:t>
      </w:r>
    </w:p>
    <w:p w14:paraId="16E112AC">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投标文件封面应标明“正本”或“副本”字样。</w:t>
      </w:r>
    </w:p>
    <w:p w14:paraId="12420C91">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b/>
          <w:bCs/>
          <w:color w:val="auto"/>
          <w:kern w:val="0"/>
          <w:sz w:val="24"/>
          <w:szCs w:val="24"/>
          <w:highlight w:val="none"/>
          <w:lang w:val="en-US" w:eastAsia="zh-CN"/>
        </w:rPr>
        <w:t>技术文件与商务文件应分别单独密封包装，</w:t>
      </w:r>
      <w:r>
        <w:rPr>
          <w:rFonts w:hint="eastAsia" w:ascii="仿宋" w:hAnsi="仿宋" w:eastAsia="仿宋" w:cs="仿宋"/>
          <w:b/>
          <w:bCs/>
          <w:color w:val="auto"/>
          <w:sz w:val="24"/>
          <w:szCs w:val="24"/>
          <w:highlight w:val="none"/>
          <w:lang w:val="en-US" w:eastAsia="zh-CN"/>
        </w:rPr>
        <w:t>相应</w:t>
      </w:r>
      <w:r>
        <w:rPr>
          <w:rFonts w:hint="eastAsia" w:ascii="仿宋" w:hAnsi="仿宋" w:eastAsia="仿宋" w:cs="仿宋"/>
          <w:b/>
          <w:bCs/>
          <w:color w:val="auto"/>
          <w:kern w:val="0"/>
          <w:sz w:val="24"/>
          <w:szCs w:val="24"/>
          <w:highlight w:val="none"/>
        </w:rPr>
        <w:t>投标文件应装入同一密封袋内，密封包装，封口处应加盖</w:t>
      </w:r>
      <w:r>
        <w:rPr>
          <w:rFonts w:hint="eastAsia" w:ascii="仿宋" w:hAnsi="仿宋" w:eastAsia="仿宋" w:cs="仿宋"/>
          <w:b/>
          <w:bCs/>
          <w:color w:val="auto"/>
          <w:kern w:val="0"/>
          <w:sz w:val="24"/>
          <w:szCs w:val="24"/>
          <w:highlight w:val="none"/>
          <w:lang w:eastAsia="zh-CN"/>
        </w:rPr>
        <w:t>投标人</w:t>
      </w:r>
      <w:r>
        <w:rPr>
          <w:rFonts w:hint="eastAsia" w:ascii="仿宋" w:hAnsi="仿宋" w:eastAsia="仿宋" w:cs="仿宋"/>
          <w:b/>
          <w:bCs/>
          <w:color w:val="auto"/>
          <w:kern w:val="0"/>
          <w:sz w:val="24"/>
          <w:szCs w:val="24"/>
          <w:highlight w:val="none"/>
        </w:rPr>
        <w:t>公章；</w:t>
      </w:r>
      <w:r>
        <w:rPr>
          <w:rFonts w:hint="eastAsia" w:ascii="仿宋" w:hAnsi="仿宋" w:eastAsia="仿宋" w:cs="仿宋"/>
          <w:bCs/>
          <w:color w:val="auto"/>
          <w:kern w:val="0"/>
          <w:sz w:val="24"/>
          <w:szCs w:val="24"/>
          <w:highlight w:val="none"/>
        </w:rPr>
        <w:t>封面注明招标项目名称和编号，投标人的名称、地址、联系人、联系电话</w:t>
      </w:r>
      <w:r>
        <w:rPr>
          <w:rFonts w:hint="eastAsia" w:ascii="仿宋" w:hAnsi="仿宋" w:eastAsia="仿宋" w:cs="仿宋"/>
          <w:b w:val="0"/>
          <w:bCs w:val="0"/>
          <w:color w:val="auto"/>
          <w:kern w:val="0"/>
          <w:sz w:val="24"/>
          <w:szCs w:val="24"/>
          <w:highlight w:val="none"/>
        </w:rPr>
        <w:t>。</w:t>
      </w:r>
    </w:p>
    <w:p w14:paraId="2AD59950">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四</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投标文件的送达时间</w:t>
      </w:r>
      <w:r>
        <w:rPr>
          <w:rFonts w:hint="eastAsia" w:ascii="仿宋" w:hAnsi="仿宋" w:eastAsia="仿宋" w:cs="仿宋"/>
          <w:color w:val="auto"/>
          <w:kern w:val="0"/>
          <w:sz w:val="24"/>
          <w:szCs w:val="24"/>
          <w:highlight w:val="none"/>
        </w:rPr>
        <w:t xml:space="preserve"> </w:t>
      </w:r>
    </w:p>
    <w:p w14:paraId="2D90AAB4">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开标地点即为投标文件的递交地点，招标人在投标截止时间前一小时内接收投标文件。</w:t>
      </w:r>
    </w:p>
    <w:p w14:paraId="18E1161E">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投标截止时间即为开标时间，招标方将拒绝在投标截止时间后收到的投标文件。</w:t>
      </w:r>
    </w:p>
    <w:p w14:paraId="61B5B8F8">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五、</w:t>
      </w:r>
      <w:r>
        <w:rPr>
          <w:rFonts w:hint="eastAsia" w:ascii="仿宋" w:hAnsi="仿宋" w:eastAsia="仿宋" w:cs="仿宋"/>
          <w:b/>
          <w:bCs/>
          <w:color w:val="auto"/>
          <w:kern w:val="0"/>
          <w:sz w:val="24"/>
          <w:szCs w:val="24"/>
          <w:highlight w:val="none"/>
          <w:lang w:eastAsia="zh-CN"/>
        </w:rPr>
        <w:t>投标人</w:t>
      </w:r>
      <w:r>
        <w:rPr>
          <w:rFonts w:hint="eastAsia" w:ascii="仿宋" w:hAnsi="仿宋" w:eastAsia="仿宋" w:cs="仿宋"/>
          <w:b/>
          <w:bCs/>
          <w:color w:val="auto"/>
          <w:kern w:val="0"/>
          <w:sz w:val="24"/>
          <w:szCs w:val="24"/>
          <w:highlight w:val="none"/>
        </w:rPr>
        <w:t>有下列情况之一的，</w:t>
      </w:r>
      <w:r>
        <w:rPr>
          <w:rFonts w:hint="eastAsia" w:ascii="仿宋" w:hAnsi="仿宋" w:eastAsia="仿宋" w:cs="仿宋"/>
          <w:b/>
          <w:bCs/>
          <w:color w:val="auto"/>
          <w:kern w:val="0"/>
          <w:sz w:val="24"/>
          <w:szCs w:val="24"/>
          <w:highlight w:val="none"/>
          <w:lang w:val="en-GB"/>
        </w:rPr>
        <w:t>其投标将可能被拒绝或作无效投标处理：</w:t>
      </w:r>
    </w:p>
    <w:p w14:paraId="1730791D">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未在规定时间内将投标书送达规定地点的。</w:t>
      </w:r>
    </w:p>
    <w:p w14:paraId="26595A81">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投标书未按规定密封或未按要求加盖公章或投标文件签署不符合要求的。</w:t>
      </w:r>
    </w:p>
    <w:p w14:paraId="3F4EEEDB">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投标文件无法人代表签字或签字无法人代表有效委托的。</w:t>
      </w:r>
    </w:p>
    <w:p w14:paraId="74FBA317">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不符合</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资格要求的。</w:t>
      </w:r>
    </w:p>
    <w:p w14:paraId="6D520941">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不符合报价要求的。</w:t>
      </w:r>
    </w:p>
    <w:p w14:paraId="3CD10E82">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投标文件中提供伪造、虚假材料的。</w:t>
      </w:r>
    </w:p>
    <w:p w14:paraId="02AD107A">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投标报价经评标小组认定明显不合理的。</w:t>
      </w:r>
    </w:p>
    <w:p w14:paraId="0587C3BA">
      <w:pPr>
        <w:pStyle w:val="3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8.与招标文件中标“▲”的项目发生实质性偏离的。</w:t>
      </w:r>
    </w:p>
    <w:p w14:paraId="7D79C9A4">
      <w:pPr>
        <w:rPr>
          <w:rFonts w:hint="eastAsia" w:ascii="仿宋" w:hAnsi="仿宋" w:eastAsia="仿宋" w:cs="仿宋"/>
          <w:b/>
          <w:color w:val="auto"/>
          <w:sz w:val="32"/>
          <w:szCs w:val="32"/>
          <w:highlight w:val="none"/>
        </w:rPr>
      </w:pPr>
      <w:r>
        <w:rPr>
          <w:rFonts w:hint="eastAsia" w:ascii="仿宋" w:hAnsi="仿宋" w:eastAsia="仿宋" w:cs="仿宋"/>
          <w:color w:val="auto"/>
          <w:kern w:val="0"/>
          <w:sz w:val="24"/>
          <w:szCs w:val="24"/>
          <w:highlight w:val="none"/>
        </w:rPr>
        <w:br w:type="page"/>
      </w:r>
    </w:p>
    <w:p w14:paraId="50D0818C">
      <w:pP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五</w:t>
      </w:r>
      <w:r>
        <w:rPr>
          <w:rFonts w:hint="eastAsia" w:ascii="仿宋" w:hAnsi="仿宋" w:eastAsia="仿宋" w:cs="仿宋"/>
          <w:b/>
          <w:color w:val="auto"/>
          <w:sz w:val="32"/>
          <w:szCs w:val="32"/>
          <w:highlight w:val="none"/>
        </w:rPr>
        <w:t>章 评分办法</w:t>
      </w:r>
    </w:p>
    <w:p w14:paraId="4C662E13">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本项目总分为100分。其中技术分</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分、商务</w:t>
      </w:r>
      <w:r>
        <w:rPr>
          <w:rFonts w:hint="eastAsia" w:ascii="仿宋" w:hAnsi="仿宋" w:eastAsia="仿宋" w:cs="仿宋"/>
          <w:color w:val="auto"/>
          <w:sz w:val="24"/>
          <w:szCs w:val="24"/>
          <w:highlight w:val="none"/>
          <w:lang w:val="en-US" w:eastAsia="zh-CN"/>
        </w:rPr>
        <w:t>分4</w:t>
      </w:r>
      <w:r>
        <w:rPr>
          <w:rFonts w:hint="eastAsia" w:ascii="仿宋" w:hAnsi="仿宋" w:eastAsia="仿宋" w:cs="仿宋"/>
          <w:color w:val="auto"/>
          <w:sz w:val="24"/>
          <w:szCs w:val="24"/>
          <w:highlight w:val="none"/>
        </w:rPr>
        <w:t>0分。合格投标人的综合得分为各部分项目汇总得分，中标候选资格按综合得分由高到低顺序排列，得分相同的，按</w:t>
      </w:r>
      <w:r>
        <w:rPr>
          <w:rFonts w:hint="eastAsia" w:ascii="仿宋" w:hAnsi="仿宋" w:eastAsia="仿宋" w:cs="仿宋"/>
          <w:color w:val="auto"/>
          <w:sz w:val="24"/>
          <w:szCs w:val="24"/>
          <w:highlight w:val="none"/>
          <w:lang w:eastAsia="zh-CN"/>
        </w:rPr>
        <w:t>投标报价</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eastAsia="zh-CN"/>
        </w:rPr>
        <w:t>低</w:t>
      </w:r>
      <w:r>
        <w:rPr>
          <w:rFonts w:hint="eastAsia" w:ascii="仿宋" w:hAnsi="仿宋" w:eastAsia="仿宋" w:cs="仿宋"/>
          <w:color w:val="auto"/>
          <w:sz w:val="24"/>
          <w:szCs w:val="24"/>
          <w:highlight w:val="none"/>
        </w:rPr>
        <w:t>到</w:t>
      </w:r>
      <w:r>
        <w:rPr>
          <w:rFonts w:hint="eastAsia" w:ascii="仿宋" w:hAnsi="仿宋" w:eastAsia="仿宋" w:cs="仿宋"/>
          <w:color w:val="auto"/>
          <w:sz w:val="24"/>
          <w:szCs w:val="24"/>
          <w:highlight w:val="none"/>
          <w:lang w:eastAsia="zh-CN"/>
        </w:rPr>
        <w:t>高</w:t>
      </w:r>
      <w:r>
        <w:rPr>
          <w:rFonts w:hint="eastAsia" w:ascii="仿宋" w:hAnsi="仿宋" w:eastAsia="仿宋" w:cs="仿宋"/>
          <w:color w:val="auto"/>
          <w:sz w:val="24"/>
          <w:szCs w:val="24"/>
          <w:highlight w:val="none"/>
        </w:rPr>
        <w:t>顺序排列；综合得分且投标</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相同的，按技术分的优劣顺序排列。排名第一的投标人为中标候选人，排名第二的投标人为候补中标候选人，其他投标人中标候选资格依次类推。</w:t>
      </w:r>
    </w:p>
    <w:p w14:paraId="340BFA7D">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技术</w:t>
      </w:r>
      <w:r>
        <w:rPr>
          <w:rFonts w:hint="eastAsia" w:ascii="仿宋" w:hAnsi="仿宋" w:eastAsia="仿宋" w:cs="仿宋"/>
          <w:b/>
          <w:bCs/>
          <w:color w:val="auto"/>
          <w:sz w:val="24"/>
          <w:szCs w:val="24"/>
          <w:highlight w:val="none"/>
          <w:lang w:val="en-US" w:eastAsia="zh-CN"/>
        </w:rPr>
        <w:t>标详细评审</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0分</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，分值分配</w:t>
      </w:r>
      <w:r>
        <w:rPr>
          <w:rFonts w:hint="eastAsia" w:ascii="仿宋" w:hAnsi="仿宋" w:eastAsia="仿宋" w:cs="仿宋"/>
          <w:b/>
          <w:bCs/>
          <w:color w:val="auto"/>
          <w:sz w:val="24"/>
          <w:szCs w:val="24"/>
          <w:highlight w:val="none"/>
          <w:lang w:val="en-US" w:eastAsia="zh-CN"/>
        </w:rPr>
        <w:t>详见评分表</w:t>
      </w:r>
    </w:p>
    <w:p w14:paraId="45CBACE4">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评标委员会根据</w:t>
      </w:r>
      <w:r>
        <w:rPr>
          <w:rFonts w:hint="eastAsia" w:ascii="仿宋" w:hAnsi="仿宋" w:eastAsia="仿宋" w:cs="仿宋"/>
          <w:color w:val="auto"/>
          <w:sz w:val="24"/>
          <w:szCs w:val="24"/>
          <w:highlight w:val="none"/>
          <w:lang w:val="en-US" w:eastAsia="zh-CN"/>
        </w:rPr>
        <w:t>各评审内容</w:t>
      </w:r>
      <w:r>
        <w:rPr>
          <w:rFonts w:hint="eastAsia" w:ascii="仿宋" w:hAnsi="仿宋" w:eastAsia="仿宋" w:cs="仿宋"/>
          <w:color w:val="auto"/>
          <w:sz w:val="24"/>
          <w:szCs w:val="24"/>
          <w:highlight w:val="none"/>
        </w:rPr>
        <w:t>，对各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的技术标进行书面审核和评</w:t>
      </w:r>
      <w:r>
        <w:rPr>
          <w:rFonts w:hint="eastAsia" w:ascii="仿宋" w:hAnsi="仿宋" w:eastAsia="仿宋" w:cs="仿宋"/>
          <w:color w:val="auto"/>
          <w:sz w:val="24"/>
          <w:szCs w:val="24"/>
          <w:highlight w:val="none"/>
          <w:lang w:val="en-US" w:eastAsia="zh-CN"/>
        </w:rPr>
        <w:t>比</w:t>
      </w:r>
      <w:r>
        <w:rPr>
          <w:rFonts w:hint="eastAsia" w:ascii="仿宋" w:hAnsi="仿宋" w:eastAsia="仿宋" w:cs="仿宋"/>
          <w:color w:val="auto"/>
          <w:sz w:val="24"/>
          <w:szCs w:val="24"/>
          <w:highlight w:val="none"/>
        </w:rPr>
        <w:t>后，由各专家独立酌情给分，打分时保留</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位小数，评标委员会</w:t>
      </w:r>
      <w:r>
        <w:rPr>
          <w:rFonts w:hint="eastAsia" w:ascii="仿宋" w:hAnsi="仿宋" w:eastAsia="仿宋" w:cs="仿宋"/>
          <w:color w:val="auto"/>
          <w:sz w:val="24"/>
          <w:szCs w:val="24"/>
          <w:highlight w:val="none"/>
          <w:lang w:val="en-US" w:eastAsia="zh-CN"/>
        </w:rPr>
        <w:t>各成员</w:t>
      </w:r>
      <w:r>
        <w:rPr>
          <w:rFonts w:hint="eastAsia" w:ascii="仿宋" w:hAnsi="仿宋" w:eastAsia="仿宋" w:cs="仿宋"/>
          <w:color w:val="auto"/>
          <w:sz w:val="24"/>
          <w:szCs w:val="24"/>
          <w:highlight w:val="none"/>
        </w:rPr>
        <w:t>一份评分表，</w:t>
      </w:r>
      <w:r>
        <w:rPr>
          <w:rFonts w:hint="eastAsia" w:ascii="仿宋" w:hAnsi="仿宋" w:eastAsia="仿宋" w:cs="仿宋"/>
          <w:color w:val="auto"/>
          <w:sz w:val="24"/>
          <w:szCs w:val="24"/>
          <w:highlight w:val="none"/>
          <w:lang w:val="en-US" w:eastAsia="zh-CN"/>
        </w:rPr>
        <w:t>评审完成后须签署姓名</w:t>
      </w:r>
      <w:r>
        <w:rPr>
          <w:rFonts w:hint="eastAsia" w:ascii="仿宋" w:hAnsi="仿宋" w:eastAsia="仿宋" w:cs="仿宋"/>
          <w:color w:val="auto"/>
          <w:sz w:val="24"/>
          <w:szCs w:val="24"/>
          <w:highlight w:val="none"/>
        </w:rPr>
        <w:t>。在统计得分时，如果发现某一单项评分超过评分标准规定的分值范围，则该张评分表无效。投标人最终得</w:t>
      </w:r>
      <w:bookmarkStart w:id="8" w:name="_GoBack"/>
      <w:bookmarkEnd w:id="8"/>
      <w:r>
        <w:rPr>
          <w:rFonts w:hint="eastAsia" w:ascii="仿宋" w:hAnsi="仿宋" w:eastAsia="仿宋" w:cs="仿宋"/>
          <w:color w:val="auto"/>
          <w:sz w:val="24"/>
          <w:szCs w:val="24"/>
          <w:highlight w:val="none"/>
        </w:rPr>
        <w:t>分为评标委员会所有成员的有效评分的算术平均值，计算时保留小数2位。</w:t>
      </w:r>
    </w:p>
    <w:tbl>
      <w:tblPr>
        <w:tblStyle w:val="20"/>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716"/>
        <w:gridCol w:w="6248"/>
        <w:gridCol w:w="1075"/>
      </w:tblGrid>
      <w:tr w14:paraId="4E90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6" w:type="dxa"/>
            <w:noWrap w:val="0"/>
            <w:vAlign w:val="center"/>
          </w:tcPr>
          <w:p w14:paraId="0110E42C">
            <w:pPr>
              <w:widowControl/>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序号</w:t>
            </w:r>
          </w:p>
        </w:tc>
        <w:tc>
          <w:tcPr>
            <w:tcW w:w="1716" w:type="dxa"/>
            <w:noWrap w:val="0"/>
            <w:vAlign w:val="center"/>
          </w:tcPr>
          <w:p w14:paraId="2E0A4FBD">
            <w:pPr>
              <w:widowControl/>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评分内容</w:t>
            </w:r>
          </w:p>
        </w:tc>
        <w:tc>
          <w:tcPr>
            <w:tcW w:w="6248" w:type="dxa"/>
            <w:noWrap w:val="0"/>
            <w:vAlign w:val="center"/>
          </w:tcPr>
          <w:p w14:paraId="3E2BE2CF">
            <w:pPr>
              <w:widowControl/>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评审细则</w:t>
            </w:r>
          </w:p>
        </w:tc>
        <w:tc>
          <w:tcPr>
            <w:tcW w:w="1075" w:type="dxa"/>
            <w:noWrap w:val="0"/>
            <w:vAlign w:val="center"/>
          </w:tcPr>
          <w:p w14:paraId="237BF34F">
            <w:pPr>
              <w:widowControl/>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分值</w:t>
            </w:r>
          </w:p>
        </w:tc>
      </w:tr>
      <w:tr w14:paraId="2823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736" w:type="dxa"/>
            <w:noWrap w:val="0"/>
            <w:vAlign w:val="center"/>
          </w:tcPr>
          <w:p w14:paraId="394BCC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w:t>
            </w:r>
          </w:p>
        </w:tc>
        <w:tc>
          <w:tcPr>
            <w:tcW w:w="1716" w:type="dxa"/>
            <w:noWrap w:val="0"/>
            <w:vAlign w:val="center"/>
          </w:tcPr>
          <w:p w14:paraId="6ED7725F">
            <w:pPr>
              <w:pStyle w:val="4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功能技术要求</w:t>
            </w:r>
          </w:p>
        </w:tc>
        <w:tc>
          <w:tcPr>
            <w:tcW w:w="6248" w:type="dxa"/>
            <w:noWrap w:val="0"/>
            <w:vAlign w:val="center"/>
          </w:tcPr>
          <w:p w14:paraId="27922B8A">
            <w:pPr>
              <w:pStyle w:val="42"/>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完全满足招标文件要求</w:t>
            </w:r>
            <w:r>
              <w:rPr>
                <w:rFonts w:hint="eastAsia" w:ascii="仿宋" w:hAnsi="仿宋" w:eastAsia="仿宋" w:cs="仿宋"/>
                <w:color w:val="auto"/>
                <w:sz w:val="24"/>
                <w:szCs w:val="24"/>
                <w:highlight w:val="none"/>
                <w:lang w:val="en-US" w:eastAsia="zh-CN"/>
              </w:rPr>
              <w:t>得30</w:t>
            </w:r>
            <w:r>
              <w:rPr>
                <w:rFonts w:hint="eastAsia" w:ascii="仿宋" w:hAnsi="仿宋" w:eastAsia="仿宋" w:cs="仿宋"/>
                <w:color w:val="auto"/>
                <w:sz w:val="24"/>
                <w:szCs w:val="24"/>
                <w:highlight w:val="none"/>
              </w:rPr>
              <w:t>分；标★项技术条款低于技术要求（负偏离）扣</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分/项；非标★项技术条款低于技术要求（负偏离）扣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分/项，扣完为止。非量化类的，若是功能一样，表述方式不一样则为符合，量化类的由评委视情况讨论决定。</w:t>
            </w:r>
          </w:p>
        </w:tc>
        <w:tc>
          <w:tcPr>
            <w:tcW w:w="1075" w:type="dxa"/>
            <w:noWrap w:val="0"/>
            <w:vAlign w:val="center"/>
          </w:tcPr>
          <w:p w14:paraId="2BAF82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0-30分</w:t>
            </w:r>
          </w:p>
        </w:tc>
      </w:tr>
      <w:tr w14:paraId="68C8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36" w:type="dxa"/>
            <w:noWrap w:val="0"/>
            <w:vAlign w:val="center"/>
          </w:tcPr>
          <w:p w14:paraId="7B6F65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w:t>
            </w:r>
          </w:p>
        </w:tc>
        <w:tc>
          <w:tcPr>
            <w:tcW w:w="1716" w:type="dxa"/>
            <w:noWrap w:val="0"/>
            <w:vAlign w:val="center"/>
          </w:tcPr>
          <w:p w14:paraId="1E590F4B">
            <w:pPr>
              <w:pStyle w:val="4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整体评价</w:t>
            </w:r>
          </w:p>
        </w:tc>
        <w:tc>
          <w:tcPr>
            <w:tcW w:w="6248" w:type="dxa"/>
            <w:noWrap w:val="0"/>
            <w:vAlign w:val="center"/>
          </w:tcPr>
          <w:p w14:paraId="381059F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根据所投</w:t>
            </w:r>
            <w:r>
              <w:rPr>
                <w:rFonts w:hint="eastAsia" w:ascii="仿宋" w:hAnsi="仿宋" w:eastAsia="仿宋" w:cs="仿宋"/>
                <w:color w:val="auto"/>
                <w:sz w:val="24"/>
                <w:szCs w:val="24"/>
                <w:highlight w:val="none"/>
                <w:lang w:eastAsia="zh-CN"/>
              </w:rPr>
              <w:t>设备技术功能先进性</w:t>
            </w:r>
            <w:r>
              <w:rPr>
                <w:rFonts w:hint="eastAsia" w:ascii="仿宋" w:hAnsi="仿宋" w:eastAsia="仿宋" w:cs="仿宋"/>
                <w:color w:val="auto"/>
                <w:sz w:val="24"/>
                <w:szCs w:val="24"/>
                <w:highlight w:val="none"/>
              </w:rPr>
              <w:t>及器械的完备性等内容进行打分。</w:t>
            </w:r>
          </w:p>
        </w:tc>
        <w:tc>
          <w:tcPr>
            <w:tcW w:w="1075" w:type="dxa"/>
            <w:noWrap w:val="0"/>
            <w:vAlign w:val="center"/>
          </w:tcPr>
          <w:p w14:paraId="03F7786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0-8分</w:t>
            </w:r>
          </w:p>
        </w:tc>
      </w:tr>
      <w:tr w14:paraId="00ED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36" w:type="dxa"/>
            <w:shd w:val="clear" w:color="auto" w:fill="auto"/>
            <w:noWrap w:val="0"/>
            <w:vAlign w:val="center"/>
          </w:tcPr>
          <w:p w14:paraId="5AFA56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p>
        </w:tc>
        <w:tc>
          <w:tcPr>
            <w:tcW w:w="1716" w:type="dxa"/>
            <w:shd w:val="clear" w:color="auto" w:fill="auto"/>
            <w:noWrap w:val="0"/>
            <w:vAlign w:val="center"/>
          </w:tcPr>
          <w:p w14:paraId="54BC9A5C">
            <w:pPr>
              <w:pStyle w:val="4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w:t>
            </w:r>
          </w:p>
        </w:tc>
        <w:tc>
          <w:tcPr>
            <w:tcW w:w="6248" w:type="dxa"/>
            <w:shd w:val="clear" w:color="auto" w:fill="FFFFFF"/>
            <w:noWrap w:val="0"/>
            <w:vAlign w:val="center"/>
          </w:tcPr>
          <w:p w14:paraId="30CB5F4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对提供的售后服务的响应情况（维修网点、维修人员、维修能力、定期巡检、故障响应等）及配件供应、优惠条件情况等方面由评委进行分析比较、评议后打分。</w:t>
            </w:r>
          </w:p>
        </w:tc>
        <w:tc>
          <w:tcPr>
            <w:tcW w:w="1075" w:type="dxa"/>
            <w:noWrap w:val="0"/>
            <w:vAlign w:val="center"/>
          </w:tcPr>
          <w:p w14:paraId="632E44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0-</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分</w:t>
            </w:r>
          </w:p>
        </w:tc>
      </w:tr>
      <w:tr w14:paraId="4106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36" w:type="dxa"/>
            <w:shd w:val="clear" w:color="auto" w:fill="auto"/>
            <w:noWrap w:val="0"/>
            <w:vAlign w:val="center"/>
          </w:tcPr>
          <w:p w14:paraId="053F01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w:t>
            </w:r>
          </w:p>
        </w:tc>
        <w:tc>
          <w:tcPr>
            <w:tcW w:w="1716" w:type="dxa"/>
            <w:shd w:val="clear" w:color="auto" w:fill="auto"/>
            <w:noWrap w:val="0"/>
            <w:vAlign w:val="center"/>
          </w:tcPr>
          <w:p w14:paraId="0564996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highlight w:val="none"/>
              </w:rPr>
              <w:t>项目实施</w:t>
            </w:r>
          </w:p>
        </w:tc>
        <w:tc>
          <w:tcPr>
            <w:tcW w:w="6248" w:type="dxa"/>
            <w:shd w:val="clear" w:color="auto" w:fill="FFFFFF"/>
            <w:noWrap w:val="0"/>
            <w:vAlign w:val="center"/>
          </w:tcPr>
          <w:p w14:paraId="301DB51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highlight w:val="none"/>
                <w:lang w:eastAsia="zh-CN"/>
              </w:rPr>
              <w:t>根据投标人提供的项目实施方案（包括供货方案、</w:t>
            </w:r>
            <w:r>
              <w:rPr>
                <w:rFonts w:hint="eastAsia" w:ascii="仿宋" w:hAnsi="仿宋" w:eastAsia="仿宋" w:cs="仿宋"/>
                <w:color w:val="auto"/>
                <w:sz w:val="24"/>
                <w:highlight w:val="none"/>
                <w:lang w:val="en-US" w:eastAsia="zh-CN"/>
              </w:rPr>
              <w:t>响应方案、安装方案、</w:t>
            </w:r>
            <w:r>
              <w:rPr>
                <w:rFonts w:hint="eastAsia" w:ascii="仿宋" w:hAnsi="仿宋" w:eastAsia="仿宋" w:cs="仿宋"/>
                <w:color w:val="auto"/>
                <w:sz w:val="24"/>
                <w:highlight w:val="none"/>
                <w:lang w:eastAsia="zh-CN"/>
              </w:rPr>
              <w:t>验收方案等等）打分。</w:t>
            </w:r>
          </w:p>
        </w:tc>
        <w:tc>
          <w:tcPr>
            <w:tcW w:w="1075" w:type="dxa"/>
            <w:noWrap w:val="0"/>
            <w:vAlign w:val="center"/>
          </w:tcPr>
          <w:p w14:paraId="0A713287">
            <w:pPr>
              <w:pStyle w:val="10"/>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r>
      <w:tr w14:paraId="26CE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36" w:type="dxa"/>
            <w:shd w:val="clear" w:color="auto" w:fill="auto"/>
            <w:noWrap w:val="0"/>
            <w:vAlign w:val="center"/>
          </w:tcPr>
          <w:p w14:paraId="5A9187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5</w:t>
            </w:r>
          </w:p>
        </w:tc>
        <w:tc>
          <w:tcPr>
            <w:tcW w:w="1716" w:type="dxa"/>
            <w:shd w:val="clear" w:color="auto" w:fill="auto"/>
            <w:noWrap w:val="0"/>
            <w:vAlign w:val="center"/>
          </w:tcPr>
          <w:p w14:paraId="41CC33F5">
            <w:pPr>
              <w:pStyle w:val="4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培训方案</w:t>
            </w:r>
          </w:p>
        </w:tc>
        <w:tc>
          <w:tcPr>
            <w:tcW w:w="6248" w:type="dxa"/>
            <w:shd w:val="clear" w:color="auto" w:fill="FFFFFF"/>
            <w:noWrap w:val="0"/>
            <w:vAlign w:val="center"/>
          </w:tcPr>
          <w:p w14:paraId="633B70D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根据提供</w:t>
            </w:r>
            <w:r>
              <w:rPr>
                <w:rFonts w:hint="eastAsia" w:ascii="仿宋" w:hAnsi="仿宋" w:eastAsia="仿宋" w:cs="仿宋"/>
                <w:color w:val="auto"/>
                <w:sz w:val="24"/>
                <w:szCs w:val="24"/>
                <w:highlight w:val="none"/>
                <w:lang w:val="en-US" w:eastAsia="zh-CN"/>
              </w:rPr>
              <w:t>所供货物</w:t>
            </w:r>
            <w:r>
              <w:rPr>
                <w:rFonts w:hint="eastAsia" w:ascii="仿宋" w:hAnsi="仿宋" w:eastAsia="仿宋" w:cs="仿宋"/>
                <w:color w:val="auto"/>
                <w:sz w:val="24"/>
                <w:szCs w:val="24"/>
                <w:highlight w:val="none"/>
              </w:rPr>
              <w:t>的培训，</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rPr>
              <w:t>培训</w:t>
            </w:r>
            <w:r>
              <w:rPr>
                <w:rFonts w:hint="eastAsia" w:ascii="仿宋" w:hAnsi="仿宋" w:eastAsia="仿宋" w:cs="仿宋"/>
                <w:color w:val="auto"/>
                <w:sz w:val="24"/>
                <w:szCs w:val="24"/>
                <w:highlight w:val="none"/>
                <w:lang w:val="en-US" w:eastAsia="zh-CN"/>
              </w:rPr>
              <w:t>方案（包含但不限于培训计划</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培训范围、</w:t>
            </w:r>
            <w:r>
              <w:rPr>
                <w:rFonts w:hint="eastAsia" w:ascii="仿宋" w:hAnsi="仿宋" w:eastAsia="仿宋" w:cs="仿宋"/>
                <w:color w:val="auto"/>
                <w:sz w:val="24"/>
                <w:szCs w:val="24"/>
                <w:highlight w:val="none"/>
              </w:rPr>
              <w:t>时间、内容、地点、人员数等</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，横向对比综合评定</w:t>
            </w:r>
            <w:r>
              <w:rPr>
                <w:rFonts w:hint="eastAsia" w:ascii="仿宋" w:hAnsi="仿宋" w:eastAsia="仿宋" w:cs="仿宋"/>
                <w:color w:val="auto"/>
                <w:sz w:val="24"/>
                <w:szCs w:val="24"/>
                <w:highlight w:val="none"/>
                <w:lang w:eastAsia="zh-CN"/>
              </w:rPr>
              <w:t>。</w:t>
            </w:r>
          </w:p>
        </w:tc>
        <w:tc>
          <w:tcPr>
            <w:tcW w:w="1075" w:type="dxa"/>
            <w:noWrap w:val="0"/>
            <w:vAlign w:val="center"/>
          </w:tcPr>
          <w:p w14:paraId="2C0102DE">
            <w:pPr>
              <w:keepNext w:val="0"/>
              <w:keepLines w:val="0"/>
              <w:pageBreakBefore w:val="0"/>
              <w:tabs>
                <w:tab w:val="left" w:pos="82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sz w:val="24"/>
                <w:szCs w:val="24"/>
                <w:highlight w:val="none"/>
              </w:rPr>
              <w:t>0-</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分</w:t>
            </w:r>
          </w:p>
        </w:tc>
      </w:tr>
      <w:tr w14:paraId="0265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736" w:type="dxa"/>
            <w:shd w:val="clear" w:color="auto" w:fill="auto"/>
            <w:noWrap w:val="0"/>
            <w:vAlign w:val="center"/>
          </w:tcPr>
          <w:p w14:paraId="39EB6E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6</w:t>
            </w:r>
          </w:p>
        </w:tc>
        <w:tc>
          <w:tcPr>
            <w:tcW w:w="1716" w:type="dxa"/>
            <w:shd w:val="clear" w:color="auto" w:fill="auto"/>
            <w:noWrap w:val="0"/>
            <w:vAlign w:val="center"/>
          </w:tcPr>
          <w:p w14:paraId="110313CE">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业绩</w:t>
            </w:r>
          </w:p>
        </w:tc>
        <w:tc>
          <w:tcPr>
            <w:tcW w:w="6248" w:type="dxa"/>
            <w:shd w:val="clear" w:color="auto" w:fill="FFFFFF"/>
            <w:noWrap w:val="0"/>
            <w:vAlign w:val="center"/>
          </w:tcPr>
          <w:p w14:paraId="74565E18">
            <w:pPr>
              <w:pStyle w:val="30"/>
              <w:keepNext w:val="0"/>
              <w:keepLines w:val="0"/>
              <w:pageBreakBefore w:val="0"/>
              <w:widowControl w:val="0"/>
              <w:kinsoku/>
              <w:wordWrap/>
              <w:overflowPunct/>
              <w:topLinePunct w:val="0"/>
              <w:autoSpaceDE/>
              <w:autoSpaceDN/>
              <w:bidi w:val="0"/>
              <w:adjustRightInd/>
              <w:snapToGrid/>
              <w:spacing w:before="0" w:line="40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投标人或投标产品</w:t>
            </w:r>
            <w:r>
              <w:rPr>
                <w:rFonts w:hint="eastAsia" w:ascii="仿宋" w:hAnsi="仿宋" w:eastAsia="仿宋" w:cs="仿宋"/>
                <w:color w:val="auto"/>
                <w:sz w:val="24"/>
                <w:szCs w:val="24"/>
                <w:highlight w:val="none"/>
              </w:rPr>
              <w:t>同类</w:t>
            </w:r>
            <w:r>
              <w:rPr>
                <w:rFonts w:hint="eastAsia" w:ascii="仿宋" w:hAnsi="仿宋" w:eastAsia="仿宋" w:cs="仿宋"/>
                <w:color w:val="auto"/>
                <w:sz w:val="24"/>
                <w:szCs w:val="24"/>
                <w:highlight w:val="none"/>
                <w:lang w:val="en-US" w:eastAsia="zh-CN"/>
              </w:rPr>
              <w:t>产品</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FF0000"/>
                <w:sz w:val="24"/>
                <w:szCs w:val="24"/>
                <w:highlight w:val="yellow"/>
                <w:lang w:val="en-US" w:eastAsia="zh-CN"/>
              </w:rPr>
              <w:t>至少需包含鼻内镜</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业绩：</w:t>
            </w:r>
            <w:r>
              <w:rPr>
                <w:rFonts w:hint="eastAsia" w:ascii="仿宋" w:hAnsi="仿宋" w:eastAsia="仿宋" w:cs="仿宋"/>
                <w:color w:val="auto"/>
                <w:sz w:val="24"/>
                <w:szCs w:val="24"/>
                <w:highlight w:val="none"/>
              </w:rPr>
              <w:t>自</w:t>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1月1日</w:t>
            </w:r>
            <w:r>
              <w:rPr>
                <w:rFonts w:hint="eastAsia" w:ascii="仿宋" w:hAnsi="仿宋" w:eastAsia="仿宋" w:cs="仿宋"/>
                <w:color w:val="auto"/>
                <w:sz w:val="24"/>
                <w:szCs w:val="24"/>
                <w:highlight w:val="none"/>
              </w:rPr>
              <w:t>以来（以合同签订日期为准）</w:t>
            </w:r>
            <w:r>
              <w:rPr>
                <w:rFonts w:hint="eastAsia" w:ascii="仿宋" w:hAnsi="仿宋" w:eastAsia="仿宋" w:cs="仿宋"/>
                <w:color w:val="auto"/>
                <w:kern w:val="0"/>
                <w:sz w:val="24"/>
                <w:szCs w:val="24"/>
                <w:highlight w:val="none"/>
              </w:rPr>
              <w:t>同类项目业绩情况，</w:t>
            </w:r>
            <w:r>
              <w:rPr>
                <w:rFonts w:hint="eastAsia" w:ascii="仿宋" w:hAnsi="仿宋" w:eastAsia="仿宋" w:cs="仿宋"/>
                <w:color w:val="auto"/>
                <w:sz w:val="24"/>
                <w:szCs w:val="24"/>
                <w:highlight w:val="none"/>
              </w:rPr>
              <w:t>每个有效业绩得1分，最高</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分，未提供的不得分。</w:t>
            </w:r>
          </w:p>
        </w:tc>
        <w:tc>
          <w:tcPr>
            <w:tcW w:w="1075" w:type="dxa"/>
            <w:noWrap w:val="0"/>
            <w:vAlign w:val="center"/>
          </w:tcPr>
          <w:p w14:paraId="517B5A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0-</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p>
        </w:tc>
      </w:tr>
      <w:tr w14:paraId="4516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736" w:type="dxa"/>
            <w:shd w:val="clear" w:color="auto" w:fill="auto"/>
            <w:noWrap w:val="0"/>
            <w:vAlign w:val="center"/>
          </w:tcPr>
          <w:p w14:paraId="2931EE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w:t>
            </w:r>
          </w:p>
        </w:tc>
        <w:tc>
          <w:tcPr>
            <w:tcW w:w="1716" w:type="dxa"/>
            <w:shd w:val="clear" w:color="auto" w:fill="auto"/>
            <w:noWrap w:val="0"/>
            <w:vAlign w:val="center"/>
          </w:tcPr>
          <w:p w14:paraId="63F850D4">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质保期</w:t>
            </w:r>
          </w:p>
        </w:tc>
        <w:tc>
          <w:tcPr>
            <w:tcW w:w="6248" w:type="dxa"/>
            <w:shd w:val="clear" w:color="auto" w:fill="FFFFFF"/>
            <w:noWrap w:val="0"/>
            <w:vAlign w:val="center"/>
          </w:tcPr>
          <w:p w14:paraId="54ABB502">
            <w:pPr>
              <w:pStyle w:val="30"/>
              <w:keepNext w:val="0"/>
              <w:keepLines w:val="0"/>
              <w:pageBreakBefore w:val="0"/>
              <w:widowControl w:val="0"/>
              <w:kinsoku/>
              <w:wordWrap/>
              <w:overflowPunct/>
              <w:topLinePunct w:val="0"/>
              <w:autoSpaceDE/>
              <w:autoSpaceDN/>
              <w:bidi w:val="0"/>
              <w:adjustRightInd/>
              <w:snapToGrid/>
              <w:spacing w:before="0" w:line="400" w:lineRule="exact"/>
              <w:ind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全部产品在</w:t>
            </w:r>
            <w:r>
              <w:rPr>
                <w:rFonts w:hint="eastAsia" w:ascii="仿宋" w:hAnsi="仿宋" w:eastAsia="仿宋" w:cs="仿宋"/>
                <w:color w:val="auto"/>
                <w:sz w:val="24"/>
                <w:szCs w:val="24"/>
                <w:highlight w:val="none"/>
              </w:rPr>
              <w:t>满足招标文件要求基础上每延长</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年得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分，延长时间不足</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年不计入得分，</w:t>
            </w:r>
            <w:r>
              <w:rPr>
                <w:rFonts w:hint="eastAsia" w:ascii="仿宋" w:hAnsi="仿宋" w:eastAsia="仿宋" w:cs="仿宋"/>
                <w:color w:val="auto"/>
                <w:sz w:val="24"/>
                <w:szCs w:val="24"/>
                <w:highlight w:val="none"/>
                <w:lang w:eastAsia="zh-CN"/>
              </w:rPr>
              <w:t>最高</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w:t>
            </w:r>
            <w:r>
              <w:rPr>
                <w:rFonts w:hint="default" w:ascii="仿宋" w:hAnsi="仿宋" w:eastAsia="仿宋" w:cs="仿宋"/>
                <w:color w:val="auto"/>
                <w:sz w:val="24"/>
                <w:szCs w:val="24"/>
                <w:highlight w:val="none"/>
                <w:lang w:eastAsia="zh-CN"/>
              </w:rPr>
              <w:t>原厂质保</w:t>
            </w:r>
            <w:r>
              <w:rPr>
                <w:rFonts w:hint="eastAsia" w:ascii="仿宋" w:hAnsi="仿宋" w:eastAsia="仿宋" w:cs="仿宋"/>
                <w:color w:val="auto"/>
                <w:sz w:val="24"/>
                <w:szCs w:val="24"/>
                <w:highlight w:val="none"/>
                <w:lang w:val="en-US" w:eastAsia="zh-CN"/>
              </w:rPr>
              <w:t>承诺</w:t>
            </w:r>
            <w:r>
              <w:rPr>
                <w:rFonts w:hint="default" w:ascii="仿宋" w:hAnsi="仿宋" w:eastAsia="仿宋" w:cs="仿宋"/>
                <w:color w:val="auto"/>
                <w:sz w:val="24"/>
                <w:szCs w:val="24"/>
                <w:highlight w:val="none"/>
                <w:lang w:eastAsia="zh-CN"/>
              </w:rPr>
              <w:t>并加盖</w:t>
            </w:r>
            <w:r>
              <w:rPr>
                <w:rFonts w:hint="eastAsia" w:ascii="仿宋" w:hAnsi="仿宋" w:eastAsia="仿宋" w:cs="仿宋"/>
                <w:color w:val="auto"/>
                <w:sz w:val="24"/>
                <w:szCs w:val="24"/>
                <w:highlight w:val="none"/>
                <w:lang w:val="en-US" w:eastAsia="zh-CN"/>
              </w:rPr>
              <w:t>公章</w:t>
            </w:r>
            <w:r>
              <w:rPr>
                <w:rFonts w:hint="default" w:ascii="仿宋" w:hAnsi="仿宋" w:eastAsia="仿宋" w:cs="仿宋"/>
                <w:color w:val="auto"/>
                <w:sz w:val="24"/>
                <w:szCs w:val="24"/>
                <w:highlight w:val="none"/>
                <w:lang w:eastAsia="zh-CN"/>
              </w:rPr>
              <w:t>，不提供不得分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c>
          <w:tcPr>
            <w:tcW w:w="1075" w:type="dxa"/>
            <w:noWrap w:val="0"/>
            <w:vAlign w:val="center"/>
          </w:tcPr>
          <w:p w14:paraId="4A6619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0-2分</w:t>
            </w:r>
          </w:p>
        </w:tc>
      </w:tr>
    </w:tbl>
    <w:p w14:paraId="021682E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highlight w:val="none"/>
        </w:rPr>
      </w:pPr>
    </w:p>
    <w:p w14:paraId="3B30A39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highlight w:val="yellow"/>
        </w:rPr>
      </w:pPr>
      <w:r>
        <w:rPr>
          <w:rFonts w:hint="eastAsia" w:ascii="仿宋" w:hAnsi="仿宋" w:eastAsia="仿宋" w:cs="仿宋"/>
          <w:b/>
          <w:bCs/>
          <w:color w:val="auto"/>
          <w:sz w:val="24"/>
          <w:highlight w:val="none"/>
        </w:rPr>
        <w:t>二、商务标详细评审（</w:t>
      </w:r>
      <w:r>
        <w:rPr>
          <w:rFonts w:hint="eastAsia" w:ascii="仿宋" w:hAnsi="仿宋" w:eastAsia="仿宋" w:cs="仿宋"/>
          <w:b/>
          <w:bCs/>
          <w:color w:val="auto"/>
          <w:sz w:val="24"/>
          <w:highlight w:val="none"/>
          <w:u w:val="none"/>
          <w:lang w:val="en-US" w:eastAsia="zh-CN"/>
        </w:rPr>
        <w:t>4</w:t>
      </w:r>
      <w:r>
        <w:rPr>
          <w:rFonts w:hint="eastAsia" w:ascii="仿宋" w:hAnsi="仿宋" w:eastAsia="仿宋" w:cs="仿宋"/>
          <w:b/>
          <w:bCs/>
          <w:color w:val="auto"/>
          <w:sz w:val="24"/>
          <w:highlight w:val="none"/>
          <w:u w:val="none"/>
        </w:rPr>
        <w:t>0</w:t>
      </w:r>
      <w:r>
        <w:rPr>
          <w:rFonts w:hint="eastAsia" w:ascii="仿宋" w:hAnsi="仿宋" w:eastAsia="仿宋" w:cs="仿宋"/>
          <w:b/>
          <w:bCs/>
          <w:color w:val="auto"/>
          <w:sz w:val="24"/>
          <w:highlight w:val="none"/>
        </w:rPr>
        <w:t>分）</w:t>
      </w:r>
    </w:p>
    <w:p w14:paraId="5250AE0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（1）即满足招标文件要求且投标价格最低的投标报价为评标基准价，其价格分为满分</w:t>
      </w:r>
      <w:r>
        <w:rPr>
          <w:rFonts w:hint="eastAsia" w:ascii="仿宋" w:hAnsi="仿宋" w:eastAsia="仿宋" w:cs="仿宋"/>
          <w:color w:val="auto"/>
          <w:sz w:val="24"/>
          <w:highlight w:val="none"/>
          <w:lang w:eastAsia="zh-CN"/>
        </w:rPr>
        <w:t>。</w:t>
      </w:r>
    </w:p>
    <w:p w14:paraId="4822425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（2）商务得分计算</w:t>
      </w:r>
      <w:r>
        <w:rPr>
          <w:rFonts w:hint="eastAsia" w:ascii="仿宋" w:hAnsi="仿宋" w:eastAsia="仿宋" w:cs="仿宋"/>
          <w:color w:val="auto"/>
          <w:sz w:val="24"/>
          <w:highlight w:val="none"/>
          <w:lang w:eastAsia="zh-CN"/>
        </w:rPr>
        <w:t>：</w:t>
      </w:r>
    </w:p>
    <w:p w14:paraId="5A7A13C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商务得分=（评标基准价</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szCs w:val="20"/>
          <w:highlight w:val="none"/>
        </w:rPr>
        <w:t>投标报价</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0%×100，保留小数2位</w:t>
      </w:r>
      <w:r>
        <w:rPr>
          <w:rFonts w:hint="eastAsia" w:ascii="仿宋" w:hAnsi="仿宋" w:eastAsia="仿宋" w:cs="仿宋"/>
          <w:color w:val="auto"/>
          <w:sz w:val="24"/>
          <w:highlight w:val="none"/>
          <w:lang w:eastAsia="zh-CN"/>
        </w:rPr>
        <w:t>。</w:t>
      </w:r>
      <w:r>
        <w:rPr>
          <w:rFonts w:hint="eastAsia" w:ascii="仿宋" w:hAnsi="仿宋" w:eastAsia="仿宋" w:cs="仿宋"/>
          <w:b/>
          <w:color w:val="auto"/>
          <w:sz w:val="32"/>
          <w:szCs w:val="32"/>
          <w:highlight w:val="none"/>
        </w:rPr>
        <w:br w:type="page"/>
      </w:r>
    </w:p>
    <w:p w14:paraId="31159BBB">
      <w:pP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六</w:t>
      </w:r>
      <w:r>
        <w:rPr>
          <w:rFonts w:hint="eastAsia" w:ascii="仿宋" w:hAnsi="仿宋" w:eastAsia="仿宋" w:cs="仿宋"/>
          <w:b/>
          <w:color w:val="auto"/>
          <w:sz w:val="32"/>
          <w:szCs w:val="32"/>
          <w:highlight w:val="none"/>
        </w:rPr>
        <w:t>章 投标相关文件部分格式</w:t>
      </w:r>
    </w:p>
    <w:p w14:paraId="0716ABB3">
      <w:pPr>
        <w:rPr>
          <w:rFonts w:hint="eastAsia" w:ascii="仿宋" w:hAnsi="仿宋" w:eastAsia="仿宋" w:cs="仿宋"/>
          <w:b/>
          <w:color w:val="auto"/>
          <w:sz w:val="32"/>
          <w:szCs w:val="32"/>
          <w:highlight w:val="none"/>
        </w:rPr>
      </w:pPr>
    </w:p>
    <w:p w14:paraId="7B272F2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技术文件的组成（</w:t>
      </w:r>
      <w:r>
        <w:rPr>
          <w:rFonts w:hint="eastAsia" w:ascii="仿宋" w:hAnsi="仿宋" w:eastAsia="仿宋" w:cs="仿宋"/>
          <w:b/>
          <w:bCs/>
          <w:color w:val="auto"/>
          <w:sz w:val="24"/>
          <w:szCs w:val="24"/>
          <w:highlight w:val="none"/>
        </w:rPr>
        <w:t>逐页加盖公章）</w:t>
      </w:r>
    </w:p>
    <w:p w14:paraId="49047212">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1）投标人基本情况表</w:t>
      </w:r>
    </w:p>
    <w:p w14:paraId="2E773C8F">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有效的法人或者其他组织的营业执照等文件，自然人的身份证</w:t>
      </w:r>
    </w:p>
    <w:p w14:paraId="7F212E8B">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3）符合参加采购活动应当具备的一般条件的承诺函</w:t>
      </w:r>
    </w:p>
    <w:p w14:paraId="3FDFCEC8">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4）资质、资格要求</w:t>
      </w:r>
    </w:p>
    <w:p w14:paraId="676C9B49">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）投标人法定代表人授权书</w:t>
      </w:r>
    </w:p>
    <w:p w14:paraId="6E4CE492">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color w:val="auto"/>
          <w:sz w:val="24"/>
          <w:szCs w:val="20"/>
          <w:highlight w:val="none"/>
          <w:lang w:val="en-US" w:eastAsia="zh-CN"/>
        </w:rPr>
        <w:t>采购需求偏离表</w:t>
      </w:r>
    </w:p>
    <w:p w14:paraId="0F3E4341">
      <w:pPr>
        <w:autoSpaceDE w:val="0"/>
        <w:autoSpaceDN w:val="0"/>
        <w:adjustRightInd w:val="0"/>
        <w:spacing w:line="360" w:lineRule="auto"/>
        <w:ind w:firstLine="480" w:firstLineChars="200"/>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7）</w:t>
      </w:r>
      <w:r>
        <w:rPr>
          <w:rFonts w:hint="eastAsia" w:ascii="仿宋" w:hAnsi="仿宋" w:eastAsia="仿宋" w:cs="仿宋"/>
          <w:b w:val="0"/>
          <w:bCs w:val="0"/>
          <w:color w:val="auto"/>
          <w:sz w:val="24"/>
          <w:szCs w:val="24"/>
          <w:highlight w:val="none"/>
        </w:rPr>
        <w:t>投标人类似合同实施情况一览表</w:t>
      </w:r>
    </w:p>
    <w:p w14:paraId="5DAA7FDC">
      <w:pPr>
        <w:autoSpaceDE w:val="0"/>
        <w:autoSpaceDN w:val="0"/>
        <w:adjustRightInd w:val="0"/>
        <w:spacing w:line="360" w:lineRule="auto"/>
        <w:ind w:firstLine="480" w:firstLineChars="200"/>
        <w:rPr>
          <w:rFonts w:hint="default" w:ascii="仿宋" w:hAnsi="仿宋" w:eastAsia="仿宋" w:cs="仿宋"/>
          <w:color w:val="auto"/>
          <w:sz w:val="24"/>
          <w:szCs w:val="20"/>
          <w:highlight w:val="none"/>
          <w:lang w:val="en-US" w:eastAsia="zh-CN"/>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货物配置清单、原厂出厂配置表</w:t>
      </w:r>
    </w:p>
    <w:p w14:paraId="1C112F40">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9）售后服务方案</w:t>
      </w:r>
    </w:p>
    <w:p w14:paraId="0319BE0C">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10）项目实施方案</w:t>
      </w:r>
    </w:p>
    <w:p w14:paraId="2AB6983B">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11）培训方案</w:t>
      </w:r>
    </w:p>
    <w:p w14:paraId="57932B3F">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12）质保期承诺</w:t>
      </w:r>
    </w:p>
    <w:p w14:paraId="057434CF">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13）投标产品厂家授权书</w:t>
      </w:r>
    </w:p>
    <w:p w14:paraId="6D6D3B38">
      <w:pPr>
        <w:autoSpaceDE w:val="0"/>
        <w:autoSpaceDN w:val="0"/>
        <w:adjustRightInd w:val="0"/>
        <w:spacing w:line="360" w:lineRule="auto"/>
        <w:ind w:firstLine="480" w:firstLineChars="200"/>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14）</w:t>
      </w:r>
      <w:r>
        <w:rPr>
          <w:rFonts w:hint="default" w:ascii="仿宋" w:hAnsi="仿宋" w:eastAsia="仿宋" w:cs="仿宋"/>
          <w:color w:val="auto"/>
          <w:sz w:val="24"/>
          <w:szCs w:val="20"/>
          <w:highlight w:val="none"/>
          <w:lang w:val="en-US" w:eastAsia="zh-CN"/>
        </w:rPr>
        <w:t>产品医疗器械注册证</w:t>
      </w:r>
    </w:p>
    <w:p w14:paraId="62439466">
      <w:pPr>
        <w:autoSpaceDE w:val="0"/>
        <w:autoSpaceDN w:val="0"/>
        <w:adjustRightInd w:val="0"/>
        <w:spacing w:line="360" w:lineRule="auto"/>
        <w:rPr>
          <w:rFonts w:hint="default" w:ascii="仿宋" w:hAnsi="仿宋" w:eastAsia="仿宋" w:cs="仿宋"/>
          <w:color w:val="auto"/>
          <w:sz w:val="24"/>
          <w:szCs w:val="20"/>
          <w:highlight w:val="none"/>
          <w:lang w:val="en-US" w:eastAsia="zh-CN"/>
        </w:rPr>
      </w:pPr>
    </w:p>
    <w:p w14:paraId="5F75AB2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商务文件的组成（</w:t>
      </w:r>
      <w:r>
        <w:rPr>
          <w:rFonts w:hint="eastAsia" w:ascii="仿宋" w:hAnsi="仿宋" w:eastAsia="仿宋" w:cs="仿宋"/>
          <w:b/>
          <w:bCs/>
          <w:color w:val="auto"/>
          <w:sz w:val="24"/>
          <w:szCs w:val="24"/>
          <w:highlight w:val="none"/>
        </w:rPr>
        <w:t>逐页加盖公章）</w:t>
      </w:r>
    </w:p>
    <w:p w14:paraId="55AEC035">
      <w:pPr>
        <w:pStyle w:val="10"/>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1）投标函</w:t>
      </w:r>
    </w:p>
    <w:p w14:paraId="73363276">
      <w:pPr>
        <w:pStyle w:val="10"/>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2）报价一览表</w:t>
      </w:r>
    </w:p>
    <w:p w14:paraId="1B1A1429">
      <w:pPr>
        <w:pStyle w:val="10"/>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3）其他投标人认为须提供的资料</w:t>
      </w:r>
    </w:p>
    <w:p w14:paraId="79FEFE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0D271C1D">
      <w:pPr>
        <w:widowControl/>
        <w:spacing w:before="260" w:after="260" w:line="270" w:lineRule="atLeast"/>
        <w:jc w:val="left"/>
        <w:outlineLvl w:val="9"/>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 xml:space="preserve">封面格式                          </w:t>
      </w:r>
    </w:p>
    <w:p w14:paraId="2872E48C">
      <w:pPr>
        <w:widowControl/>
        <w:spacing w:before="260" w:after="260" w:line="270" w:lineRule="atLeast"/>
        <w:jc w:val="right"/>
        <w:outlineLvl w:val="9"/>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 w:val="36"/>
          <w:szCs w:val="36"/>
          <w:highlight w:val="none"/>
        </w:rPr>
        <w:t>正/副本</w:t>
      </w:r>
    </w:p>
    <w:p w14:paraId="708302C1">
      <w:pPr>
        <w:widowControl/>
        <w:tabs>
          <w:tab w:val="left" w:pos="8280"/>
        </w:tabs>
        <w:spacing w:line="360" w:lineRule="auto"/>
        <w:ind w:firstLine="480"/>
        <w:jc w:val="center"/>
        <w:rPr>
          <w:rFonts w:hint="eastAsia" w:ascii="仿宋" w:hAnsi="仿宋" w:eastAsia="仿宋" w:cs="仿宋"/>
          <w:b/>
          <w:color w:val="auto"/>
          <w:kern w:val="0"/>
          <w:sz w:val="32"/>
          <w:szCs w:val="32"/>
          <w:highlight w:val="none"/>
        </w:rPr>
      </w:pPr>
    </w:p>
    <w:p w14:paraId="0D20C3EF">
      <w:pPr>
        <w:widowControl/>
        <w:tabs>
          <w:tab w:val="left" w:pos="450"/>
          <w:tab w:val="left" w:pos="8280"/>
        </w:tabs>
        <w:spacing w:line="360" w:lineRule="auto"/>
        <w:jc w:val="center"/>
        <w:rPr>
          <w:rFonts w:hint="eastAsia" w:ascii="仿宋" w:hAnsi="仿宋" w:eastAsia="仿宋" w:cs="仿宋"/>
          <w:b/>
          <w:color w:val="auto"/>
          <w:kern w:val="0"/>
          <w:sz w:val="44"/>
          <w:szCs w:val="44"/>
          <w:highlight w:val="none"/>
          <w:lang w:eastAsia="zh-CN"/>
        </w:rPr>
      </w:pPr>
      <w:r>
        <w:rPr>
          <w:rFonts w:hint="eastAsia" w:ascii="仿宋" w:hAnsi="仿宋" w:eastAsia="仿宋" w:cs="仿宋"/>
          <w:b/>
          <w:color w:val="auto"/>
          <w:kern w:val="0"/>
          <w:sz w:val="44"/>
          <w:szCs w:val="44"/>
          <w:highlight w:val="none"/>
          <w:lang w:eastAsia="zh-CN"/>
        </w:rPr>
        <w:t>浙江大学医学院附属第四医院</w:t>
      </w:r>
    </w:p>
    <w:p w14:paraId="50F367EF">
      <w:pPr>
        <w:widowControl/>
        <w:tabs>
          <w:tab w:val="left" w:pos="450"/>
          <w:tab w:val="left" w:pos="8280"/>
        </w:tabs>
        <w:spacing w:line="360" w:lineRule="auto"/>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lang w:eastAsia="zh-CN"/>
        </w:rPr>
        <w:t>耳鼻咽喉科吸引器及内镜</w:t>
      </w:r>
      <w:r>
        <w:rPr>
          <w:rFonts w:hint="eastAsia" w:ascii="仿宋" w:hAnsi="仿宋" w:eastAsia="仿宋" w:cs="仿宋"/>
          <w:b/>
          <w:color w:val="auto"/>
          <w:kern w:val="0"/>
          <w:sz w:val="44"/>
          <w:szCs w:val="44"/>
          <w:highlight w:val="none"/>
        </w:rPr>
        <w:t>采购</w:t>
      </w:r>
    </w:p>
    <w:p w14:paraId="6CCD7EBC">
      <w:pPr>
        <w:widowControl/>
        <w:tabs>
          <w:tab w:val="left" w:pos="450"/>
          <w:tab w:val="left" w:pos="8280"/>
        </w:tabs>
        <w:spacing w:line="360" w:lineRule="auto"/>
        <w:ind w:firstLine="480"/>
        <w:jc w:val="both"/>
        <w:rPr>
          <w:rFonts w:hint="eastAsia" w:ascii="仿宋" w:hAnsi="仿宋" w:eastAsia="仿宋" w:cs="仿宋"/>
          <w:b/>
          <w:color w:val="auto"/>
          <w:kern w:val="0"/>
          <w:sz w:val="44"/>
          <w:szCs w:val="44"/>
          <w:highlight w:val="none"/>
        </w:rPr>
      </w:pPr>
    </w:p>
    <w:p w14:paraId="21DE6C9B">
      <w:pPr>
        <w:widowControl/>
        <w:tabs>
          <w:tab w:val="left" w:pos="450"/>
          <w:tab w:val="left" w:pos="8280"/>
        </w:tabs>
        <w:spacing w:line="360" w:lineRule="auto"/>
        <w:ind w:firstLine="480"/>
        <w:jc w:val="both"/>
        <w:rPr>
          <w:rFonts w:hint="eastAsia" w:ascii="仿宋" w:hAnsi="仿宋" w:eastAsia="仿宋" w:cs="仿宋"/>
          <w:b/>
          <w:color w:val="auto"/>
          <w:kern w:val="0"/>
          <w:sz w:val="44"/>
          <w:szCs w:val="44"/>
          <w:highlight w:val="none"/>
        </w:rPr>
      </w:pPr>
    </w:p>
    <w:p w14:paraId="2A990858">
      <w:pPr>
        <w:widowControl/>
        <w:tabs>
          <w:tab w:val="left" w:pos="450"/>
          <w:tab w:val="left" w:pos="8280"/>
        </w:tabs>
        <w:spacing w:line="360" w:lineRule="auto"/>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t>投标文件</w:t>
      </w:r>
    </w:p>
    <w:p w14:paraId="326B4D9E">
      <w:pPr>
        <w:widowControl/>
        <w:tabs>
          <w:tab w:val="left" w:pos="450"/>
          <w:tab w:val="left" w:pos="8280"/>
        </w:tabs>
        <w:spacing w:line="360" w:lineRule="auto"/>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t>（技术文件/商务文件）</w:t>
      </w:r>
    </w:p>
    <w:p w14:paraId="61E152F4">
      <w:pPr>
        <w:widowControl/>
        <w:tabs>
          <w:tab w:val="left" w:pos="275"/>
          <w:tab w:val="left" w:pos="8280"/>
        </w:tabs>
        <w:spacing w:line="360" w:lineRule="auto"/>
        <w:ind w:firstLine="480"/>
        <w:jc w:val="left"/>
        <w:rPr>
          <w:rFonts w:hint="eastAsia" w:ascii="仿宋" w:hAnsi="仿宋" w:eastAsia="仿宋" w:cs="仿宋"/>
          <w:b/>
          <w:color w:val="auto"/>
          <w:kern w:val="0"/>
          <w:sz w:val="36"/>
          <w:szCs w:val="36"/>
          <w:highlight w:val="none"/>
        </w:rPr>
      </w:pPr>
    </w:p>
    <w:p w14:paraId="47A809AD">
      <w:pPr>
        <w:widowControl/>
        <w:tabs>
          <w:tab w:val="left" w:pos="275"/>
          <w:tab w:val="left" w:pos="8280"/>
        </w:tabs>
        <w:spacing w:line="360" w:lineRule="auto"/>
        <w:ind w:firstLine="480"/>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ab/>
      </w:r>
    </w:p>
    <w:p w14:paraId="0B6BCB18">
      <w:pPr>
        <w:widowControl/>
        <w:tabs>
          <w:tab w:val="left" w:pos="275"/>
          <w:tab w:val="left" w:pos="8280"/>
        </w:tabs>
        <w:spacing w:line="360" w:lineRule="auto"/>
        <w:ind w:firstLine="480"/>
        <w:jc w:val="left"/>
        <w:rPr>
          <w:rFonts w:hint="eastAsia" w:ascii="仿宋" w:hAnsi="仿宋" w:eastAsia="仿宋" w:cs="仿宋"/>
          <w:b/>
          <w:color w:val="auto"/>
          <w:kern w:val="0"/>
          <w:sz w:val="32"/>
          <w:szCs w:val="32"/>
          <w:highlight w:val="none"/>
        </w:rPr>
      </w:pPr>
    </w:p>
    <w:p w14:paraId="4E133971">
      <w:pPr>
        <w:widowControl/>
        <w:tabs>
          <w:tab w:val="left" w:pos="275"/>
          <w:tab w:val="left" w:pos="8280"/>
        </w:tabs>
        <w:spacing w:line="360" w:lineRule="auto"/>
        <w:jc w:val="left"/>
        <w:rPr>
          <w:rFonts w:hint="eastAsia" w:ascii="仿宋" w:hAnsi="仿宋" w:eastAsia="仿宋" w:cs="仿宋"/>
          <w:b/>
          <w:color w:val="auto"/>
          <w:kern w:val="0"/>
          <w:sz w:val="32"/>
          <w:szCs w:val="32"/>
          <w:highlight w:val="none"/>
        </w:rPr>
      </w:pPr>
    </w:p>
    <w:p w14:paraId="5A734E58">
      <w:pPr>
        <w:widowControl/>
        <w:tabs>
          <w:tab w:val="left" w:pos="275"/>
          <w:tab w:val="left" w:pos="8280"/>
        </w:tabs>
        <w:spacing w:line="360" w:lineRule="auto"/>
        <w:ind w:firstLine="315" w:firstLineChars="98"/>
        <w:jc w:val="left"/>
        <w:rPr>
          <w:rFonts w:hint="eastAsia" w:ascii="仿宋" w:hAnsi="仿宋" w:eastAsia="仿宋" w:cs="仿宋"/>
          <w:b/>
          <w:color w:val="auto"/>
          <w:kern w:val="0"/>
          <w:sz w:val="36"/>
          <w:szCs w:val="36"/>
          <w:highlight w:val="none"/>
          <w:u w:val="single"/>
        </w:rPr>
      </w:pPr>
      <w:r>
        <w:rPr>
          <w:rFonts w:hint="eastAsia" w:ascii="仿宋" w:hAnsi="仿宋" w:eastAsia="仿宋" w:cs="仿宋"/>
          <w:b/>
          <w:color w:val="auto"/>
          <w:kern w:val="0"/>
          <w:sz w:val="32"/>
          <w:szCs w:val="32"/>
          <w:highlight w:val="none"/>
        </w:rPr>
        <w:t>采购项目编号：</w:t>
      </w:r>
      <w:r>
        <w:rPr>
          <w:rFonts w:hint="eastAsia" w:ascii="仿宋" w:hAnsi="仿宋" w:eastAsia="仿宋" w:cs="仿宋"/>
          <w:b/>
          <w:color w:val="auto"/>
          <w:kern w:val="0"/>
          <w:sz w:val="36"/>
          <w:szCs w:val="36"/>
          <w:highlight w:val="none"/>
          <w:u w:val="single"/>
        </w:rPr>
        <w:t xml:space="preserve">       </w:t>
      </w:r>
      <w:r>
        <w:rPr>
          <w:rFonts w:hint="eastAsia" w:ascii="仿宋" w:hAnsi="仿宋" w:eastAsia="仿宋" w:cs="仿宋"/>
          <w:b/>
          <w:color w:val="auto"/>
          <w:kern w:val="0"/>
          <w:sz w:val="36"/>
          <w:szCs w:val="36"/>
          <w:highlight w:val="none"/>
          <w:u w:val="single"/>
          <w:lang w:val="en-US" w:eastAsia="zh-CN"/>
        </w:rPr>
        <w:t xml:space="preserve">                </w:t>
      </w:r>
      <w:r>
        <w:rPr>
          <w:rFonts w:hint="eastAsia" w:ascii="仿宋" w:hAnsi="仿宋" w:eastAsia="仿宋" w:cs="仿宋"/>
          <w:b/>
          <w:color w:val="auto"/>
          <w:kern w:val="0"/>
          <w:sz w:val="36"/>
          <w:szCs w:val="36"/>
          <w:highlight w:val="none"/>
          <w:u w:val="single"/>
        </w:rPr>
        <w:t xml:space="preserve">         </w:t>
      </w:r>
    </w:p>
    <w:p w14:paraId="4B408098">
      <w:pPr>
        <w:widowControl/>
        <w:tabs>
          <w:tab w:val="left" w:pos="275"/>
          <w:tab w:val="left" w:pos="8280"/>
        </w:tabs>
        <w:spacing w:line="360" w:lineRule="auto"/>
        <w:jc w:val="left"/>
        <w:rPr>
          <w:rFonts w:hint="eastAsia" w:ascii="仿宋" w:hAnsi="仿宋" w:eastAsia="仿宋" w:cs="仿宋"/>
          <w:b/>
          <w:color w:val="auto"/>
          <w:kern w:val="0"/>
          <w:sz w:val="36"/>
          <w:szCs w:val="36"/>
          <w:highlight w:val="none"/>
          <w:u w:val="single"/>
        </w:rPr>
      </w:pPr>
    </w:p>
    <w:p w14:paraId="7FF8820B">
      <w:pPr>
        <w:widowControl/>
        <w:tabs>
          <w:tab w:val="left" w:pos="765"/>
          <w:tab w:val="left" w:pos="8280"/>
        </w:tabs>
        <w:spacing w:line="360" w:lineRule="auto"/>
        <w:ind w:firstLine="315" w:firstLineChars="98"/>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投标人（公章）：</w:t>
      </w:r>
      <w:r>
        <w:rPr>
          <w:rFonts w:hint="eastAsia" w:ascii="仿宋" w:hAnsi="仿宋" w:eastAsia="仿宋" w:cs="仿宋"/>
          <w:b/>
          <w:color w:val="auto"/>
          <w:kern w:val="0"/>
          <w:sz w:val="36"/>
          <w:szCs w:val="36"/>
          <w:highlight w:val="none"/>
          <w:u w:val="single"/>
        </w:rPr>
        <w:t xml:space="preserve">                                </w:t>
      </w:r>
    </w:p>
    <w:p w14:paraId="65EBC61F">
      <w:pPr>
        <w:widowControl/>
        <w:tabs>
          <w:tab w:val="left" w:pos="350"/>
          <w:tab w:val="left" w:pos="8280"/>
        </w:tabs>
        <w:spacing w:line="360" w:lineRule="auto"/>
        <w:ind w:firstLine="315" w:firstLineChars="98"/>
        <w:jc w:val="left"/>
        <w:rPr>
          <w:rFonts w:hint="eastAsia" w:ascii="仿宋" w:hAnsi="仿宋" w:eastAsia="仿宋" w:cs="仿宋"/>
          <w:b/>
          <w:color w:val="auto"/>
          <w:kern w:val="0"/>
          <w:sz w:val="32"/>
          <w:szCs w:val="32"/>
          <w:highlight w:val="none"/>
        </w:rPr>
      </w:pPr>
    </w:p>
    <w:p w14:paraId="167EC053">
      <w:pPr>
        <w:widowControl/>
        <w:tabs>
          <w:tab w:val="left" w:pos="350"/>
          <w:tab w:val="left" w:pos="8280"/>
        </w:tabs>
        <w:spacing w:line="360" w:lineRule="auto"/>
        <w:ind w:firstLine="315" w:firstLineChars="98"/>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投标人法定代表人</w:t>
      </w:r>
    </w:p>
    <w:p w14:paraId="35AAAEFB">
      <w:pPr>
        <w:widowControl/>
        <w:tabs>
          <w:tab w:val="left" w:pos="840"/>
          <w:tab w:val="left" w:pos="8280"/>
        </w:tabs>
        <w:spacing w:line="360" w:lineRule="auto"/>
        <w:ind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或其委托人（签字）：</w:t>
      </w:r>
      <w:r>
        <w:rPr>
          <w:rFonts w:hint="eastAsia" w:ascii="仿宋" w:hAnsi="仿宋" w:eastAsia="仿宋" w:cs="仿宋"/>
          <w:b/>
          <w:color w:val="auto"/>
          <w:kern w:val="0"/>
          <w:sz w:val="36"/>
          <w:szCs w:val="36"/>
          <w:highlight w:val="none"/>
          <w:u w:val="single"/>
        </w:rPr>
        <w:t xml:space="preserve">                            </w:t>
      </w:r>
    </w:p>
    <w:p w14:paraId="32AB522D">
      <w:pPr>
        <w:widowControl/>
        <w:tabs>
          <w:tab w:val="left" w:pos="8280"/>
        </w:tabs>
        <w:spacing w:line="360" w:lineRule="auto"/>
        <w:rPr>
          <w:rFonts w:hint="eastAsia" w:ascii="仿宋" w:hAnsi="仿宋" w:eastAsia="仿宋" w:cs="仿宋"/>
          <w:b/>
          <w:color w:val="auto"/>
          <w:kern w:val="0"/>
          <w:sz w:val="32"/>
          <w:szCs w:val="32"/>
          <w:highlight w:val="none"/>
        </w:rPr>
      </w:pPr>
    </w:p>
    <w:p w14:paraId="26239CEC">
      <w:pPr>
        <w:widowControl/>
        <w:tabs>
          <w:tab w:val="left" w:pos="350"/>
          <w:tab w:val="left" w:pos="8280"/>
        </w:tabs>
        <w:spacing w:line="360" w:lineRule="auto"/>
        <w:ind w:firstLine="480"/>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年</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月</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日</w:t>
      </w:r>
    </w:p>
    <w:p w14:paraId="3C60ECDA">
      <w:pP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br w:type="page"/>
      </w:r>
    </w:p>
    <w:p w14:paraId="13B5B29D">
      <w:pPr>
        <w:jc w:val="both"/>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color w:val="auto"/>
          <w:sz w:val="24"/>
          <w:szCs w:val="24"/>
          <w:highlight w:val="none"/>
        </w:rPr>
        <w:t>技术文件的组成（</w:t>
      </w:r>
      <w:r>
        <w:rPr>
          <w:rFonts w:hint="eastAsia" w:ascii="仿宋" w:hAnsi="仿宋" w:eastAsia="仿宋" w:cs="仿宋"/>
          <w:b/>
          <w:bCs/>
          <w:color w:val="auto"/>
          <w:sz w:val="24"/>
          <w:szCs w:val="24"/>
          <w:highlight w:val="none"/>
        </w:rPr>
        <w:t>逐页加盖公章）</w:t>
      </w:r>
      <w:r>
        <w:rPr>
          <w:rFonts w:hint="eastAsia" w:ascii="仿宋" w:hAnsi="仿宋" w:eastAsia="仿宋" w:cs="仿宋"/>
          <w:b/>
          <w:bCs/>
          <w:color w:val="auto"/>
          <w:sz w:val="24"/>
          <w:szCs w:val="24"/>
          <w:highlight w:val="none"/>
          <w:lang w:eastAsia="zh-CN"/>
        </w:rPr>
        <w:t>：</w:t>
      </w:r>
    </w:p>
    <w:p w14:paraId="2F4307C1">
      <w:pPr>
        <w:jc w:val="center"/>
        <w:rPr>
          <w:rFonts w:hint="eastAsia" w:ascii="仿宋" w:hAnsi="仿宋" w:eastAsia="仿宋" w:cs="仿宋"/>
          <w:b/>
          <w:bCs/>
          <w:color w:val="auto"/>
          <w:kern w:val="0"/>
          <w:sz w:val="28"/>
          <w:szCs w:val="28"/>
          <w:highlight w:val="none"/>
          <w:lang w:val="en-US" w:eastAsia="zh-CN"/>
        </w:rPr>
      </w:pPr>
    </w:p>
    <w:p w14:paraId="55ADA905">
      <w:pPr>
        <w:jc w:val="center"/>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en-US" w:eastAsia="zh-CN"/>
        </w:rPr>
        <w:t>1）</w:t>
      </w:r>
      <w:r>
        <w:rPr>
          <w:rFonts w:hint="eastAsia" w:ascii="仿宋" w:hAnsi="仿宋" w:eastAsia="仿宋" w:cs="仿宋"/>
          <w:b/>
          <w:bCs/>
          <w:color w:val="auto"/>
          <w:kern w:val="0"/>
          <w:sz w:val="28"/>
          <w:szCs w:val="28"/>
          <w:highlight w:val="none"/>
        </w:rPr>
        <w:t>投标人基本情况表（格式）</w:t>
      </w:r>
    </w:p>
    <w:tbl>
      <w:tblPr>
        <w:tblStyle w:val="20"/>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41"/>
        <w:gridCol w:w="2110"/>
        <w:gridCol w:w="1610"/>
        <w:gridCol w:w="360"/>
        <w:gridCol w:w="2316"/>
      </w:tblGrid>
      <w:tr w14:paraId="5224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1" w:type="dxa"/>
            <w:gridSpan w:val="6"/>
            <w:tcBorders>
              <w:top w:val="single" w:color="auto" w:sz="4" w:space="0"/>
              <w:left w:val="single" w:color="auto" w:sz="4" w:space="0"/>
              <w:bottom w:val="single" w:color="auto" w:sz="4" w:space="0"/>
              <w:right w:val="single" w:color="auto" w:sz="4" w:space="0"/>
            </w:tcBorders>
            <w:vAlign w:val="center"/>
          </w:tcPr>
          <w:p w14:paraId="28655105">
            <w:pPr>
              <w:spacing w:line="240" w:lineRule="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1、一般情况</w:t>
            </w:r>
          </w:p>
        </w:tc>
      </w:tr>
      <w:tr w14:paraId="2804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4" w:type="dxa"/>
            <w:vMerge w:val="restart"/>
            <w:tcBorders>
              <w:top w:val="single" w:color="auto" w:sz="4" w:space="0"/>
              <w:left w:val="single" w:color="auto" w:sz="4" w:space="0"/>
              <w:right w:val="single" w:color="auto" w:sz="4" w:space="0"/>
            </w:tcBorders>
            <w:vAlign w:val="center"/>
          </w:tcPr>
          <w:p w14:paraId="6F593840">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应标单位名称</w:t>
            </w:r>
          </w:p>
        </w:tc>
        <w:tc>
          <w:tcPr>
            <w:tcW w:w="2851" w:type="dxa"/>
            <w:gridSpan w:val="2"/>
            <w:vMerge w:val="restart"/>
            <w:tcBorders>
              <w:top w:val="single" w:color="auto" w:sz="4" w:space="0"/>
              <w:left w:val="single" w:color="auto" w:sz="4" w:space="0"/>
              <w:right w:val="single" w:color="auto" w:sz="4" w:space="0"/>
            </w:tcBorders>
            <w:vAlign w:val="center"/>
          </w:tcPr>
          <w:p w14:paraId="30B86AAB">
            <w:pPr>
              <w:spacing w:line="240" w:lineRule="auto"/>
              <w:ind w:firstLine="480" w:firstLineChars="200"/>
              <w:rPr>
                <w:rFonts w:hint="eastAsia" w:ascii="仿宋" w:hAnsi="仿宋" w:eastAsia="仿宋" w:cs="仿宋"/>
                <w:color w:val="auto"/>
                <w:kern w:val="0"/>
                <w:sz w:val="24"/>
                <w:szCs w:val="24"/>
                <w:highlight w:val="none"/>
                <w:lang w:val="zh-CN"/>
              </w:rPr>
            </w:pPr>
          </w:p>
        </w:tc>
        <w:tc>
          <w:tcPr>
            <w:tcW w:w="1970" w:type="dxa"/>
            <w:gridSpan w:val="2"/>
            <w:tcBorders>
              <w:top w:val="single" w:color="auto" w:sz="4" w:space="0"/>
              <w:left w:val="single" w:color="auto" w:sz="4" w:space="0"/>
              <w:bottom w:val="single" w:color="auto" w:sz="4" w:space="0"/>
              <w:right w:val="single" w:color="auto" w:sz="4" w:space="0"/>
            </w:tcBorders>
            <w:vAlign w:val="center"/>
          </w:tcPr>
          <w:p w14:paraId="4B9A1E7D">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单位性质</w:t>
            </w:r>
          </w:p>
        </w:tc>
        <w:tc>
          <w:tcPr>
            <w:tcW w:w="2316" w:type="dxa"/>
            <w:tcBorders>
              <w:top w:val="single" w:color="auto" w:sz="4" w:space="0"/>
              <w:left w:val="single" w:color="auto" w:sz="4" w:space="0"/>
              <w:bottom w:val="single" w:color="auto" w:sz="4" w:space="0"/>
              <w:right w:val="single" w:color="auto" w:sz="4" w:space="0"/>
            </w:tcBorders>
            <w:vAlign w:val="center"/>
          </w:tcPr>
          <w:p w14:paraId="6774EB55">
            <w:pPr>
              <w:spacing w:line="240" w:lineRule="auto"/>
              <w:ind w:firstLine="480" w:firstLineChars="200"/>
              <w:rPr>
                <w:rFonts w:hint="eastAsia" w:ascii="仿宋" w:hAnsi="仿宋" w:eastAsia="仿宋" w:cs="仿宋"/>
                <w:color w:val="auto"/>
                <w:kern w:val="0"/>
                <w:sz w:val="24"/>
                <w:szCs w:val="24"/>
                <w:highlight w:val="none"/>
                <w:lang w:val="zh-CN"/>
              </w:rPr>
            </w:pPr>
          </w:p>
        </w:tc>
      </w:tr>
      <w:tr w14:paraId="2744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4" w:type="dxa"/>
            <w:vMerge w:val="continue"/>
            <w:tcBorders>
              <w:left w:val="single" w:color="auto" w:sz="4" w:space="0"/>
              <w:bottom w:val="single" w:color="auto" w:sz="4" w:space="0"/>
              <w:right w:val="single" w:color="auto" w:sz="4" w:space="0"/>
            </w:tcBorders>
            <w:vAlign w:val="center"/>
          </w:tcPr>
          <w:p w14:paraId="0D9C2FE2">
            <w:pPr>
              <w:spacing w:line="240" w:lineRule="auto"/>
              <w:ind w:firstLine="480" w:firstLineChars="200"/>
              <w:jc w:val="center"/>
              <w:rPr>
                <w:rFonts w:hint="eastAsia" w:ascii="仿宋" w:hAnsi="仿宋" w:eastAsia="仿宋" w:cs="仿宋"/>
                <w:color w:val="auto"/>
                <w:kern w:val="0"/>
                <w:sz w:val="24"/>
                <w:szCs w:val="24"/>
                <w:highlight w:val="none"/>
                <w:lang w:val="zh-CN"/>
              </w:rPr>
            </w:pPr>
          </w:p>
        </w:tc>
        <w:tc>
          <w:tcPr>
            <w:tcW w:w="2851" w:type="dxa"/>
            <w:gridSpan w:val="2"/>
            <w:vMerge w:val="continue"/>
            <w:tcBorders>
              <w:left w:val="single" w:color="auto" w:sz="4" w:space="0"/>
              <w:bottom w:val="single" w:color="auto" w:sz="4" w:space="0"/>
              <w:right w:val="single" w:color="auto" w:sz="4" w:space="0"/>
            </w:tcBorders>
            <w:vAlign w:val="center"/>
          </w:tcPr>
          <w:p w14:paraId="34E0E5D8">
            <w:pPr>
              <w:spacing w:line="240" w:lineRule="auto"/>
              <w:ind w:firstLine="480" w:firstLineChars="200"/>
              <w:rPr>
                <w:rFonts w:hint="eastAsia" w:ascii="仿宋" w:hAnsi="仿宋" w:eastAsia="仿宋" w:cs="仿宋"/>
                <w:color w:val="auto"/>
                <w:kern w:val="0"/>
                <w:sz w:val="24"/>
                <w:szCs w:val="24"/>
                <w:highlight w:val="none"/>
                <w:lang w:val="zh-CN"/>
              </w:rPr>
            </w:pPr>
          </w:p>
        </w:tc>
        <w:tc>
          <w:tcPr>
            <w:tcW w:w="1970" w:type="dxa"/>
            <w:gridSpan w:val="2"/>
            <w:tcBorders>
              <w:top w:val="single" w:color="auto" w:sz="4" w:space="0"/>
              <w:left w:val="single" w:color="auto" w:sz="4" w:space="0"/>
              <w:bottom w:val="single" w:color="auto" w:sz="4" w:space="0"/>
              <w:right w:val="single" w:color="auto" w:sz="4" w:space="0"/>
            </w:tcBorders>
            <w:vAlign w:val="center"/>
          </w:tcPr>
          <w:p w14:paraId="7BC8BE69">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资本结构情况</w:t>
            </w:r>
          </w:p>
        </w:tc>
        <w:tc>
          <w:tcPr>
            <w:tcW w:w="2316" w:type="dxa"/>
            <w:tcBorders>
              <w:top w:val="single" w:color="auto" w:sz="4" w:space="0"/>
              <w:left w:val="single" w:color="auto" w:sz="4" w:space="0"/>
              <w:bottom w:val="single" w:color="auto" w:sz="4" w:space="0"/>
              <w:right w:val="single" w:color="auto" w:sz="4" w:space="0"/>
            </w:tcBorders>
            <w:vAlign w:val="center"/>
          </w:tcPr>
          <w:p w14:paraId="62FF1CC1">
            <w:pPr>
              <w:spacing w:line="240" w:lineRule="auto"/>
              <w:ind w:firstLine="480" w:firstLineChars="200"/>
              <w:rPr>
                <w:rFonts w:hint="eastAsia" w:ascii="仿宋" w:hAnsi="仿宋" w:eastAsia="仿宋" w:cs="仿宋"/>
                <w:color w:val="auto"/>
                <w:kern w:val="0"/>
                <w:sz w:val="24"/>
                <w:szCs w:val="24"/>
                <w:highlight w:val="none"/>
                <w:lang w:val="zh-CN"/>
              </w:rPr>
            </w:pPr>
          </w:p>
        </w:tc>
      </w:tr>
      <w:tr w14:paraId="7EF9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4A8E9FC4">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公司注册名称</w:t>
            </w:r>
          </w:p>
        </w:tc>
        <w:tc>
          <w:tcPr>
            <w:tcW w:w="7137" w:type="dxa"/>
            <w:gridSpan w:val="5"/>
            <w:tcBorders>
              <w:top w:val="single" w:color="auto" w:sz="4" w:space="0"/>
              <w:left w:val="single" w:color="auto" w:sz="4" w:space="0"/>
              <w:bottom w:val="single" w:color="auto" w:sz="4" w:space="0"/>
              <w:right w:val="single" w:color="auto" w:sz="4" w:space="0"/>
            </w:tcBorders>
            <w:vAlign w:val="center"/>
          </w:tcPr>
          <w:p w14:paraId="510783A8">
            <w:pPr>
              <w:spacing w:line="240" w:lineRule="auto"/>
              <w:ind w:firstLine="480" w:firstLineChars="200"/>
              <w:rPr>
                <w:rFonts w:hint="eastAsia" w:ascii="仿宋" w:hAnsi="仿宋" w:eastAsia="仿宋" w:cs="仿宋"/>
                <w:color w:val="auto"/>
                <w:kern w:val="0"/>
                <w:sz w:val="24"/>
                <w:szCs w:val="24"/>
                <w:highlight w:val="none"/>
                <w:lang w:val="zh-CN"/>
              </w:rPr>
            </w:pPr>
          </w:p>
        </w:tc>
      </w:tr>
      <w:tr w14:paraId="5CE5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251A92C8">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营业范围</w:t>
            </w:r>
          </w:p>
        </w:tc>
        <w:tc>
          <w:tcPr>
            <w:tcW w:w="7137" w:type="dxa"/>
            <w:gridSpan w:val="5"/>
            <w:tcBorders>
              <w:top w:val="single" w:color="auto" w:sz="4" w:space="0"/>
              <w:left w:val="single" w:color="auto" w:sz="4" w:space="0"/>
              <w:bottom w:val="single" w:color="auto" w:sz="4" w:space="0"/>
              <w:right w:val="single" w:color="auto" w:sz="4" w:space="0"/>
            </w:tcBorders>
            <w:vAlign w:val="center"/>
          </w:tcPr>
          <w:p w14:paraId="107FFCA6">
            <w:pPr>
              <w:spacing w:line="240" w:lineRule="auto"/>
              <w:ind w:firstLine="480" w:firstLineChars="200"/>
              <w:rPr>
                <w:rFonts w:hint="eastAsia" w:ascii="仿宋" w:hAnsi="仿宋" w:eastAsia="仿宋" w:cs="仿宋"/>
                <w:color w:val="auto"/>
                <w:kern w:val="0"/>
                <w:sz w:val="24"/>
                <w:szCs w:val="24"/>
                <w:highlight w:val="none"/>
                <w:lang w:val="zh-CN"/>
              </w:rPr>
            </w:pPr>
          </w:p>
        </w:tc>
      </w:tr>
      <w:tr w14:paraId="74C2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1F85D676">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地    址</w:t>
            </w:r>
          </w:p>
        </w:tc>
        <w:tc>
          <w:tcPr>
            <w:tcW w:w="2851" w:type="dxa"/>
            <w:gridSpan w:val="2"/>
            <w:tcBorders>
              <w:top w:val="single" w:color="auto" w:sz="4" w:space="0"/>
              <w:left w:val="single" w:color="auto" w:sz="4" w:space="0"/>
              <w:bottom w:val="single" w:color="auto" w:sz="4" w:space="0"/>
              <w:right w:val="single" w:color="auto" w:sz="4" w:space="0"/>
            </w:tcBorders>
            <w:vAlign w:val="center"/>
          </w:tcPr>
          <w:p w14:paraId="6E684B02">
            <w:pPr>
              <w:spacing w:line="240" w:lineRule="auto"/>
              <w:ind w:firstLine="480" w:firstLineChars="200"/>
              <w:rPr>
                <w:rFonts w:hint="eastAsia" w:ascii="仿宋" w:hAnsi="仿宋" w:eastAsia="仿宋" w:cs="仿宋"/>
                <w:color w:val="auto"/>
                <w:kern w:val="0"/>
                <w:sz w:val="24"/>
                <w:szCs w:val="24"/>
                <w:highlight w:val="none"/>
                <w:lang w:val="zh-CN"/>
              </w:rPr>
            </w:pPr>
          </w:p>
        </w:tc>
        <w:tc>
          <w:tcPr>
            <w:tcW w:w="1970" w:type="dxa"/>
            <w:gridSpan w:val="2"/>
            <w:tcBorders>
              <w:top w:val="single" w:color="auto" w:sz="4" w:space="0"/>
              <w:left w:val="single" w:color="auto" w:sz="4" w:space="0"/>
              <w:bottom w:val="single" w:color="auto" w:sz="4" w:space="0"/>
              <w:right w:val="single" w:color="auto" w:sz="4" w:space="0"/>
            </w:tcBorders>
            <w:vAlign w:val="center"/>
          </w:tcPr>
          <w:p w14:paraId="5F393FEF">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邮   编</w:t>
            </w:r>
          </w:p>
        </w:tc>
        <w:tc>
          <w:tcPr>
            <w:tcW w:w="2316" w:type="dxa"/>
            <w:tcBorders>
              <w:top w:val="single" w:color="auto" w:sz="4" w:space="0"/>
              <w:left w:val="single" w:color="auto" w:sz="4" w:space="0"/>
              <w:bottom w:val="single" w:color="auto" w:sz="4" w:space="0"/>
              <w:right w:val="single" w:color="auto" w:sz="4" w:space="0"/>
            </w:tcBorders>
            <w:vAlign w:val="center"/>
          </w:tcPr>
          <w:p w14:paraId="773BC23A">
            <w:pPr>
              <w:spacing w:line="240" w:lineRule="auto"/>
              <w:ind w:firstLine="480" w:firstLineChars="200"/>
              <w:rPr>
                <w:rFonts w:hint="eastAsia" w:ascii="仿宋" w:hAnsi="仿宋" w:eastAsia="仿宋" w:cs="仿宋"/>
                <w:color w:val="auto"/>
                <w:kern w:val="0"/>
                <w:sz w:val="24"/>
                <w:szCs w:val="24"/>
                <w:highlight w:val="none"/>
                <w:lang w:val="zh-CN"/>
              </w:rPr>
            </w:pPr>
          </w:p>
        </w:tc>
      </w:tr>
      <w:tr w14:paraId="00FC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16A52DD2">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电    话</w:t>
            </w:r>
          </w:p>
        </w:tc>
        <w:tc>
          <w:tcPr>
            <w:tcW w:w="2851" w:type="dxa"/>
            <w:gridSpan w:val="2"/>
            <w:tcBorders>
              <w:top w:val="single" w:color="auto" w:sz="4" w:space="0"/>
              <w:left w:val="single" w:color="auto" w:sz="4" w:space="0"/>
              <w:bottom w:val="single" w:color="auto" w:sz="4" w:space="0"/>
              <w:right w:val="single" w:color="auto" w:sz="4" w:space="0"/>
            </w:tcBorders>
            <w:vAlign w:val="center"/>
          </w:tcPr>
          <w:p w14:paraId="7F78542C">
            <w:pPr>
              <w:spacing w:line="240" w:lineRule="auto"/>
              <w:ind w:firstLine="480" w:firstLineChars="200"/>
              <w:rPr>
                <w:rFonts w:hint="eastAsia" w:ascii="仿宋" w:hAnsi="仿宋" w:eastAsia="仿宋" w:cs="仿宋"/>
                <w:color w:val="auto"/>
                <w:kern w:val="0"/>
                <w:sz w:val="24"/>
                <w:szCs w:val="24"/>
                <w:highlight w:val="none"/>
                <w:lang w:val="zh-CN"/>
              </w:rPr>
            </w:pPr>
          </w:p>
        </w:tc>
        <w:tc>
          <w:tcPr>
            <w:tcW w:w="1970" w:type="dxa"/>
            <w:gridSpan w:val="2"/>
            <w:tcBorders>
              <w:top w:val="single" w:color="auto" w:sz="4" w:space="0"/>
              <w:left w:val="single" w:color="auto" w:sz="4" w:space="0"/>
              <w:bottom w:val="single" w:color="auto" w:sz="4" w:space="0"/>
              <w:right w:val="single" w:color="auto" w:sz="4" w:space="0"/>
            </w:tcBorders>
            <w:vAlign w:val="center"/>
          </w:tcPr>
          <w:p w14:paraId="5480DDED">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传   真</w:t>
            </w:r>
          </w:p>
        </w:tc>
        <w:tc>
          <w:tcPr>
            <w:tcW w:w="2316" w:type="dxa"/>
            <w:tcBorders>
              <w:top w:val="single" w:color="auto" w:sz="4" w:space="0"/>
              <w:left w:val="single" w:color="auto" w:sz="4" w:space="0"/>
              <w:bottom w:val="single" w:color="auto" w:sz="4" w:space="0"/>
              <w:right w:val="single" w:color="auto" w:sz="4" w:space="0"/>
            </w:tcBorders>
            <w:vAlign w:val="center"/>
          </w:tcPr>
          <w:p w14:paraId="70EBFB27">
            <w:pPr>
              <w:spacing w:line="240" w:lineRule="auto"/>
              <w:ind w:firstLine="480" w:firstLineChars="200"/>
              <w:rPr>
                <w:rFonts w:hint="eastAsia" w:ascii="仿宋" w:hAnsi="仿宋" w:eastAsia="仿宋" w:cs="仿宋"/>
                <w:color w:val="auto"/>
                <w:kern w:val="0"/>
                <w:sz w:val="24"/>
                <w:szCs w:val="24"/>
                <w:highlight w:val="none"/>
                <w:lang w:val="zh-CN"/>
              </w:rPr>
            </w:pPr>
          </w:p>
        </w:tc>
      </w:tr>
      <w:tr w14:paraId="3B40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7748B31C">
            <w:pPr>
              <w:spacing w:line="240" w:lineRule="auto"/>
              <w:jc w:val="center"/>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rPr>
              <w:t>开户银行</w:t>
            </w:r>
          </w:p>
        </w:tc>
        <w:tc>
          <w:tcPr>
            <w:tcW w:w="2851" w:type="dxa"/>
            <w:gridSpan w:val="2"/>
            <w:tcBorders>
              <w:top w:val="single" w:color="auto" w:sz="4" w:space="0"/>
              <w:left w:val="single" w:color="auto" w:sz="4" w:space="0"/>
              <w:bottom w:val="single" w:color="auto" w:sz="4" w:space="0"/>
              <w:right w:val="single" w:color="auto" w:sz="4" w:space="0"/>
            </w:tcBorders>
            <w:vAlign w:val="center"/>
          </w:tcPr>
          <w:p w14:paraId="6BBBBA8F">
            <w:pPr>
              <w:spacing w:line="240" w:lineRule="auto"/>
              <w:ind w:firstLine="480" w:firstLineChars="200"/>
              <w:rPr>
                <w:rFonts w:hint="eastAsia" w:ascii="仿宋" w:hAnsi="仿宋" w:eastAsia="仿宋" w:cs="仿宋"/>
                <w:color w:val="auto"/>
                <w:kern w:val="0"/>
                <w:sz w:val="24"/>
                <w:szCs w:val="24"/>
                <w:highlight w:val="none"/>
                <w:lang w:val="zh-CN" w:eastAsia="zh-CN" w:bidi="ar-SA"/>
              </w:rPr>
            </w:pPr>
          </w:p>
        </w:tc>
        <w:tc>
          <w:tcPr>
            <w:tcW w:w="1970" w:type="dxa"/>
            <w:gridSpan w:val="2"/>
            <w:tcBorders>
              <w:top w:val="single" w:color="auto" w:sz="4" w:space="0"/>
              <w:left w:val="single" w:color="auto" w:sz="4" w:space="0"/>
              <w:bottom w:val="single" w:color="auto" w:sz="4" w:space="0"/>
              <w:right w:val="single" w:color="auto" w:sz="4" w:space="0"/>
            </w:tcBorders>
            <w:vAlign w:val="center"/>
          </w:tcPr>
          <w:p w14:paraId="15BE825B">
            <w:pPr>
              <w:spacing w:line="240" w:lineRule="auto"/>
              <w:jc w:val="center"/>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rPr>
              <w:t>开户账号</w:t>
            </w:r>
          </w:p>
        </w:tc>
        <w:tc>
          <w:tcPr>
            <w:tcW w:w="2316" w:type="dxa"/>
            <w:tcBorders>
              <w:top w:val="single" w:color="auto" w:sz="4" w:space="0"/>
              <w:left w:val="single" w:color="auto" w:sz="4" w:space="0"/>
              <w:bottom w:val="single" w:color="auto" w:sz="4" w:space="0"/>
              <w:right w:val="single" w:color="auto" w:sz="4" w:space="0"/>
            </w:tcBorders>
            <w:vAlign w:val="center"/>
          </w:tcPr>
          <w:p w14:paraId="6FC32614">
            <w:pPr>
              <w:spacing w:line="240" w:lineRule="auto"/>
              <w:ind w:firstLine="480" w:firstLineChars="200"/>
              <w:rPr>
                <w:rFonts w:hint="eastAsia" w:ascii="仿宋" w:hAnsi="仿宋" w:eastAsia="仿宋" w:cs="仿宋"/>
                <w:color w:val="auto"/>
                <w:kern w:val="0"/>
                <w:sz w:val="24"/>
                <w:szCs w:val="24"/>
                <w:highlight w:val="none"/>
                <w:lang w:val="zh-CN"/>
              </w:rPr>
            </w:pPr>
          </w:p>
        </w:tc>
      </w:tr>
      <w:tr w14:paraId="321B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21F1D8E3">
            <w:pPr>
              <w:spacing w:line="240" w:lineRule="auto"/>
              <w:jc w:val="center"/>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rPr>
              <w:t>单位法人代表</w:t>
            </w:r>
          </w:p>
        </w:tc>
        <w:tc>
          <w:tcPr>
            <w:tcW w:w="2851" w:type="dxa"/>
            <w:gridSpan w:val="2"/>
            <w:tcBorders>
              <w:top w:val="single" w:color="auto" w:sz="4" w:space="0"/>
              <w:left w:val="single" w:color="auto" w:sz="4" w:space="0"/>
              <w:bottom w:val="single" w:color="auto" w:sz="4" w:space="0"/>
              <w:right w:val="single" w:color="auto" w:sz="4" w:space="0"/>
            </w:tcBorders>
            <w:vAlign w:val="center"/>
          </w:tcPr>
          <w:p w14:paraId="3F269913">
            <w:pPr>
              <w:spacing w:line="240" w:lineRule="auto"/>
              <w:ind w:firstLine="480" w:firstLineChars="200"/>
              <w:rPr>
                <w:rFonts w:hint="eastAsia" w:ascii="仿宋" w:hAnsi="仿宋" w:eastAsia="仿宋" w:cs="仿宋"/>
                <w:color w:val="auto"/>
                <w:kern w:val="0"/>
                <w:sz w:val="24"/>
                <w:szCs w:val="24"/>
                <w:highlight w:val="none"/>
                <w:lang w:val="zh-CN" w:eastAsia="zh-CN" w:bidi="ar-SA"/>
              </w:rPr>
            </w:pPr>
          </w:p>
        </w:tc>
        <w:tc>
          <w:tcPr>
            <w:tcW w:w="1970" w:type="dxa"/>
            <w:gridSpan w:val="2"/>
            <w:tcBorders>
              <w:top w:val="single" w:color="auto" w:sz="4" w:space="0"/>
              <w:left w:val="single" w:color="auto" w:sz="4" w:space="0"/>
              <w:bottom w:val="single" w:color="auto" w:sz="4" w:space="0"/>
              <w:right w:val="single" w:color="auto" w:sz="4" w:space="0"/>
            </w:tcBorders>
            <w:vAlign w:val="center"/>
          </w:tcPr>
          <w:p w14:paraId="2366EAE9">
            <w:pPr>
              <w:spacing w:line="240" w:lineRule="auto"/>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zh-CN"/>
              </w:rPr>
              <w:t>企业资质等级</w:t>
            </w:r>
          </w:p>
        </w:tc>
        <w:tc>
          <w:tcPr>
            <w:tcW w:w="2316" w:type="dxa"/>
            <w:tcBorders>
              <w:top w:val="single" w:color="auto" w:sz="4" w:space="0"/>
              <w:left w:val="single" w:color="auto" w:sz="4" w:space="0"/>
              <w:bottom w:val="single" w:color="auto" w:sz="4" w:space="0"/>
              <w:right w:val="single" w:color="auto" w:sz="4" w:space="0"/>
            </w:tcBorders>
            <w:vAlign w:val="center"/>
          </w:tcPr>
          <w:p w14:paraId="00723905">
            <w:pPr>
              <w:spacing w:line="240" w:lineRule="auto"/>
              <w:ind w:firstLine="480" w:firstLineChars="200"/>
              <w:rPr>
                <w:rFonts w:hint="eastAsia" w:ascii="仿宋" w:hAnsi="仿宋" w:eastAsia="仿宋" w:cs="仿宋"/>
                <w:color w:val="auto"/>
                <w:kern w:val="0"/>
                <w:sz w:val="24"/>
                <w:szCs w:val="24"/>
                <w:highlight w:val="none"/>
                <w:lang w:val="zh-CN"/>
              </w:rPr>
            </w:pPr>
          </w:p>
        </w:tc>
      </w:tr>
      <w:tr w14:paraId="329A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1" w:type="dxa"/>
            <w:gridSpan w:val="6"/>
            <w:tcBorders>
              <w:top w:val="single" w:color="auto" w:sz="4" w:space="0"/>
              <w:left w:val="single" w:color="auto" w:sz="4" w:space="0"/>
              <w:bottom w:val="single" w:color="auto" w:sz="4" w:space="0"/>
              <w:right w:val="single" w:color="auto" w:sz="4" w:space="0"/>
            </w:tcBorders>
            <w:vAlign w:val="center"/>
          </w:tcPr>
          <w:p w14:paraId="733F6B4E">
            <w:pPr>
              <w:spacing w:line="240" w:lineRule="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2、联系人</w:t>
            </w:r>
          </w:p>
        </w:tc>
      </w:tr>
      <w:tr w14:paraId="1312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14:paraId="3760CD5A">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姓名</w:t>
            </w:r>
          </w:p>
        </w:tc>
        <w:tc>
          <w:tcPr>
            <w:tcW w:w="2110" w:type="dxa"/>
            <w:tcBorders>
              <w:top w:val="single" w:color="auto" w:sz="4" w:space="0"/>
              <w:left w:val="single" w:color="auto" w:sz="4" w:space="0"/>
              <w:bottom w:val="single" w:color="auto" w:sz="4" w:space="0"/>
              <w:right w:val="single" w:color="auto" w:sz="4" w:space="0"/>
            </w:tcBorders>
            <w:vAlign w:val="center"/>
          </w:tcPr>
          <w:p w14:paraId="69BD9FCD">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职务</w:t>
            </w:r>
          </w:p>
        </w:tc>
        <w:tc>
          <w:tcPr>
            <w:tcW w:w="1610" w:type="dxa"/>
            <w:tcBorders>
              <w:top w:val="single" w:color="auto" w:sz="4" w:space="0"/>
              <w:left w:val="single" w:color="auto" w:sz="4" w:space="0"/>
              <w:bottom w:val="single" w:color="auto" w:sz="4" w:space="0"/>
              <w:right w:val="single" w:color="auto" w:sz="4" w:space="0"/>
            </w:tcBorders>
            <w:vAlign w:val="center"/>
          </w:tcPr>
          <w:p w14:paraId="2EFB586E">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职称</w:t>
            </w:r>
          </w:p>
        </w:tc>
        <w:tc>
          <w:tcPr>
            <w:tcW w:w="2676" w:type="dxa"/>
            <w:gridSpan w:val="2"/>
            <w:tcBorders>
              <w:top w:val="single" w:color="auto" w:sz="4" w:space="0"/>
              <w:left w:val="single" w:color="auto" w:sz="4" w:space="0"/>
              <w:bottom w:val="single" w:color="auto" w:sz="4" w:space="0"/>
              <w:right w:val="single" w:color="auto" w:sz="4" w:space="0"/>
            </w:tcBorders>
            <w:vAlign w:val="center"/>
          </w:tcPr>
          <w:p w14:paraId="5499F745">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电话</w:t>
            </w:r>
          </w:p>
        </w:tc>
      </w:tr>
      <w:tr w14:paraId="26AB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14:paraId="6054E89E">
            <w:pPr>
              <w:spacing w:line="400" w:lineRule="exact"/>
              <w:ind w:firstLine="480" w:firstLineChars="200"/>
              <w:rPr>
                <w:rFonts w:hint="eastAsia" w:ascii="仿宋" w:hAnsi="仿宋" w:eastAsia="仿宋" w:cs="仿宋"/>
                <w:color w:val="auto"/>
                <w:kern w:val="0"/>
                <w:sz w:val="24"/>
                <w:szCs w:val="24"/>
                <w:highlight w:val="none"/>
                <w:lang w:val="zh-CN"/>
              </w:rPr>
            </w:pPr>
          </w:p>
        </w:tc>
        <w:tc>
          <w:tcPr>
            <w:tcW w:w="2110" w:type="dxa"/>
            <w:tcBorders>
              <w:top w:val="single" w:color="auto" w:sz="4" w:space="0"/>
              <w:left w:val="single" w:color="auto" w:sz="4" w:space="0"/>
              <w:bottom w:val="single" w:color="auto" w:sz="4" w:space="0"/>
              <w:right w:val="single" w:color="auto" w:sz="4" w:space="0"/>
            </w:tcBorders>
            <w:vAlign w:val="center"/>
          </w:tcPr>
          <w:p w14:paraId="0EBA525A">
            <w:pPr>
              <w:spacing w:line="400" w:lineRule="exact"/>
              <w:ind w:firstLine="480" w:firstLineChars="200"/>
              <w:rPr>
                <w:rFonts w:hint="eastAsia" w:ascii="仿宋" w:hAnsi="仿宋" w:eastAsia="仿宋" w:cs="仿宋"/>
                <w:color w:val="auto"/>
                <w:kern w:val="0"/>
                <w:sz w:val="24"/>
                <w:szCs w:val="24"/>
                <w:highlight w:val="none"/>
                <w:lang w:val="zh-CN"/>
              </w:rPr>
            </w:pPr>
          </w:p>
        </w:tc>
        <w:tc>
          <w:tcPr>
            <w:tcW w:w="1610" w:type="dxa"/>
            <w:tcBorders>
              <w:top w:val="single" w:color="auto" w:sz="4" w:space="0"/>
              <w:left w:val="single" w:color="auto" w:sz="4" w:space="0"/>
              <w:bottom w:val="single" w:color="auto" w:sz="4" w:space="0"/>
              <w:right w:val="single" w:color="auto" w:sz="4" w:space="0"/>
            </w:tcBorders>
            <w:vAlign w:val="center"/>
          </w:tcPr>
          <w:p w14:paraId="5F4A07C2">
            <w:pPr>
              <w:spacing w:line="400" w:lineRule="exact"/>
              <w:ind w:firstLine="480" w:firstLineChars="200"/>
              <w:rPr>
                <w:rFonts w:hint="eastAsia" w:ascii="仿宋" w:hAnsi="仿宋" w:eastAsia="仿宋" w:cs="仿宋"/>
                <w:color w:val="auto"/>
                <w:kern w:val="0"/>
                <w:sz w:val="24"/>
                <w:szCs w:val="24"/>
                <w:highlight w:val="none"/>
                <w:lang w:val="zh-CN"/>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14:paraId="207E3534">
            <w:pPr>
              <w:spacing w:line="400" w:lineRule="exact"/>
              <w:ind w:firstLine="480" w:firstLineChars="200"/>
              <w:rPr>
                <w:rFonts w:hint="eastAsia" w:ascii="仿宋" w:hAnsi="仿宋" w:eastAsia="仿宋" w:cs="仿宋"/>
                <w:color w:val="auto"/>
                <w:kern w:val="0"/>
                <w:sz w:val="24"/>
                <w:szCs w:val="24"/>
                <w:highlight w:val="none"/>
                <w:lang w:val="zh-CN"/>
              </w:rPr>
            </w:pPr>
          </w:p>
        </w:tc>
      </w:tr>
      <w:tr w14:paraId="22EA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1" w:type="dxa"/>
            <w:gridSpan w:val="6"/>
            <w:tcBorders>
              <w:top w:val="single" w:color="auto" w:sz="4" w:space="0"/>
              <w:left w:val="single" w:color="auto" w:sz="4" w:space="0"/>
              <w:bottom w:val="single" w:color="auto" w:sz="4" w:space="0"/>
              <w:right w:val="single" w:color="auto" w:sz="4" w:space="0"/>
            </w:tcBorders>
            <w:vAlign w:val="center"/>
          </w:tcPr>
          <w:p w14:paraId="20AC7D7A">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我保证本文件的真实性，并授权</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代表本公司负责阐述有关技术等方面的情况。</w:t>
            </w:r>
          </w:p>
          <w:p w14:paraId="33264EA1">
            <w:pPr>
              <w:spacing w:line="400" w:lineRule="exact"/>
              <w:ind w:firstLine="480" w:firstLineChars="200"/>
              <w:rPr>
                <w:rFonts w:hint="eastAsia" w:ascii="仿宋" w:hAnsi="仿宋" w:eastAsia="仿宋" w:cs="仿宋"/>
                <w:color w:val="auto"/>
                <w:kern w:val="0"/>
                <w:sz w:val="24"/>
                <w:szCs w:val="24"/>
                <w:highlight w:val="none"/>
                <w:lang w:val="zh-CN"/>
              </w:rPr>
            </w:pPr>
          </w:p>
          <w:p w14:paraId="3DF4EADC">
            <w:pPr>
              <w:spacing w:line="400" w:lineRule="exact"/>
              <w:rPr>
                <w:rFonts w:hint="eastAsia" w:ascii="仿宋" w:hAnsi="仿宋" w:eastAsia="仿宋" w:cs="仿宋"/>
                <w:color w:val="auto"/>
                <w:kern w:val="0"/>
                <w:sz w:val="24"/>
                <w:szCs w:val="24"/>
                <w:highlight w:val="none"/>
                <w:lang w:val="zh-CN"/>
              </w:rPr>
            </w:pPr>
          </w:p>
          <w:p w14:paraId="3BB14BA8">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授权人签字：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lang w:val="zh-CN"/>
              </w:rPr>
              <w:t>被授权人签字：</w:t>
            </w:r>
          </w:p>
          <w:p w14:paraId="1A31B491">
            <w:pPr>
              <w:spacing w:line="400" w:lineRule="exact"/>
              <w:ind w:firstLine="480" w:firstLineChars="200"/>
              <w:rPr>
                <w:rFonts w:hint="eastAsia" w:ascii="仿宋" w:hAnsi="仿宋" w:eastAsia="仿宋" w:cs="仿宋"/>
                <w:color w:val="auto"/>
                <w:kern w:val="0"/>
                <w:sz w:val="24"/>
                <w:szCs w:val="24"/>
                <w:highlight w:val="none"/>
                <w:lang w:val="zh-CN"/>
              </w:rPr>
            </w:pPr>
          </w:p>
          <w:p w14:paraId="59C747E4">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日期：   年   月   日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lang w:val="zh-CN"/>
              </w:rPr>
              <w:t>日期：   年   月   日</w:t>
            </w:r>
          </w:p>
        </w:tc>
      </w:tr>
    </w:tbl>
    <w:p w14:paraId="30E5BD0D">
      <w:pPr>
        <w:rPr>
          <w:rFonts w:hint="eastAsia" w:ascii="仿宋" w:hAnsi="仿宋" w:eastAsia="仿宋" w:cs="仿宋"/>
          <w:b w:val="0"/>
          <w:bCs w:val="0"/>
          <w:color w:val="auto"/>
          <w:kern w:val="0"/>
          <w:sz w:val="22"/>
          <w:szCs w:val="22"/>
          <w:highlight w:val="none"/>
          <w:lang w:val="en-US" w:eastAsia="zh-CN"/>
        </w:rPr>
      </w:pPr>
    </w:p>
    <w:p w14:paraId="36170FCC">
      <w:pP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2"/>
          <w:szCs w:val="22"/>
          <w:highlight w:val="none"/>
          <w:lang w:val="en-US" w:eastAsia="zh-CN"/>
        </w:rPr>
        <w:t>注：根据实际情况进行填写，如无则填“/”。</w:t>
      </w:r>
      <w:r>
        <w:rPr>
          <w:rFonts w:hint="eastAsia" w:ascii="仿宋" w:hAnsi="仿宋" w:eastAsia="仿宋" w:cs="仿宋"/>
          <w:b/>
          <w:bCs/>
          <w:color w:val="auto"/>
          <w:kern w:val="0"/>
          <w:sz w:val="28"/>
          <w:szCs w:val="28"/>
          <w:highlight w:val="none"/>
        </w:rPr>
        <w:br w:type="page"/>
      </w:r>
    </w:p>
    <w:p w14:paraId="06750CBC">
      <w:pPr>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2）</w:t>
      </w:r>
      <w:r>
        <w:rPr>
          <w:rFonts w:hint="eastAsia" w:ascii="仿宋" w:hAnsi="仿宋" w:eastAsia="仿宋" w:cs="仿宋"/>
          <w:b/>
          <w:bCs/>
          <w:color w:val="auto"/>
          <w:kern w:val="0"/>
          <w:sz w:val="28"/>
          <w:szCs w:val="28"/>
          <w:highlight w:val="none"/>
        </w:rPr>
        <w:t>有效的法人或者其他组织的营业执照等文件，自然人的身份证</w:t>
      </w:r>
    </w:p>
    <w:p w14:paraId="3B0D383E">
      <w:pPr>
        <w:jc w:val="center"/>
        <w:rPr>
          <w:rFonts w:hint="eastAsia" w:ascii="仿宋" w:hAnsi="仿宋" w:eastAsia="仿宋" w:cs="仿宋"/>
          <w:b/>
          <w:bCs/>
          <w:color w:val="auto"/>
          <w:kern w:val="0"/>
          <w:sz w:val="28"/>
          <w:szCs w:val="28"/>
          <w:highlight w:val="none"/>
        </w:rPr>
      </w:pPr>
    </w:p>
    <w:p w14:paraId="0F20D84D">
      <w:pPr>
        <w:jc w:val="center"/>
        <w:rPr>
          <w:rFonts w:hint="eastAsia" w:ascii="仿宋" w:hAnsi="仿宋" w:eastAsia="仿宋" w:cs="仿宋"/>
          <w:b/>
          <w:bCs/>
          <w:color w:val="auto"/>
          <w:kern w:val="0"/>
          <w:sz w:val="28"/>
          <w:szCs w:val="28"/>
          <w:highlight w:val="none"/>
        </w:rPr>
      </w:pPr>
    </w:p>
    <w:p w14:paraId="4CC94321">
      <w:pPr>
        <w:jc w:val="center"/>
        <w:rPr>
          <w:rFonts w:hint="eastAsia" w:ascii="仿宋" w:hAnsi="仿宋" w:eastAsia="仿宋" w:cs="仿宋"/>
          <w:b/>
          <w:bCs/>
          <w:color w:val="auto"/>
          <w:kern w:val="0"/>
          <w:sz w:val="28"/>
          <w:szCs w:val="28"/>
          <w:highlight w:val="none"/>
        </w:rPr>
      </w:pPr>
    </w:p>
    <w:p w14:paraId="0A33DE14">
      <w:pPr>
        <w:jc w:val="center"/>
        <w:rPr>
          <w:rFonts w:hint="eastAsia" w:ascii="仿宋" w:hAnsi="仿宋" w:eastAsia="仿宋" w:cs="仿宋"/>
          <w:b/>
          <w:bCs/>
          <w:color w:val="auto"/>
          <w:kern w:val="0"/>
          <w:sz w:val="28"/>
          <w:szCs w:val="28"/>
          <w:highlight w:val="none"/>
        </w:rPr>
      </w:pPr>
    </w:p>
    <w:p w14:paraId="7F621E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说明：</w:t>
      </w:r>
    </w:p>
    <w:p w14:paraId="78B811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1.如投标人是企业（包括合伙企业），提供在工商部门注册的有效“企业法人营业执照”或“营业执照”；</w:t>
      </w:r>
    </w:p>
    <w:p w14:paraId="1E65E7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2.如投标人是事业单位，提供有效的“事业单位法人证书”；</w:t>
      </w:r>
    </w:p>
    <w:p w14:paraId="1F73C1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3.如投标人是非企业专业服务机构的，提供执业许可证等文件；</w:t>
      </w:r>
    </w:p>
    <w:p w14:paraId="152866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4.如投标人是个体工商户，提供有效的“个体工商户营业执照”；</w:t>
      </w:r>
    </w:p>
    <w:p w14:paraId="4AFC43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5.如投标人是自然人，提供有效的自然人身份证。</w:t>
      </w:r>
    </w:p>
    <w:p w14:paraId="7E715082">
      <w:pPr>
        <w:jc w:val="both"/>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br w:type="page"/>
      </w:r>
    </w:p>
    <w:p w14:paraId="0D6A3FBE">
      <w:pPr>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3）</w:t>
      </w:r>
      <w:r>
        <w:rPr>
          <w:rFonts w:hint="eastAsia" w:ascii="仿宋" w:hAnsi="仿宋" w:eastAsia="仿宋" w:cs="仿宋"/>
          <w:b/>
          <w:bCs/>
          <w:color w:val="auto"/>
          <w:kern w:val="0"/>
          <w:sz w:val="28"/>
          <w:szCs w:val="28"/>
          <w:highlight w:val="none"/>
        </w:rPr>
        <w:t>符合参加采购活动应当具备的一般条件的承诺函</w:t>
      </w:r>
    </w:p>
    <w:p w14:paraId="060D6455">
      <w:pPr>
        <w:shd w:val="clear" w:color="auto" w:fill="auto"/>
        <w:adjustRightInd w:val="0"/>
        <w:snapToGrid w:val="0"/>
        <w:spacing w:line="360" w:lineRule="auto"/>
        <w:rPr>
          <w:rFonts w:hint="eastAsia" w:ascii="仿宋" w:hAnsi="仿宋" w:eastAsia="仿宋" w:cs="仿宋"/>
          <w:b/>
          <w:bCs/>
          <w:color w:val="auto"/>
          <w:spacing w:val="-6"/>
          <w:szCs w:val="21"/>
          <w:highlight w:val="none"/>
        </w:rPr>
      </w:pPr>
    </w:p>
    <w:p w14:paraId="7931B3FF">
      <w:pPr>
        <w:shd w:val="clear" w:color="auto" w:fill="auto"/>
        <w:adjustRightInd w:val="0"/>
        <w:snapToGrid w:val="0"/>
        <w:spacing w:line="360" w:lineRule="auto"/>
        <w:rPr>
          <w:rFonts w:hint="eastAsia" w:ascii="仿宋" w:hAnsi="仿宋" w:eastAsia="仿宋" w:cs="仿宋"/>
          <w:color w:val="auto"/>
          <w:spacing w:val="-6"/>
          <w:szCs w:val="21"/>
          <w:highlight w:val="none"/>
        </w:rPr>
      </w:pPr>
      <w:r>
        <w:rPr>
          <w:rFonts w:hint="eastAsia" w:ascii="仿宋" w:hAnsi="仿宋" w:eastAsia="仿宋" w:cs="仿宋"/>
          <w:b/>
          <w:bCs/>
          <w:color w:val="auto"/>
          <w:spacing w:val="-6"/>
          <w:szCs w:val="21"/>
          <w:highlight w:val="none"/>
        </w:rPr>
        <w:t>致：</w:t>
      </w:r>
      <w:r>
        <w:rPr>
          <w:rFonts w:hint="eastAsia" w:ascii="仿宋" w:hAnsi="仿宋" w:eastAsia="仿宋" w:cs="仿宋"/>
          <w:b/>
          <w:bCs/>
          <w:color w:val="auto"/>
          <w:spacing w:val="-6"/>
          <w:szCs w:val="21"/>
          <w:highlight w:val="none"/>
          <w:lang w:val="en-US" w:eastAsia="zh-CN"/>
        </w:rPr>
        <w:t>浙江大学医学院附属第四医院</w:t>
      </w:r>
    </w:p>
    <w:p w14:paraId="1FB7AF59">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我方</w:t>
      </w:r>
      <w:r>
        <w:rPr>
          <w:rFonts w:hint="eastAsia" w:ascii="仿宋" w:hAnsi="仿宋" w:eastAsia="仿宋" w:cs="仿宋"/>
          <w:color w:val="auto"/>
          <w:spacing w:val="-6"/>
          <w:szCs w:val="21"/>
          <w:highlight w:val="none"/>
          <w:u w:val="single"/>
        </w:rPr>
        <w:t xml:space="preserve">                    </w:t>
      </w:r>
      <w:r>
        <w:rPr>
          <w:rFonts w:hint="eastAsia" w:ascii="仿宋" w:hAnsi="仿宋" w:eastAsia="仿宋" w:cs="仿宋"/>
          <w:color w:val="auto"/>
          <w:spacing w:val="-6"/>
          <w:szCs w:val="21"/>
          <w:highlight w:val="none"/>
        </w:rPr>
        <w:t>（投标人名称）参加</w:t>
      </w:r>
      <w:r>
        <w:rPr>
          <w:rFonts w:hint="eastAsia" w:ascii="仿宋" w:hAnsi="仿宋" w:eastAsia="仿宋" w:cs="仿宋"/>
          <w:color w:val="auto"/>
          <w:spacing w:val="-6"/>
          <w:szCs w:val="21"/>
          <w:highlight w:val="none"/>
          <w:u w:val="single"/>
          <w:lang w:val="en-US" w:eastAsia="zh-CN"/>
        </w:rPr>
        <w:t xml:space="preserve">               </w:t>
      </w:r>
      <w:r>
        <w:rPr>
          <w:rFonts w:hint="eastAsia" w:ascii="仿宋" w:hAnsi="仿宋" w:eastAsia="仿宋" w:cs="仿宋"/>
          <w:color w:val="auto"/>
          <w:spacing w:val="-6"/>
          <w:szCs w:val="21"/>
          <w:highlight w:val="none"/>
        </w:rPr>
        <w:t>项目的采购活动并承诺如下：</w:t>
      </w:r>
    </w:p>
    <w:p w14:paraId="0E34D0A7">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一、我方满足《中华人民共和国政府采购法》第二十二条规定：</w:t>
      </w:r>
    </w:p>
    <w:p w14:paraId="33390721">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（一）具有独立承担民事责任的能力；</w:t>
      </w:r>
    </w:p>
    <w:p w14:paraId="41F682D1">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（二）具有良好的商业信誉和健全的财务会计制度；</w:t>
      </w:r>
    </w:p>
    <w:p w14:paraId="1D2D4BC1">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（三）具有履行合同所必需的设备和专业技术能力；</w:t>
      </w:r>
    </w:p>
    <w:p w14:paraId="6619721E">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（四）有依法缴纳税收和社会保障资金的良好记录；</w:t>
      </w:r>
    </w:p>
    <w:p w14:paraId="7894B931">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（五）参加本项目采购活动前三年内，在经营活动中</w:t>
      </w:r>
      <w:r>
        <w:rPr>
          <w:rFonts w:hint="eastAsia" w:ascii="仿宋" w:hAnsi="仿宋" w:eastAsia="仿宋" w:cs="仿宋"/>
          <w:b/>
          <w:color w:val="auto"/>
          <w:spacing w:val="-6"/>
          <w:szCs w:val="21"/>
          <w:highlight w:val="none"/>
          <w:u w:val="single"/>
        </w:rPr>
        <w:t xml:space="preserve">     </w:t>
      </w:r>
      <w:r>
        <w:rPr>
          <w:rFonts w:hint="eastAsia" w:ascii="仿宋" w:hAnsi="仿宋" w:eastAsia="仿宋" w:cs="仿宋"/>
          <w:b/>
          <w:color w:val="auto"/>
          <w:spacing w:val="-6"/>
          <w:szCs w:val="21"/>
          <w:highlight w:val="none"/>
        </w:rPr>
        <w:t>（填写“有”或“没有”）</w:t>
      </w:r>
      <w:r>
        <w:rPr>
          <w:rFonts w:hint="eastAsia" w:ascii="仿宋" w:hAnsi="仿宋" w:eastAsia="仿宋" w:cs="仿宋"/>
          <w:color w:val="auto"/>
          <w:spacing w:val="-6"/>
          <w:szCs w:val="21"/>
          <w:highlight w:val="none"/>
        </w:rPr>
        <w:t>重大违法记录（</w:t>
      </w:r>
      <w:r>
        <w:rPr>
          <w:rFonts w:hint="eastAsia" w:ascii="仿宋" w:hAnsi="仿宋" w:eastAsia="仿宋" w:cs="仿宋"/>
          <w:color w:val="auto"/>
          <w:spacing w:val="-6"/>
          <w:szCs w:val="21"/>
          <w:highlight w:val="none"/>
          <w:lang w:val="en-US" w:eastAsia="zh-CN"/>
        </w:rPr>
        <w:t>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r>
        <w:rPr>
          <w:rFonts w:hint="eastAsia" w:ascii="仿宋" w:hAnsi="仿宋" w:eastAsia="仿宋" w:cs="仿宋"/>
          <w:color w:val="auto"/>
          <w:spacing w:val="-6"/>
          <w:szCs w:val="21"/>
          <w:highlight w:val="none"/>
        </w:rPr>
        <w:t>）。</w:t>
      </w:r>
    </w:p>
    <w:p w14:paraId="3F7D73A6">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（六）法律、行政法规规定的其他条件。</w:t>
      </w:r>
    </w:p>
    <w:p w14:paraId="41F3FD3A">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二、未被信用中国（www.creditchina</w:t>
      </w:r>
      <w:r>
        <w:rPr>
          <w:rFonts w:hint="eastAsia" w:ascii="仿宋" w:hAnsi="仿宋" w:eastAsia="仿宋" w:cs="仿宋"/>
          <w:color w:val="auto"/>
          <w:spacing w:val="-6"/>
          <w:szCs w:val="21"/>
          <w:highlight w:val="none"/>
          <w:lang w:eastAsia="zh-CN"/>
        </w:rPr>
        <w:t>.</w:t>
      </w:r>
      <w:r>
        <w:rPr>
          <w:rFonts w:hint="eastAsia" w:ascii="仿宋" w:hAnsi="仿宋" w:eastAsia="仿宋" w:cs="仿宋"/>
          <w:color w:val="auto"/>
          <w:spacing w:val="-6"/>
          <w:szCs w:val="21"/>
          <w:highlight w:val="none"/>
        </w:rPr>
        <w:t>gov.cn)、中国政府采购网（www.ccgp.gov.cn）列入失信被执行人、重大税收违法案件当事人名单、政府采购严重违法失信行为记录名单。</w:t>
      </w:r>
    </w:p>
    <w:p w14:paraId="1634BED5">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三、不存在以下情况：</w:t>
      </w:r>
    </w:p>
    <w:p w14:paraId="1E164187">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1.单位负责人为同一人或者存在直接控股、管理关系的不同供应商参加同一合同项下的采购活动的；</w:t>
      </w:r>
    </w:p>
    <w:p w14:paraId="42C93A4E">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2.为采购项目提供整体设计、规范编制或者项目管理、监理、检测等服务后再参加该采购项目的其他采购活动的。</w:t>
      </w:r>
    </w:p>
    <w:p w14:paraId="4C3653A7">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四、以上事项如有虚假或隐瞒，我方愿意承担一切后果和责任。</w:t>
      </w:r>
    </w:p>
    <w:p w14:paraId="12A1D5E9">
      <w:pPr>
        <w:shd w:val="clear" w:color="auto" w:fill="auto"/>
        <w:adjustRightInd w:val="0"/>
        <w:snapToGrid w:val="0"/>
        <w:spacing w:line="360" w:lineRule="auto"/>
        <w:rPr>
          <w:rFonts w:hint="eastAsia" w:ascii="仿宋" w:hAnsi="仿宋" w:eastAsia="仿宋" w:cs="仿宋"/>
          <w:color w:val="auto"/>
          <w:szCs w:val="21"/>
          <w:highlight w:val="none"/>
        </w:rPr>
      </w:pPr>
    </w:p>
    <w:p w14:paraId="1C913D42">
      <w:pPr>
        <w:shd w:val="clear" w:color="auto" w:fill="auto"/>
        <w:adjustRightInd w:val="0"/>
        <w:snapToGrid w:val="0"/>
        <w:spacing w:line="360" w:lineRule="auto"/>
        <w:rPr>
          <w:rFonts w:hint="eastAsia" w:ascii="仿宋" w:hAnsi="仿宋" w:eastAsia="仿宋" w:cs="仿宋"/>
          <w:b/>
          <w:bCs/>
          <w:color w:val="auto"/>
          <w:spacing w:val="-6"/>
          <w:szCs w:val="21"/>
          <w:highlight w:val="none"/>
        </w:rPr>
      </w:pPr>
    </w:p>
    <w:p w14:paraId="79DD8674">
      <w:pPr>
        <w:shd w:val="clear" w:color="auto" w:fill="auto"/>
        <w:adjustRightInd w:val="0"/>
        <w:snapToGrid w:val="0"/>
        <w:spacing w:line="360" w:lineRule="auto"/>
        <w:rPr>
          <w:rFonts w:hint="eastAsia" w:ascii="仿宋" w:hAnsi="仿宋" w:eastAsia="仿宋" w:cs="仿宋"/>
          <w:b/>
          <w:bCs/>
          <w:color w:val="auto"/>
          <w:spacing w:val="-6"/>
          <w:szCs w:val="21"/>
          <w:highlight w:val="none"/>
        </w:rPr>
      </w:pPr>
    </w:p>
    <w:p w14:paraId="60CCCF43">
      <w:pPr>
        <w:shd w:val="clear" w:color="auto" w:fill="auto"/>
        <w:adjustRightInd w:val="0"/>
        <w:snapToGrid w:val="0"/>
        <w:spacing w:line="360" w:lineRule="auto"/>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投标人名称（公章）：</w:t>
      </w:r>
    </w:p>
    <w:p w14:paraId="7B13C5E6">
      <w:pPr>
        <w:shd w:val="clear" w:color="auto" w:fill="auto"/>
        <w:adjustRightInd w:val="0"/>
        <w:snapToGrid w:val="0"/>
        <w:spacing w:line="360" w:lineRule="auto"/>
        <w:rPr>
          <w:rFonts w:hint="eastAsia" w:ascii="仿宋" w:hAnsi="仿宋" w:eastAsia="仿宋" w:cs="仿宋"/>
          <w:b/>
          <w:color w:val="auto"/>
          <w:spacing w:val="-6"/>
          <w:szCs w:val="21"/>
          <w:highlight w:val="none"/>
        </w:rPr>
      </w:pPr>
      <w:r>
        <w:rPr>
          <w:rFonts w:hint="eastAsia" w:ascii="仿宋" w:hAnsi="仿宋" w:eastAsia="仿宋" w:cs="仿宋"/>
          <w:b/>
          <w:bCs/>
          <w:color w:val="auto"/>
          <w:spacing w:val="-6"/>
          <w:szCs w:val="21"/>
          <w:highlight w:val="none"/>
        </w:rPr>
        <w:t>日期：     年   月   日</w:t>
      </w:r>
    </w:p>
    <w:p w14:paraId="25888949">
      <w:pP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br w:type="page"/>
      </w:r>
    </w:p>
    <w:p w14:paraId="69F7F690">
      <w:pPr>
        <w:jc w:val="center"/>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4）</w:t>
      </w:r>
      <w:r>
        <w:rPr>
          <w:rFonts w:hint="eastAsia" w:ascii="仿宋" w:hAnsi="仿宋" w:eastAsia="仿宋" w:cs="仿宋"/>
          <w:b/>
          <w:bCs/>
          <w:color w:val="auto"/>
          <w:kern w:val="0"/>
          <w:sz w:val="28"/>
          <w:szCs w:val="28"/>
          <w:highlight w:val="none"/>
        </w:rPr>
        <w:t>资质、资格</w:t>
      </w:r>
      <w:r>
        <w:rPr>
          <w:rFonts w:hint="eastAsia" w:ascii="仿宋" w:hAnsi="仿宋" w:eastAsia="仿宋" w:cs="仿宋"/>
          <w:b/>
          <w:bCs/>
          <w:color w:val="auto"/>
          <w:kern w:val="0"/>
          <w:sz w:val="28"/>
          <w:szCs w:val="28"/>
          <w:highlight w:val="none"/>
          <w:lang w:val="en-US" w:eastAsia="zh-CN"/>
        </w:rPr>
        <w:t>要求</w:t>
      </w:r>
    </w:p>
    <w:p w14:paraId="64D452CC">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lang w:eastAsia="zh-CN"/>
        </w:rPr>
      </w:pPr>
    </w:p>
    <w:p w14:paraId="1853CC28">
      <w:pPr>
        <w:shd w:val="clear" w:color="auto" w:fill="auto"/>
        <w:adjustRightInd w:val="0"/>
        <w:snapToGrid w:val="0"/>
        <w:spacing w:line="360" w:lineRule="auto"/>
        <w:rPr>
          <w:rFonts w:hint="eastAsia" w:ascii="仿宋" w:hAnsi="仿宋" w:eastAsia="仿宋" w:cs="仿宋"/>
          <w:color w:val="auto"/>
          <w:spacing w:val="-6"/>
          <w:szCs w:val="21"/>
          <w:highlight w:val="none"/>
          <w:lang w:eastAsia="zh-CN"/>
        </w:rPr>
      </w:pPr>
      <w:r>
        <w:rPr>
          <w:rFonts w:hint="eastAsia" w:ascii="仿宋" w:hAnsi="仿宋" w:eastAsia="仿宋" w:cs="仿宋"/>
          <w:color w:val="auto"/>
          <w:spacing w:val="-6"/>
          <w:szCs w:val="21"/>
          <w:highlight w:val="none"/>
          <w:lang w:eastAsia="zh-CN"/>
        </w:rPr>
        <w:t>（</w:t>
      </w:r>
      <w:r>
        <w:rPr>
          <w:rFonts w:hint="eastAsia" w:ascii="仿宋" w:hAnsi="仿宋" w:eastAsia="仿宋" w:cs="仿宋"/>
          <w:color w:val="auto"/>
          <w:spacing w:val="-6"/>
          <w:szCs w:val="21"/>
          <w:highlight w:val="none"/>
          <w:lang w:val="en-US" w:eastAsia="zh-CN"/>
        </w:rPr>
        <w:t>1</w:t>
      </w:r>
      <w:r>
        <w:rPr>
          <w:rFonts w:hint="eastAsia" w:ascii="仿宋" w:hAnsi="仿宋" w:eastAsia="仿宋" w:cs="仿宋"/>
          <w:color w:val="auto"/>
          <w:spacing w:val="-6"/>
          <w:szCs w:val="21"/>
          <w:highlight w:val="none"/>
          <w:lang w:eastAsia="zh-CN"/>
        </w:rPr>
        <w:t>）</w:t>
      </w:r>
      <w:r>
        <w:rPr>
          <w:rFonts w:hint="eastAsia" w:ascii="仿宋" w:hAnsi="仿宋" w:eastAsia="仿宋" w:cs="仿宋"/>
          <w:b/>
          <w:bCs/>
          <w:color w:val="auto"/>
          <w:spacing w:val="-6"/>
          <w:szCs w:val="21"/>
          <w:highlight w:val="none"/>
          <w:lang w:eastAsia="zh-CN"/>
        </w:rPr>
        <w:t>投标人为医疗器械生产企业的</w:t>
      </w:r>
      <w:r>
        <w:rPr>
          <w:rFonts w:hint="eastAsia" w:ascii="仿宋" w:hAnsi="仿宋" w:eastAsia="仿宋" w:cs="仿宋"/>
          <w:color w:val="auto"/>
          <w:spacing w:val="-6"/>
          <w:szCs w:val="21"/>
          <w:highlight w:val="none"/>
          <w:lang w:eastAsia="zh-CN"/>
        </w:rPr>
        <w:t>：</w:t>
      </w:r>
    </w:p>
    <w:p w14:paraId="48183420">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lang w:eastAsia="zh-CN"/>
        </w:rPr>
      </w:pPr>
      <w:r>
        <w:rPr>
          <w:rFonts w:hint="eastAsia" w:ascii="仿宋" w:hAnsi="仿宋" w:eastAsia="仿宋" w:cs="仿宋"/>
          <w:color w:val="auto"/>
          <w:spacing w:val="-6"/>
          <w:szCs w:val="21"/>
          <w:highlight w:val="none"/>
          <w:lang w:eastAsia="zh-CN"/>
        </w:rPr>
        <w:t>第一类医疗器械生产企业提供第一类医疗器械生产备案凭证复印件；第二类、第三类医疗器械生产企业提供《医疗器械生产许可证》复印件。（所投设备清单中包含依据国家规定投标人需具备相应资质的需提供本项材料，否则无需提供）；</w:t>
      </w:r>
    </w:p>
    <w:p w14:paraId="70FBD16E">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lang w:eastAsia="zh-CN"/>
        </w:rPr>
      </w:pPr>
    </w:p>
    <w:p w14:paraId="6C0C5490">
      <w:pPr>
        <w:shd w:val="clear" w:color="auto" w:fill="auto"/>
        <w:adjustRightInd w:val="0"/>
        <w:snapToGrid w:val="0"/>
        <w:spacing w:line="360" w:lineRule="auto"/>
        <w:rPr>
          <w:rFonts w:hint="eastAsia" w:ascii="仿宋" w:hAnsi="仿宋" w:eastAsia="仿宋" w:cs="仿宋"/>
          <w:color w:val="auto"/>
          <w:spacing w:val="-6"/>
          <w:szCs w:val="21"/>
          <w:highlight w:val="none"/>
          <w:lang w:eastAsia="zh-CN"/>
        </w:rPr>
      </w:pPr>
      <w:r>
        <w:rPr>
          <w:rFonts w:hint="eastAsia" w:ascii="仿宋" w:hAnsi="仿宋" w:eastAsia="仿宋" w:cs="仿宋"/>
          <w:color w:val="auto"/>
          <w:spacing w:val="-6"/>
          <w:szCs w:val="21"/>
          <w:highlight w:val="none"/>
          <w:lang w:eastAsia="zh-CN"/>
        </w:rPr>
        <w:t>（</w:t>
      </w:r>
      <w:r>
        <w:rPr>
          <w:rFonts w:hint="eastAsia" w:ascii="仿宋" w:hAnsi="仿宋" w:eastAsia="仿宋" w:cs="仿宋"/>
          <w:color w:val="auto"/>
          <w:spacing w:val="-6"/>
          <w:szCs w:val="21"/>
          <w:highlight w:val="none"/>
          <w:lang w:val="en-US" w:eastAsia="zh-CN"/>
        </w:rPr>
        <w:t>2</w:t>
      </w:r>
      <w:r>
        <w:rPr>
          <w:rFonts w:hint="eastAsia" w:ascii="仿宋" w:hAnsi="仿宋" w:eastAsia="仿宋" w:cs="仿宋"/>
          <w:color w:val="auto"/>
          <w:spacing w:val="-6"/>
          <w:szCs w:val="21"/>
          <w:highlight w:val="none"/>
          <w:lang w:eastAsia="zh-CN"/>
        </w:rPr>
        <w:t>）</w:t>
      </w:r>
      <w:r>
        <w:rPr>
          <w:rFonts w:hint="eastAsia" w:ascii="仿宋" w:hAnsi="仿宋" w:eastAsia="仿宋" w:cs="仿宋"/>
          <w:b/>
          <w:bCs/>
          <w:color w:val="auto"/>
          <w:spacing w:val="-6"/>
          <w:szCs w:val="21"/>
          <w:highlight w:val="none"/>
          <w:lang w:eastAsia="zh-CN"/>
        </w:rPr>
        <w:t>投标人为医疗器械经营企业的</w:t>
      </w:r>
      <w:r>
        <w:rPr>
          <w:rFonts w:hint="eastAsia" w:ascii="仿宋" w:hAnsi="仿宋" w:eastAsia="仿宋" w:cs="仿宋"/>
          <w:color w:val="auto"/>
          <w:spacing w:val="-6"/>
          <w:szCs w:val="21"/>
          <w:highlight w:val="none"/>
          <w:lang w:eastAsia="zh-CN"/>
        </w:rPr>
        <w:t>：</w:t>
      </w:r>
    </w:p>
    <w:p w14:paraId="2AFB8794">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lang w:eastAsia="zh-CN"/>
        </w:rPr>
      </w:pPr>
      <w:r>
        <w:rPr>
          <w:rFonts w:hint="eastAsia" w:ascii="仿宋" w:hAnsi="仿宋" w:eastAsia="仿宋" w:cs="仿宋"/>
          <w:color w:val="auto"/>
          <w:spacing w:val="-6"/>
          <w:szCs w:val="21"/>
          <w:highlight w:val="none"/>
          <w:lang w:eastAsia="zh-CN"/>
        </w:rPr>
        <w:t>第二类医疗器械经营企业提供第二类医疗器械经营备案凭证复印件；第三类医疗器械经营企业提供《医疗器械经营许可证》复印件。（所投设备清单中包含依据国家规定投标人需具备相应资质的需提供本项材料，否则无需提供）</w:t>
      </w:r>
    </w:p>
    <w:p w14:paraId="2F20F036">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lang w:eastAsia="zh-CN"/>
        </w:rPr>
      </w:pPr>
    </w:p>
    <w:p w14:paraId="1C498421">
      <w:pPr>
        <w:shd w:val="clear" w:color="auto" w:fill="auto"/>
        <w:adjustRightInd w:val="0"/>
        <w:snapToGrid w:val="0"/>
        <w:spacing w:line="360" w:lineRule="auto"/>
        <w:ind w:firstLine="398" w:firstLineChars="200"/>
        <w:rPr>
          <w:rFonts w:hint="eastAsia" w:ascii="仿宋" w:hAnsi="仿宋" w:eastAsia="仿宋" w:cs="仿宋"/>
          <w:b/>
          <w:bCs/>
          <w:color w:val="auto"/>
          <w:kern w:val="0"/>
          <w:sz w:val="28"/>
          <w:szCs w:val="28"/>
          <w:highlight w:val="none"/>
        </w:rPr>
      </w:pPr>
      <w:r>
        <w:rPr>
          <w:rFonts w:hint="eastAsia" w:ascii="仿宋" w:hAnsi="仿宋" w:eastAsia="仿宋" w:cs="仿宋"/>
          <w:b/>
          <w:bCs/>
          <w:color w:val="auto"/>
          <w:spacing w:val="-6"/>
          <w:szCs w:val="21"/>
          <w:highlight w:val="none"/>
          <w:lang w:val="en-US" w:eastAsia="zh-CN"/>
        </w:rPr>
        <w:t>注：证书复印件均须加盖投标人单位公章（鲜章）</w:t>
      </w:r>
      <w:r>
        <w:rPr>
          <w:rFonts w:hint="eastAsia" w:ascii="仿宋" w:hAnsi="仿宋" w:eastAsia="仿宋" w:cs="仿宋"/>
          <w:b/>
          <w:bCs/>
          <w:color w:val="auto"/>
          <w:kern w:val="0"/>
          <w:sz w:val="28"/>
          <w:szCs w:val="28"/>
          <w:highlight w:val="none"/>
        </w:rPr>
        <w:br w:type="page"/>
      </w:r>
    </w:p>
    <w:p w14:paraId="12FDFD1D">
      <w:pPr>
        <w:jc w:val="center"/>
        <w:rPr>
          <w:rFonts w:hint="eastAsia" w:ascii="仿宋" w:hAnsi="仿宋" w:eastAsia="仿宋" w:cs="仿宋"/>
          <w:b/>
          <w:color w:val="auto"/>
          <w:sz w:val="48"/>
          <w:highlight w:val="none"/>
        </w:rPr>
      </w:pPr>
      <w:r>
        <w:rPr>
          <w:rFonts w:hint="eastAsia" w:ascii="仿宋" w:hAnsi="仿宋" w:eastAsia="仿宋" w:cs="仿宋"/>
          <w:b/>
          <w:bCs/>
          <w:color w:val="auto"/>
          <w:kern w:val="0"/>
          <w:sz w:val="28"/>
          <w:szCs w:val="28"/>
          <w:highlight w:val="none"/>
          <w:lang w:val="en-US" w:eastAsia="zh-CN"/>
        </w:rPr>
        <w:t>5）</w:t>
      </w:r>
      <w:r>
        <w:rPr>
          <w:rFonts w:hint="eastAsia" w:ascii="仿宋" w:hAnsi="仿宋" w:eastAsia="仿宋" w:cs="仿宋"/>
          <w:b/>
          <w:bCs/>
          <w:color w:val="auto"/>
          <w:kern w:val="0"/>
          <w:sz w:val="28"/>
          <w:szCs w:val="28"/>
          <w:highlight w:val="none"/>
        </w:rPr>
        <w:t>投标人法定代表人授权书（格式）</w:t>
      </w:r>
    </w:p>
    <w:p w14:paraId="4CA11B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项目名称：</w:t>
      </w:r>
      <w:r>
        <w:rPr>
          <w:rFonts w:hint="eastAsia" w:ascii="仿宋" w:hAnsi="仿宋" w:eastAsia="仿宋" w:cs="仿宋"/>
          <w:color w:val="auto"/>
          <w:kern w:val="0"/>
          <w:sz w:val="24"/>
          <w:szCs w:val="24"/>
          <w:highlight w:val="none"/>
          <w:u w:val="single"/>
          <w:lang w:val="zh-CN"/>
        </w:rPr>
        <w:t>浙江大学医学院附属第四耳鼻咽喉科吸引器及内镜采购</w:t>
      </w:r>
    </w:p>
    <w:p w14:paraId="3E198E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p>
    <w:p w14:paraId="3F10ED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致：</w:t>
      </w:r>
      <w:r>
        <w:rPr>
          <w:rFonts w:hint="eastAsia" w:ascii="仿宋" w:hAnsi="仿宋" w:eastAsia="仿宋" w:cs="仿宋"/>
          <w:color w:val="auto"/>
          <w:kern w:val="0"/>
          <w:sz w:val="24"/>
          <w:szCs w:val="24"/>
          <w:highlight w:val="none"/>
          <w:u w:val="single"/>
          <w:lang w:val="zh-CN"/>
        </w:rPr>
        <w:t>（采购人名称）</w:t>
      </w:r>
    </w:p>
    <w:p w14:paraId="097731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注册于</w:t>
      </w:r>
      <w:r>
        <w:rPr>
          <w:rFonts w:hint="eastAsia" w:ascii="仿宋" w:hAnsi="仿宋" w:eastAsia="仿宋" w:cs="仿宋"/>
          <w:color w:val="auto"/>
          <w:kern w:val="0"/>
          <w:sz w:val="24"/>
          <w:szCs w:val="24"/>
          <w:highlight w:val="none"/>
          <w:u w:val="single"/>
          <w:lang w:val="zh-CN"/>
        </w:rPr>
        <w:t>（注册地址）</w:t>
      </w:r>
      <w:r>
        <w:rPr>
          <w:rFonts w:hint="eastAsia" w:ascii="仿宋" w:hAnsi="仿宋" w:eastAsia="仿宋" w:cs="仿宋"/>
          <w:color w:val="auto"/>
          <w:kern w:val="0"/>
          <w:sz w:val="24"/>
          <w:szCs w:val="24"/>
          <w:highlight w:val="none"/>
          <w:lang w:val="zh-CN"/>
        </w:rPr>
        <w:t>的</w:t>
      </w:r>
      <w:r>
        <w:rPr>
          <w:rFonts w:hint="eastAsia" w:ascii="仿宋" w:hAnsi="仿宋" w:eastAsia="仿宋" w:cs="仿宋"/>
          <w:color w:val="auto"/>
          <w:kern w:val="0"/>
          <w:sz w:val="24"/>
          <w:szCs w:val="24"/>
          <w:highlight w:val="none"/>
          <w:u w:val="single"/>
          <w:lang w:val="zh-CN"/>
        </w:rPr>
        <w:t>（投标人名称）</w:t>
      </w:r>
      <w:r>
        <w:rPr>
          <w:rFonts w:hint="eastAsia" w:ascii="仿宋" w:hAnsi="仿宋" w:eastAsia="仿宋" w:cs="仿宋"/>
          <w:color w:val="auto"/>
          <w:kern w:val="0"/>
          <w:sz w:val="24"/>
          <w:szCs w:val="24"/>
          <w:highlight w:val="none"/>
          <w:lang w:val="zh-CN"/>
        </w:rPr>
        <w:t>，系中华人民共和国合法企业；本人</w:t>
      </w:r>
      <w:r>
        <w:rPr>
          <w:rFonts w:hint="eastAsia" w:ascii="仿宋" w:hAnsi="仿宋" w:eastAsia="仿宋" w:cs="仿宋"/>
          <w:color w:val="auto"/>
          <w:kern w:val="0"/>
          <w:sz w:val="24"/>
          <w:szCs w:val="24"/>
          <w:highlight w:val="none"/>
          <w:u w:val="single"/>
          <w:lang w:val="zh-CN"/>
        </w:rPr>
        <w:t>（授权人姓名）</w:t>
      </w:r>
      <w:r>
        <w:rPr>
          <w:rFonts w:hint="eastAsia" w:ascii="仿宋" w:hAnsi="仿宋" w:eastAsia="仿宋" w:cs="仿宋"/>
          <w:color w:val="auto"/>
          <w:kern w:val="0"/>
          <w:sz w:val="24"/>
          <w:szCs w:val="24"/>
          <w:highlight w:val="none"/>
          <w:lang w:val="zh-CN"/>
        </w:rPr>
        <w:t>系该公司的法定代表人。现特授权本单位的</w:t>
      </w:r>
      <w:r>
        <w:rPr>
          <w:rFonts w:hint="eastAsia" w:ascii="仿宋" w:hAnsi="仿宋" w:eastAsia="仿宋" w:cs="仿宋"/>
          <w:color w:val="auto"/>
          <w:kern w:val="0"/>
          <w:sz w:val="24"/>
          <w:szCs w:val="24"/>
          <w:highlight w:val="none"/>
          <w:u w:val="single"/>
          <w:lang w:val="zh-CN"/>
        </w:rPr>
        <w:t>（被授权人姓名）</w:t>
      </w:r>
      <w:r>
        <w:rPr>
          <w:rFonts w:hint="eastAsia" w:ascii="仿宋" w:hAnsi="仿宋" w:eastAsia="仿宋" w:cs="仿宋"/>
          <w:color w:val="auto"/>
          <w:kern w:val="0"/>
          <w:sz w:val="24"/>
          <w:szCs w:val="24"/>
          <w:highlight w:val="none"/>
          <w:lang w:val="zh-CN"/>
        </w:rPr>
        <w:t xml:space="preserve"> </w:t>
      </w:r>
      <w:r>
        <w:rPr>
          <w:rFonts w:hint="eastAsia" w:ascii="仿宋" w:hAnsi="仿宋" w:eastAsia="仿宋" w:cs="仿宋"/>
          <w:color w:val="auto"/>
          <w:kern w:val="0"/>
          <w:sz w:val="24"/>
          <w:szCs w:val="24"/>
          <w:highlight w:val="none"/>
          <w:u w:val="single"/>
          <w:lang w:val="zh-CN"/>
        </w:rPr>
        <w:t>（身份证号码）</w:t>
      </w:r>
      <w:r>
        <w:rPr>
          <w:rFonts w:hint="eastAsia" w:ascii="仿宋" w:hAnsi="仿宋" w:eastAsia="仿宋" w:cs="仿宋"/>
          <w:color w:val="auto"/>
          <w:kern w:val="0"/>
          <w:sz w:val="24"/>
          <w:szCs w:val="24"/>
          <w:highlight w:val="none"/>
          <w:lang w:val="zh-CN"/>
        </w:rPr>
        <w:t>为我公司合法代理人，全权代表我公司办理就</w:t>
      </w:r>
      <w:r>
        <w:rPr>
          <w:rFonts w:hint="eastAsia" w:ascii="仿宋" w:hAnsi="仿宋" w:eastAsia="仿宋" w:cs="仿宋"/>
          <w:color w:val="auto"/>
          <w:kern w:val="0"/>
          <w:sz w:val="24"/>
          <w:szCs w:val="24"/>
          <w:highlight w:val="none"/>
          <w:u w:val="single"/>
          <w:lang w:val="zh-CN"/>
        </w:rPr>
        <w:t>浙江大学医学院附属第四医院耳鼻咽喉科吸引器及内镜采购</w:t>
      </w:r>
      <w:r>
        <w:rPr>
          <w:rFonts w:hint="eastAsia" w:ascii="仿宋" w:hAnsi="仿宋" w:eastAsia="仿宋" w:cs="仿宋"/>
          <w:color w:val="auto"/>
          <w:kern w:val="0"/>
          <w:sz w:val="24"/>
          <w:szCs w:val="24"/>
          <w:highlight w:val="none"/>
          <w:lang w:val="zh-CN"/>
        </w:rPr>
        <w:t>项目的投标、谈判、签约等具体工作，并签署全部有关的文件、协议及合同。</w:t>
      </w:r>
    </w:p>
    <w:p w14:paraId="0B4CFF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我公司对被授权人的签名负全部责任。</w:t>
      </w:r>
    </w:p>
    <w:p w14:paraId="08C32E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14:paraId="1AB052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附：</w:t>
      </w:r>
      <w:r>
        <w:rPr>
          <w:rFonts w:hint="eastAsia" w:ascii="仿宋" w:hAnsi="仿宋" w:eastAsia="仿宋" w:cs="仿宋"/>
          <w:color w:val="auto"/>
          <w:kern w:val="0"/>
          <w:sz w:val="24"/>
          <w:szCs w:val="24"/>
          <w:highlight w:val="none"/>
          <w:lang w:val="zh-CN"/>
        </w:rPr>
        <w:t>被授权人身份证复印件：</w:t>
      </w:r>
    </w:p>
    <w:p w14:paraId="0DC001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p>
    <w:p w14:paraId="2A61D4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p>
    <w:p w14:paraId="4EF23219">
      <w:pPr>
        <w:pStyle w:val="5"/>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kern w:val="0"/>
          <w:sz w:val="24"/>
          <w:szCs w:val="24"/>
          <w:highlight w:val="none"/>
          <w:lang w:val="zh-CN"/>
        </w:rPr>
      </w:pPr>
    </w:p>
    <w:p w14:paraId="145DF8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p>
    <w:p w14:paraId="109DB03C">
      <w:pPr>
        <w:pStyle w:val="5"/>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kern w:val="0"/>
          <w:sz w:val="24"/>
          <w:szCs w:val="24"/>
          <w:highlight w:val="none"/>
          <w:lang w:val="zh-CN"/>
        </w:rPr>
      </w:pPr>
    </w:p>
    <w:p w14:paraId="2F56E6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zh-CN"/>
        </w:rPr>
      </w:pPr>
    </w:p>
    <w:p w14:paraId="3E0A62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投标人公章：</w:t>
      </w:r>
    </w:p>
    <w:p w14:paraId="21BE75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授权人签名：                       职        务：                </w:t>
      </w:r>
    </w:p>
    <w:p w14:paraId="79B54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被授权人签名：                     </w:t>
      </w:r>
    </w:p>
    <w:p w14:paraId="2D0B41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B10C6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0"/>
          <w:sz w:val="24"/>
          <w:szCs w:val="24"/>
          <w:highlight w:val="none"/>
          <w:lang w:val="zh-CN"/>
        </w:rPr>
      </w:pPr>
    </w:p>
    <w:p w14:paraId="1DE287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注：投标人法定代表人参加投标的，提供法定代表人证明书和身份证明</w:t>
      </w:r>
      <w:r>
        <w:rPr>
          <w:rFonts w:hint="eastAsia" w:ascii="仿宋" w:hAnsi="仿宋" w:eastAsia="仿宋" w:cs="仿宋"/>
          <w:b/>
          <w:bCs/>
          <w:color w:val="auto"/>
          <w:kern w:val="0"/>
          <w:sz w:val="24"/>
          <w:szCs w:val="24"/>
          <w:highlight w:val="none"/>
          <w:lang w:val="en-US" w:eastAsia="zh-CN"/>
        </w:rPr>
        <w:t>复印件</w:t>
      </w:r>
      <w:r>
        <w:rPr>
          <w:rFonts w:hint="eastAsia" w:ascii="仿宋" w:hAnsi="仿宋" w:eastAsia="仿宋" w:cs="仿宋"/>
          <w:b/>
          <w:bCs/>
          <w:color w:val="auto"/>
          <w:kern w:val="0"/>
          <w:sz w:val="24"/>
          <w:szCs w:val="24"/>
          <w:highlight w:val="none"/>
          <w:lang w:val="zh-CN"/>
        </w:rPr>
        <w:t>即可。</w:t>
      </w:r>
    </w:p>
    <w:p w14:paraId="28D69933">
      <w:pPr>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lang w:val="zh-CN"/>
        </w:rPr>
        <w:br w:type="page"/>
      </w:r>
    </w:p>
    <w:p w14:paraId="1372C538">
      <w:pPr>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6）</w:t>
      </w:r>
      <w:r>
        <w:rPr>
          <w:rFonts w:hint="eastAsia" w:ascii="仿宋" w:hAnsi="仿宋" w:eastAsia="仿宋" w:cs="仿宋"/>
          <w:b/>
          <w:bCs/>
          <w:color w:val="auto"/>
          <w:kern w:val="0"/>
          <w:sz w:val="28"/>
          <w:szCs w:val="28"/>
          <w:highlight w:val="none"/>
        </w:rPr>
        <w:t>采购需求偏离表</w:t>
      </w:r>
    </w:p>
    <w:tbl>
      <w:tblPr>
        <w:tblStyle w:val="21"/>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3075"/>
        <w:gridCol w:w="2322"/>
        <w:gridCol w:w="2391"/>
      </w:tblGrid>
      <w:tr w14:paraId="211C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vAlign w:val="center"/>
          </w:tcPr>
          <w:p w14:paraId="33559D5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756" w:type="pct"/>
            <w:vAlign w:val="center"/>
          </w:tcPr>
          <w:p w14:paraId="59627DB1">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招标文件要求</w:t>
            </w:r>
          </w:p>
        </w:tc>
        <w:tc>
          <w:tcPr>
            <w:tcW w:w="1326" w:type="pct"/>
            <w:vAlign w:val="center"/>
          </w:tcPr>
          <w:p w14:paraId="322152B4">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响应规格</w:t>
            </w:r>
          </w:p>
        </w:tc>
        <w:tc>
          <w:tcPr>
            <w:tcW w:w="1362" w:type="pct"/>
            <w:vAlign w:val="center"/>
          </w:tcPr>
          <w:p w14:paraId="7B0E9B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是否偏离（提供说明）</w:t>
            </w:r>
          </w:p>
        </w:tc>
      </w:tr>
      <w:tr w14:paraId="14AC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14:paraId="77BE950F">
            <w:pP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服务要求</w:t>
            </w:r>
          </w:p>
        </w:tc>
      </w:tr>
      <w:tr w14:paraId="1C00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vAlign w:val="center"/>
          </w:tcPr>
          <w:p w14:paraId="028EB242">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1756" w:type="pct"/>
            <w:vAlign w:val="center"/>
          </w:tcPr>
          <w:p w14:paraId="227B56CD">
            <w:pPr>
              <w:rPr>
                <w:rFonts w:ascii="仿宋" w:hAnsi="仿宋" w:eastAsia="仿宋" w:cs="仿宋"/>
                <w:b w:val="0"/>
                <w:bCs w:val="0"/>
                <w:color w:val="auto"/>
                <w:sz w:val="24"/>
                <w:szCs w:val="24"/>
                <w:highlight w:val="none"/>
              </w:rPr>
            </w:pPr>
          </w:p>
        </w:tc>
        <w:tc>
          <w:tcPr>
            <w:tcW w:w="1326" w:type="pct"/>
            <w:vAlign w:val="center"/>
          </w:tcPr>
          <w:p w14:paraId="3A05C7CD">
            <w:pPr>
              <w:rPr>
                <w:rFonts w:ascii="仿宋" w:hAnsi="仿宋" w:eastAsia="仿宋" w:cs="仿宋"/>
                <w:b w:val="0"/>
                <w:bCs w:val="0"/>
                <w:color w:val="auto"/>
                <w:sz w:val="24"/>
                <w:szCs w:val="24"/>
                <w:highlight w:val="none"/>
              </w:rPr>
            </w:pPr>
          </w:p>
        </w:tc>
        <w:tc>
          <w:tcPr>
            <w:tcW w:w="1362" w:type="pct"/>
            <w:vAlign w:val="center"/>
          </w:tcPr>
          <w:p w14:paraId="2E45E6F0">
            <w:pPr>
              <w:rPr>
                <w:rFonts w:ascii="仿宋" w:hAnsi="仿宋" w:eastAsia="仿宋" w:cs="仿宋"/>
                <w:b w:val="0"/>
                <w:bCs w:val="0"/>
                <w:color w:val="auto"/>
                <w:sz w:val="24"/>
                <w:szCs w:val="24"/>
                <w:highlight w:val="none"/>
              </w:rPr>
            </w:pPr>
          </w:p>
        </w:tc>
      </w:tr>
      <w:tr w14:paraId="60FA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vAlign w:val="center"/>
          </w:tcPr>
          <w:p w14:paraId="7B7B644F">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1756" w:type="pct"/>
            <w:vAlign w:val="center"/>
          </w:tcPr>
          <w:p w14:paraId="14D925C7">
            <w:pPr>
              <w:rPr>
                <w:rFonts w:ascii="仿宋" w:hAnsi="仿宋" w:eastAsia="仿宋" w:cs="仿宋"/>
                <w:b w:val="0"/>
                <w:bCs w:val="0"/>
                <w:color w:val="auto"/>
                <w:sz w:val="24"/>
                <w:szCs w:val="24"/>
                <w:highlight w:val="none"/>
              </w:rPr>
            </w:pPr>
          </w:p>
        </w:tc>
        <w:tc>
          <w:tcPr>
            <w:tcW w:w="1326" w:type="pct"/>
            <w:vAlign w:val="center"/>
          </w:tcPr>
          <w:p w14:paraId="35DF5027">
            <w:pPr>
              <w:rPr>
                <w:rFonts w:ascii="仿宋" w:hAnsi="仿宋" w:eastAsia="仿宋" w:cs="仿宋"/>
                <w:b w:val="0"/>
                <w:bCs w:val="0"/>
                <w:color w:val="auto"/>
                <w:sz w:val="24"/>
                <w:szCs w:val="24"/>
                <w:highlight w:val="none"/>
              </w:rPr>
            </w:pPr>
          </w:p>
        </w:tc>
        <w:tc>
          <w:tcPr>
            <w:tcW w:w="1362" w:type="pct"/>
            <w:vAlign w:val="center"/>
          </w:tcPr>
          <w:p w14:paraId="572EA610">
            <w:pPr>
              <w:rPr>
                <w:rFonts w:ascii="仿宋" w:hAnsi="仿宋" w:eastAsia="仿宋" w:cs="仿宋"/>
                <w:b w:val="0"/>
                <w:bCs w:val="0"/>
                <w:color w:val="auto"/>
                <w:sz w:val="24"/>
                <w:szCs w:val="24"/>
                <w:highlight w:val="none"/>
              </w:rPr>
            </w:pPr>
          </w:p>
        </w:tc>
      </w:tr>
      <w:tr w14:paraId="4DCC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vAlign w:val="center"/>
          </w:tcPr>
          <w:p w14:paraId="5FB08132">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p>
        </w:tc>
        <w:tc>
          <w:tcPr>
            <w:tcW w:w="1756" w:type="pct"/>
            <w:vAlign w:val="center"/>
          </w:tcPr>
          <w:p w14:paraId="1669DB9D">
            <w:pPr>
              <w:rPr>
                <w:rFonts w:ascii="仿宋" w:hAnsi="仿宋" w:eastAsia="仿宋" w:cs="仿宋"/>
                <w:b w:val="0"/>
                <w:bCs w:val="0"/>
                <w:color w:val="auto"/>
                <w:sz w:val="24"/>
                <w:szCs w:val="24"/>
                <w:highlight w:val="none"/>
              </w:rPr>
            </w:pPr>
          </w:p>
        </w:tc>
        <w:tc>
          <w:tcPr>
            <w:tcW w:w="1326" w:type="pct"/>
            <w:vAlign w:val="center"/>
          </w:tcPr>
          <w:p w14:paraId="671B6A58">
            <w:pPr>
              <w:rPr>
                <w:rFonts w:ascii="仿宋" w:hAnsi="仿宋" w:eastAsia="仿宋" w:cs="仿宋"/>
                <w:b w:val="0"/>
                <w:bCs w:val="0"/>
                <w:color w:val="auto"/>
                <w:sz w:val="24"/>
                <w:szCs w:val="24"/>
                <w:highlight w:val="none"/>
              </w:rPr>
            </w:pPr>
          </w:p>
        </w:tc>
        <w:tc>
          <w:tcPr>
            <w:tcW w:w="1362" w:type="pct"/>
            <w:vAlign w:val="center"/>
          </w:tcPr>
          <w:p w14:paraId="2AB6B007">
            <w:pPr>
              <w:rPr>
                <w:rFonts w:ascii="仿宋" w:hAnsi="仿宋" w:eastAsia="仿宋" w:cs="仿宋"/>
                <w:b w:val="0"/>
                <w:bCs w:val="0"/>
                <w:color w:val="auto"/>
                <w:sz w:val="24"/>
                <w:szCs w:val="24"/>
                <w:highlight w:val="none"/>
              </w:rPr>
            </w:pPr>
          </w:p>
        </w:tc>
      </w:tr>
      <w:tr w14:paraId="4218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14:paraId="25F229EF">
            <w:pP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技术要求</w:t>
            </w:r>
          </w:p>
        </w:tc>
      </w:tr>
      <w:tr w14:paraId="2B8A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vAlign w:val="center"/>
          </w:tcPr>
          <w:p w14:paraId="17D23341">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1756" w:type="pct"/>
            <w:vAlign w:val="center"/>
          </w:tcPr>
          <w:p w14:paraId="79BD01D5">
            <w:pPr>
              <w:rPr>
                <w:rFonts w:ascii="仿宋" w:hAnsi="仿宋" w:eastAsia="仿宋" w:cs="仿宋"/>
                <w:b w:val="0"/>
                <w:bCs w:val="0"/>
                <w:color w:val="auto"/>
                <w:sz w:val="24"/>
                <w:szCs w:val="24"/>
                <w:highlight w:val="none"/>
              </w:rPr>
            </w:pPr>
          </w:p>
        </w:tc>
        <w:tc>
          <w:tcPr>
            <w:tcW w:w="1326" w:type="pct"/>
            <w:vAlign w:val="center"/>
          </w:tcPr>
          <w:p w14:paraId="6EED4A0D">
            <w:pPr>
              <w:rPr>
                <w:rFonts w:ascii="仿宋" w:hAnsi="仿宋" w:eastAsia="仿宋" w:cs="仿宋"/>
                <w:b w:val="0"/>
                <w:bCs w:val="0"/>
                <w:color w:val="auto"/>
                <w:sz w:val="24"/>
                <w:szCs w:val="24"/>
                <w:highlight w:val="none"/>
              </w:rPr>
            </w:pPr>
          </w:p>
        </w:tc>
        <w:tc>
          <w:tcPr>
            <w:tcW w:w="1362" w:type="pct"/>
            <w:vAlign w:val="center"/>
          </w:tcPr>
          <w:p w14:paraId="4F48BBAC">
            <w:pPr>
              <w:rPr>
                <w:rFonts w:ascii="仿宋" w:hAnsi="仿宋" w:eastAsia="仿宋" w:cs="仿宋"/>
                <w:b w:val="0"/>
                <w:bCs w:val="0"/>
                <w:color w:val="auto"/>
                <w:sz w:val="24"/>
                <w:szCs w:val="24"/>
                <w:highlight w:val="none"/>
              </w:rPr>
            </w:pPr>
          </w:p>
        </w:tc>
      </w:tr>
      <w:tr w14:paraId="40AF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vAlign w:val="center"/>
          </w:tcPr>
          <w:p w14:paraId="700DA8D4">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1756" w:type="pct"/>
            <w:vAlign w:val="center"/>
          </w:tcPr>
          <w:p w14:paraId="2A04F90B">
            <w:pPr>
              <w:rPr>
                <w:rFonts w:ascii="仿宋" w:hAnsi="仿宋" w:eastAsia="仿宋" w:cs="仿宋"/>
                <w:b w:val="0"/>
                <w:bCs w:val="0"/>
                <w:color w:val="auto"/>
                <w:sz w:val="24"/>
                <w:szCs w:val="24"/>
                <w:highlight w:val="none"/>
              </w:rPr>
            </w:pPr>
          </w:p>
        </w:tc>
        <w:tc>
          <w:tcPr>
            <w:tcW w:w="1326" w:type="pct"/>
            <w:vAlign w:val="center"/>
          </w:tcPr>
          <w:p w14:paraId="1874614A">
            <w:pPr>
              <w:rPr>
                <w:rFonts w:ascii="仿宋" w:hAnsi="仿宋" w:eastAsia="仿宋" w:cs="仿宋"/>
                <w:b w:val="0"/>
                <w:bCs w:val="0"/>
                <w:color w:val="auto"/>
                <w:sz w:val="24"/>
                <w:szCs w:val="24"/>
                <w:highlight w:val="none"/>
              </w:rPr>
            </w:pPr>
          </w:p>
        </w:tc>
        <w:tc>
          <w:tcPr>
            <w:tcW w:w="1362" w:type="pct"/>
            <w:vAlign w:val="center"/>
          </w:tcPr>
          <w:p w14:paraId="7010E1C6">
            <w:pPr>
              <w:rPr>
                <w:rFonts w:ascii="仿宋" w:hAnsi="仿宋" w:eastAsia="仿宋" w:cs="仿宋"/>
                <w:b w:val="0"/>
                <w:bCs w:val="0"/>
                <w:color w:val="auto"/>
                <w:sz w:val="24"/>
                <w:szCs w:val="24"/>
                <w:highlight w:val="none"/>
              </w:rPr>
            </w:pPr>
          </w:p>
        </w:tc>
      </w:tr>
      <w:tr w14:paraId="1837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vAlign w:val="center"/>
          </w:tcPr>
          <w:p w14:paraId="03D99A70">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p>
        </w:tc>
        <w:tc>
          <w:tcPr>
            <w:tcW w:w="1756" w:type="pct"/>
            <w:vAlign w:val="center"/>
          </w:tcPr>
          <w:p w14:paraId="0692CC7D">
            <w:pPr>
              <w:rPr>
                <w:rFonts w:ascii="仿宋" w:hAnsi="仿宋" w:eastAsia="仿宋" w:cs="仿宋"/>
                <w:b w:val="0"/>
                <w:bCs w:val="0"/>
                <w:color w:val="auto"/>
                <w:sz w:val="24"/>
                <w:szCs w:val="24"/>
                <w:highlight w:val="none"/>
              </w:rPr>
            </w:pPr>
          </w:p>
        </w:tc>
        <w:tc>
          <w:tcPr>
            <w:tcW w:w="1326" w:type="pct"/>
            <w:vAlign w:val="center"/>
          </w:tcPr>
          <w:p w14:paraId="2EC83EF5">
            <w:pPr>
              <w:rPr>
                <w:rFonts w:ascii="仿宋" w:hAnsi="仿宋" w:eastAsia="仿宋" w:cs="仿宋"/>
                <w:b w:val="0"/>
                <w:bCs w:val="0"/>
                <w:color w:val="auto"/>
                <w:sz w:val="24"/>
                <w:szCs w:val="24"/>
                <w:highlight w:val="none"/>
              </w:rPr>
            </w:pPr>
          </w:p>
        </w:tc>
        <w:tc>
          <w:tcPr>
            <w:tcW w:w="1362" w:type="pct"/>
            <w:vAlign w:val="center"/>
          </w:tcPr>
          <w:p w14:paraId="5A2D65E7">
            <w:pPr>
              <w:rPr>
                <w:rFonts w:ascii="仿宋" w:hAnsi="仿宋" w:eastAsia="仿宋" w:cs="仿宋"/>
                <w:b w:val="0"/>
                <w:bCs w:val="0"/>
                <w:color w:val="auto"/>
                <w:sz w:val="24"/>
                <w:szCs w:val="24"/>
                <w:highlight w:val="none"/>
              </w:rPr>
            </w:pPr>
          </w:p>
        </w:tc>
      </w:tr>
      <w:tr w14:paraId="5467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14:paraId="15C32CBC">
            <w:pP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合同条款</w:t>
            </w:r>
          </w:p>
        </w:tc>
      </w:tr>
      <w:tr w14:paraId="1AC5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vAlign w:val="center"/>
          </w:tcPr>
          <w:p w14:paraId="41FC7C26">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1756" w:type="pct"/>
            <w:vAlign w:val="center"/>
          </w:tcPr>
          <w:p w14:paraId="5957C73E">
            <w:pPr>
              <w:rPr>
                <w:rFonts w:ascii="仿宋" w:hAnsi="仿宋" w:eastAsia="仿宋" w:cs="仿宋"/>
                <w:b w:val="0"/>
                <w:bCs w:val="0"/>
                <w:color w:val="auto"/>
                <w:sz w:val="24"/>
                <w:szCs w:val="24"/>
                <w:highlight w:val="none"/>
              </w:rPr>
            </w:pPr>
          </w:p>
        </w:tc>
        <w:tc>
          <w:tcPr>
            <w:tcW w:w="1326" w:type="pct"/>
            <w:vAlign w:val="center"/>
          </w:tcPr>
          <w:p w14:paraId="7B36A5C4">
            <w:pPr>
              <w:rPr>
                <w:rFonts w:ascii="仿宋" w:hAnsi="仿宋" w:eastAsia="仿宋" w:cs="仿宋"/>
                <w:b w:val="0"/>
                <w:bCs w:val="0"/>
                <w:color w:val="auto"/>
                <w:sz w:val="24"/>
                <w:szCs w:val="24"/>
                <w:highlight w:val="none"/>
              </w:rPr>
            </w:pPr>
          </w:p>
        </w:tc>
        <w:tc>
          <w:tcPr>
            <w:tcW w:w="1362" w:type="pct"/>
            <w:vAlign w:val="center"/>
          </w:tcPr>
          <w:p w14:paraId="567676F8">
            <w:pPr>
              <w:rPr>
                <w:rFonts w:ascii="仿宋" w:hAnsi="仿宋" w:eastAsia="仿宋" w:cs="仿宋"/>
                <w:b w:val="0"/>
                <w:bCs w:val="0"/>
                <w:color w:val="auto"/>
                <w:sz w:val="24"/>
                <w:szCs w:val="24"/>
                <w:highlight w:val="none"/>
              </w:rPr>
            </w:pPr>
          </w:p>
        </w:tc>
      </w:tr>
      <w:tr w14:paraId="5346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vAlign w:val="center"/>
          </w:tcPr>
          <w:p w14:paraId="32726897">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1756" w:type="pct"/>
            <w:vAlign w:val="center"/>
          </w:tcPr>
          <w:p w14:paraId="6131697A">
            <w:pPr>
              <w:rPr>
                <w:rFonts w:ascii="仿宋" w:hAnsi="仿宋" w:eastAsia="仿宋" w:cs="仿宋"/>
                <w:b w:val="0"/>
                <w:bCs w:val="0"/>
                <w:color w:val="auto"/>
                <w:sz w:val="24"/>
                <w:szCs w:val="24"/>
                <w:highlight w:val="none"/>
              </w:rPr>
            </w:pPr>
          </w:p>
        </w:tc>
        <w:tc>
          <w:tcPr>
            <w:tcW w:w="1326" w:type="pct"/>
            <w:vAlign w:val="center"/>
          </w:tcPr>
          <w:p w14:paraId="59F63F7F">
            <w:pPr>
              <w:rPr>
                <w:rFonts w:ascii="仿宋" w:hAnsi="仿宋" w:eastAsia="仿宋" w:cs="仿宋"/>
                <w:b w:val="0"/>
                <w:bCs w:val="0"/>
                <w:color w:val="auto"/>
                <w:sz w:val="24"/>
                <w:szCs w:val="24"/>
                <w:highlight w:val="none"/>
              </w:rPr>
            </w:pPr>
          </w:p>
        </w:tc>
        <w:tc>
          <w:tcPr>
            <w:tcW w:w="1362" w:type="pct"/>
            <w:vAlign w:val="center"/>
          </w:tcPr>
          <w:p w14:paraId="236765E5">
            <w:pPr>
              <w:rPr>
                <w:rFonts w:ascii="仿宋" w:hAnsi="仿宋" w:eastAsia="仿宋" w:cs="仿宋"/>
                <w:b w:val="0"/>
                <w:bCs w:val="0"/>
                <w:color w:val="auto"/>
                <w:sz w:val="24"/>
                <w:szCs w:val="24"/>
                <w:highlight w:val="none"/>
              </w:rPr>
            </w:pPr>
          </w:p>
        </w:tc>
      </w:tr>
      <w:tr w14:paraId="7BAD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vAlign w:val="center"/>
          </w:tcPr>
          <w:p w14:paraId="733DA5A4">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p>
        </w:tc>
        <w:tc>
          <w:tcPr>
            <w:tcW w:w="1756" w:type="pct"/>
            <w:vAlign w:val="center"/>
          </w:tcPr>
          <w:p w14:paraId="1E779263">
            <w:pPr>
              <w:rPr>
                <w:rFonts w:ascii="仿宋" w:hAnsi="仿宋" w:eastAsia="仿宋" w:cs="仿宋"/>
                <w:b w:val="0"/>
                <w:bCs w:val="0"/>
                <w:color w:val="auto"/>
                <w:sz w:val="24"/>
                <w:szCs w:val="24"/>
                <w:highlight w:val="none"/>
              </w:rPr>
            </w:pPr>
          </w:p>
        </w:tc>
        <w:tc>
          <w:tcPr>
            <w:tcW w:w="1326" w:type="pct"/>
            <w:vAlign w:val="center"/>
          </w:tcPr>
          <w:p w14:paraId="256D5B0B">
            <w:pPr>
              <w:rPr>
                <w:rFonts w:ascii="仿宋" w:hAnsi="仿宋" w:eastAsia="仿宋" w:cs="仿宋"/>
                <w:b w:val="0"/>
                <w:bCs w:val="0"/>
                <w:color w:val="auto"/>
                <w:sz w:val="24"/>
                <w:szCs w:val="24"/>
                <w:highlight w:val="none"/>
              </w:rPr>
            </w:pPr>
          </w:p>
        </w:tc>
        <w:tc>
          <w:tcPr>
            <w:tcW w:w="1362" w:type="pct"/>
            <w:vAlign w:val="center"/>
          </w:tcPr>
          <w:p w14:paraId="1AC750BC">
            <w:pPr>
              <w:rPr>
                <w:rFonts w:ascii="仿宋" w:hAnsi="仿宋" w:eastAsia="仿宋" w:cs="仿宋"/>
                <w:b w:val="0"/>
                <w:bCs w:val="0"/>
                <w:color w:val="auto"/>
                <w:sz w:val="24"/>
                <w:szCs w:val="24"/>
                <w:highlight w:val="none"/>
              </w:rPr>
            </w:pPr>
          </w:p>
        </w:tc>
      </w:tr>
    </w:tbl>
    <w:p w14:paraId="7A23E9A0">
      <w:pPr>
        <w:adjustRightInd w:val="0"/>
        <w:snapToGrid w:val="0"/>
        <w:spacing w:line="360" w:lineRule="auto"/>
        <w:rPr>
          <w:rFonts w:ascii="仿宋" w:hAnsi="仿宋" w:eastAsia="仿宋" w:cs="仿宋"/>
          <w:b w:val="0"/>
          <w:bCs w:val="0"/>
          <w:color w:val="auto"/>
          <w:sz w:val="24"/>
          <w:szCs w:val="24"/>
          <w:highlight w:val="none"/>
        </w:rPr>
      </w:pPr>
    </w:p>
    <w:p w14:paraId="284624AD">
      <w:pPr>
        <w:adjustRightInd w:val="0"/>
        <w:snapToGrid w:val="0"/>
        <w:spacing w:line="360" w:lineRule="auto"/>
        <w:rPr>
          <w:rFonts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说明：</w:t>
      </w:r>
    </w:p>
    <w:p w14:paraId="3CC868AC">
      <w:pPr>
        <w:adjustRightInd w:val="0"/>
        <w:snapToGrid w:val="0"/>
        <w:spacing w:line="360" w:lineRule="auto"/>
        <w:rPr>
          <w:rFonts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1.逐项按照招标文件要求填写响应规格；</w:t>
      </w:r>
    </w:p>
    <w:p w14:paraId="47068870">
      <w:pPr>
        <w:adjustRightInd w:val="0"/>
        <w:snapToGrid w:val="0"/>
        <w:spacing w:line="360" w:lineRule="auto"/>
        <w:rPr>
          <w:rFonts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2.偏离说明是指对招标文件要求存在不同之处的解释说明，偏离系指正偏离（高于采购需求）、负偏离（低于采购需求）、无偏离（满足采购需求）；</w:t>
      </w:r>
    </w:p>
    <w:p w14:paraId="3B26411F">
      <w:pPr>
        <w:adjustRightInd w:val="0"/>
        <w:snapToGrid w:val="0"/>
        <w:spacing w:line="360" w:lineRule="auto"/>
        <w:rPr>
          <w:rFonts w:ascii="仿宋" w:hAnsi="仿宋" w:eastAsia="仿宋" w:cs="仿宋"/>
          <w:b/>
          <w:bCs/>
          <w:color w:val="auto"/>
          <w:sz w:val="20"/>
          <w:szCs w:val="20"/>
          <w:highlight w:val="none"/>
        </w:rPr>
      </w:pPr>
      <w:r>
        <w:rPr>
          <w:rFonts w:hint="eastAsia" w:ascii="仿宋" w:hAnsi="仿宋" w:eastAsia="仿宋" w:cs="仿宋"/>
          <w:b w:val="0"/>
          <w:bCs w:val="0"/>
          <w:color w:val="auto"/>
          <w:sz w:val="20"/>
          <w:szCs w:val="20"/>
          <w:highlight w:val="none"/>
        </w:rPr>
        <w:t>3.如不填写或未如实填写，自行承担投标风险。</w:t>
      </w:r>
    </w:p>
    <w:p w14:paraId="212F654B">
      <w:pPr>
        <w:adjustRightInd w:val="0"/>
        <w:snapToGrid w:val="0"/>
        <w:spacing w:line="360" w:lineRule="auto"/>
        <w:rPr>
          <w:rFonts w:ascii="仿宋" w:hAnsi="仿宋" w:eastAsia="仿宋" w:cs="仿宋"/>
          <w:color w:val="auto"/>
          <w:szCs w:val="21"/>
          <w:highlight w:val="none"/>
        </w:rPr>
      </w:pPr>
    </w:p>
    <w:p w14:paraId="1D419E0E">
      <w:pPr>
        <w:adjustRightInd w:val="0"/>
        <w:snapToGrid w:val="0"/>
        <w:spacing w:line="360" w:lineRule="auto"/>
        <w:rPr>
          <w:rFonts w:ascii="仿宋" w:hAnsi="仿宋" w:eastAsia="仿宋" w:cs="仿宋"/>
          <w:color w:val="auto"/>
          <w:szCs w:val="21"/>
          <w:highlight w:val="none"/>
        </w:rPr>
      </w:pPr>
    </w:p>
    <w:p w14:paraId="638FDE17">
      <w:pPr>
        <w:adjustRightInd w:val="0"/>
        <w:snapToGrid w:val="0"/>
        <w:spacing w:line="360" w:lineRule="auto"/>
        <w:rPr>
          <w:rFonts w:ascii="仿宋" w:hAnsi="仿宋" w:eastAsia="仿宋" w:cs="仿宋"/>
          <w:color w:val="auto"/>
          <w:szCs w:val="21"/>
          <w:highlight w:val="none"/>
        </w:rPr>
      </w:pPr>
    </w:p>
    <w:p w14:paraId="33957F9F">
      <w:pPr>
        <w:ind w:left="4680" w:hanging="4680" w:hangingChars="19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投标人：（盖章或签字）</w:t>
      </w:r>
    </w:p>
    <w:p w14:paraId="0141834A">
      <w:pPr>
        <w:ind w:left="4680" w:hanging="4680" w:hangingChars="19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日期：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00329876">
      <w:pPr>
        <w:adjustRightInd w:val="0"/>
        <w:snapToGrid w:val="0"/>
        <w:spacing w:line="360" w:lineRule="auto"/>
        <w:jc w:val="center"/>
        <w:outlineLvl w:val="9"/>
        <w:rPr>
          <w:rFonts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kern w:val="0"/>
          <w:sz w:val="28"/>
          <w:szCs w:val="28"/>
          <w:highlight w:val="none"/>
          <w:lang w:val="en-US" w:eastAsia="zh-CN"/>
        </w:rPr>
        <w:t>7）</w:t>
      </w:r>
      <w:r>
        <w:rPr>
          <w:rFonts w:hint="eastAsia" w:ascii="仿宋" w:hAnsi="仿宋" w:eastAsia="仿宋" w:cs="仿宋"/>
          <w:b/>
          <w:bCs/>
          <w:color w:val="auto"/>
          <w:kern w:val="0"/>
          <w:sz w:val="28"/>
          <w:szCs w:val="28"/>
          <w:highlight w:val="none"/>
        </w:rPr>
        <w:t>投标人类似合同实施情况一览表</w:t>
      </w:r>
    </w:p>
    <w:tbl>
      <w:tblPr>
        <w:tblStyle w:val="20"/>
        <w:tblW w:w="5208" w:type="pc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7"/>
        <w:gridCol w:w="1183"/>
        <w:gridCol w:w="1146"/>
        <w:gridCol w:w="730"/>
        <w:gridCol w:w="1178"/>
        <w:gridCol w:w="739"/>
        <w:gridCol w:w="1515"/>
        <w:gridCol w:w="1709"/>
      </w:tblGrid>
      <w:tr w14:paraId="7DF28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1" w:type="pct"/>
            <w:tcBorders>
              <w:top w:val="single" w:color="auto" w:sz="4" w:space="0"/>
              <w:left w:val="single" w:color="auto" w:sz="4" w:space="0"/>
              <w:bottom w:val="single" w:color="auto" w:sz="4" w:space="0"/>
              <w:right w:val="single" w:color="auto" w:sz="4" w:space="0"/>
            </w:tcBorders>
            <w:vAlign w:val="center"/>
          </w:tcPr>
          <w:p w14:paraId="049F6715">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666" w:type="pct"/>
            <w:tcBorders>
              <w:top w:val="single" w:color="auto" w:sz="4" w:space="0"/>
              <w:left w:val="single" w:color="auto" w:sz="4" w:space="0"/>
              <w:bottom w:val="single" w:color="auto" w:sz="4" w:space="0"/>
              <w:right w:val="single" w:color="auto" w:sz="4" w:space="0"/>
            </w:tcBorders>
            <w:vAlign w:val="center"/>
          </w:tcPr>
          <w:p w14:paraId="572EDDFF">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采购单位</w:t>
            </w:r>
          </w:p>
        </w:tc>
        <w:tc>
          <w:tcPr>
            <w:tcW w:w="645" w:type="pct"/>
            <w:tcBorders>
              <w:top w:val="single" w:color="auto" w:sz="4" w:space="0"/>
              <w:left w:val="single" w:color="auto" w:sz="4" w:space="0"/>
              <w:bottom w:val="single" w:color="auto" w:sz="4" w:space="0"/>
              <w:right w:val="single" w:color="auto" w:sz="4" w:space="0"/>
            </w:tcBorders>
            <w:vAlign w:val="center"/>
          </w:tcPr>
          <w:p w14:paraId="0ECB811F">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项目名称</w:t>
            </w:r>
          </w:p>
        </w:tc>
        <w:tc>
          <w:tcPr>
            <w:tcW w:w="411" w:type="pct"/>
            <w:tcBorders>
              <w:top w:val="single" w:color="auto" w:sz="4" w:space="0"/>
              <w:left w:val="single" w:color="auto" w:sz="4" w:space="0"/>
              <w:bottom w:val="single" w:color="auto" w:sz="4" w:space="0"/>
              <w:right w:val="single" w:color="auto" w:sz="4" w:space="0"/>
            </w:tcBorders>
            <w:vAlign w:val="center"/>
          </w:tcPr>
          <w:p w14:paraId="4AD1C02D">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数量</w:t>
            </w:r>
          </w:p>
        </w:tc>
        <w:tc>
          <w:tcPr>
            <w:tcW w:w="663" w:type="pct"/>
            <w:tcBorders>
              <w:top w:val="single" w:color="auto" w:sz="4" w:space="0"/>
              <w:left w:val="single" w:color="auto" w:sz="4" w:space="0"/>
              <w:bottom w:val="single" w:color="auto" w:sz="4" w:space="0"/>
              <w:right w:val="single" w:color="auto" w:sz="4" w:space="0"/>
            </w:tcBorders>
            <w:vAlign w:val="center"/>
          </w:tcPr>
          <w:p w14:paraId="6BC820B6">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合同金额</w:t>
            </w:r>
          </w:p>
          <w:p w14:paraId="0D0EFCB8">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（万元）</w:t>
            </w:r>
          </w:p>
        </w:tc>
        <w:tc>
          <w:tcPr>
            <w:tcW w:w="416" w:type="pct"/>
            <w:tcBorders>
              <w:top w:val="single" w:color="auto" w:sz="4" w:space="0"/>
              <w:left w:val="single" w:color="auto" w:sz="4" w:space="0"/>
              <w:bottom w:val="single" w:color="auto" w:sz="4" w:space="0"/>
              <w:right w:val="single" w:color="auto" w:sz="4" w:space="0"/>
            </w:tcBorders>
            <w:vAlign w:val="center"/>
          </w:tcPr>
          <w:p w14:paraId="40893BBC">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附件页码</w:t>
            </w:r>
          </w:p>
        </w:tc>
        <w:tc>
          <w:tcPr>
            <w:tcW w:w="853" w:type="pct"/>
            <w:tcBorders>
              <w:top w:val="single" w:color="auto" w:sz="4" w:space="0"/>
              <w:left w:val="single" w:color="auto" w:sz="4" w:space="0"/>
              <w:bottom w:val="single" w:color="auto" w:sz="4" w:space="0"/>
              <w:right w:val="single" w:color="auto" w:sz="4" w:space="0"/>
            </w:tcBorders>
            <w:vAlign w:val="center"/>
          </w:tcPr>
          <w:p w14:paraId="61C22DB3">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合同签订时间</w:t>
            </w:r>
          </w:p>
        </w:tc>
        <w:tc>
          <w:tcPr>
            <w:tcW w:w="962" w:type="pct"/>
            <w:tcBorders>
              <w:top w:val="single" w:color="auto" w:sz="4" w:space="0"/>
              <w:left w:val="single" w:color="auto" w:sz="4" w:space="0"/>
              <w:bottom w:val="single" w:color="auto" w:sz="4" w:space="0"/>
              <w:right w:val="single" w:color="auto" w:sz="4" w:space="0"/>
            </w:tcBorders>
            <w:vAlign w:val="center"/>
          </w:tcPr>
          <w:p w14:paraId="5D5A6BB9">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采购单位联系人</w:t>
            </w:r>
          </w:p>
          <w:p w14:paraId="482D4C55">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联系方式</w:t>
            </w:r>
          </w:p>
        </w:tc>
      </w:tr>
      <w:tr w14:paraId="33F49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1" w:type="pct"/>
            <w:tcBorders>
              <w:top w:val="single" w:color="auto" w:sz="4" w:space="0"/>
              <w:left w:val="single" w:color="auto" w:sz="4" w:space="0"/>
              <w:bottom w:val="single" w:color="auto" w:sz="4" w:space="0"/>
              <w:right w:val="single" w:color="auto" w:sz="4" w:space="0"/>
            </w:tcBorders>
            <w:vAlign w:val="center"/>
          </w:tcPr>
          <w:p w14:paraId="68B5CBBD">
            <w:pPr>
              <w:jc w:val="center"/>
              <w:rPr>
                <w:rFonts w:ascii="仿宋" w:hAnsi="仿宋" w:eastAsia="仿宋" w:cs="仿宋"/>
                <w:b w:val="0"/>
                <w:bCs w:val="0"/>
                <w:color w:val="auto"/>
                <w:szCs w:val="21"/>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2B16C22E">
            <w:pPr>
              <w:jc w:val="center"/>
              <w:rPr>
                <w:rFonts w:ascii="仿宋" w:hAnsi="仿宋" w:eastAsia="仿宋" w:cs="仿宋"/>
                <w:b w:val="0"/>
                <w:bCs w:val="0"/>
                <w:color w:val="auto"/>
                <w:szCs w:val="21"/>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14:paraId="5364A66B">
            <w:pPr>
              <w:jc w:val="center"/>
              <w:rPr>
                <w:rFonts w:ascii="仿宋" w:hAnsi="仿宋" w:eastAsia="仿宋" w:cs="仿宋"/>
                <w:b w:val="0"/>
                <w:bCs w:val="0"/>
                <w:color w:val="auto"/>
                <w:szCs w:val="21"/>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14:paraId="3B9429ED">
            <w:pPr>
              <w:jc w:val="center"/>
              <w:rPr>
                <w:rFonts w:ascii="仿宋" w:hAnsi="仿宋" w:eastAsia="仿宋" w:cs="仿宋"/>
                <w:b w:val="0"/>
                <w:bCs w:val="0"/>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433B248C">
            <w:pPr>
              <w:jc w:val="center"/>
              <w:rPr>
                <w:rFonts w:ascii="仿宋" w:hAnsi="仿宋" w:eastAsia="仿宋" w:cs="仿宋"/>
                <w:b w:val="0"/>
                <w:bCs w:val="0"/>
                <w:color w:val="auto"/>
                <w:szCs w:val="21"/>
                <w:highlight w:val="none"/>
              </w:rPr>
            </w:pPr>
          </w:p>
        </w:tc>
        <w:tc>
          <w:tcPr>
            <w:tcW w:w="416" w:type="pct"/>
            <w:tcBorders>
              <w:top w:val="single" w:color="auto" w:sz="4" w:space="0"/>
              <w:left w:val="single" w:color="auto" w:sz="4" w:space="0"/>
              <w:bottom w:val="single" w:color="auto" w:sz="4" w:space="0"/>
              <w:right w:val="single" w:color="auto" w:sz="4" w:space="0"/>
            </w:tcBorders>
            <w:vAlign w:val="center"/>
          </w:tcPr>
          <w:p w14:paraId="31FB835C">
            <w:pPr>
              <w:jc w:val="center"/>
              <w:rPr>
                <w:rFonts w:ascii="仿宋" w:hAnsi="仿宋" w:eastAsia="仿宋" w:cs="仿宋"/>
                <w:b w:val="0"/>
                <w:bCs w:val="0"/>
                <w:color w:val="auto"/>
                <w:szCs w:val="21"/>
                <w:highlight w:val="none"/>
              </w:rPr>
            </w:pPr>
          </w:p>
        </w:tc>
        <w:tc>
          <w:tcPr>
            <w:tcW w:w="853" w:type="pct"/>
            <w:tcBorders>
              <w:top w:val="single" w:color="auto" w:sz="4" w:space="0"/>
              <w:left w:val="single" w:color="auto" w:sz="4" w:space="0"/>
              <w:bottom w:val="single" w:color="auto" w:sz="4" w:space="0"/>
              <w:right w:val="single" w:color="auto" w:sz="4" w:space="0"/>
            </w:tcBorders>
            <w:vAlign w:val="center"/>
          </w:tcPr>
          <w:p w14:paraId="1AB54705">
            <w:pPr>
              <w:jc w:val="center"/>
              <w:rPr>
                <w:rFonts w:ascii="仿宋" w:hAnsi="仿宋" w:eastAsia="仿宋" w:cs="仿宋"/>
                <w:b w:val="0"/>
                <w:bCs w:val="0"/>
                <w:color w:val="auto"/>
                <w:szCs w:val="21"/>
                <w:highlight w:val="none"/>
              </w:rPr>
            </w:pPr>
          </w:p>
        </w:tc>
        <w:tc>
          <w:tcPr>
            <w:tcW w:w="962" w:type="pct"/>
            <w:tcBorders>
              <w:top w:val="single" w:color="auto" w:sz="4" w:space="0"/>
              <w:left w:val="single" w:color="auto" w:sz="4" w:space="0"/>
              <w:bottom w:val="single" w:color="auto" w:sz="4" w:space="0"/>
              <w:right w:val="single" w:color="auto" w:sz="4" w:space="0"/>
            </w:tcBorders>
            <w:vAlign w:val="center"/>
          </w:tcPr>
          <w:p w14:paraId="40C770DB">
            <w:pPr>
              <w:jc w:val="center"/>
              <w:rPr>
                <w:rFonts w:ascii="仿宋" w:hAnsi="仿宋" w:eastAsia="仿宋" w:cs="仿宋"/>
                <w:b w:val="0"/>
                <w:bCs w:val="0"/>
                <w:color w:val="auto"/>
                <w:szCs w:val="21"/>
                <w:highlight w:val="none"/>
              </w:rPr>
            </w:pPr>
          </w:p>
        </w:tc>
      </w:tr>
      <w:tr w14:paraId="5CB47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1" w:type="pct"/>
            <w:tcBorders>
              <w:top w:val="single" w:color="auto" w:sz="4" w:space="0"/>
              <w:left w:val="single" w:color="auto" w:sz="4" w:space="0"/>
              <w:bottom w:val="single" w:color="auto" w:sz="4" w:space="0"/>
              <w:right w:val="single" w:color="auto" w:sz="4" w:space="0"/>
            </w:tcBorders>
            <w:vAlign w:val="center"/>
          </w:tcPr>
          <w:p w14:paraId="3A25D96D">
            <w:pPr>
              <w:jc w:val="center"/>
              <w:rPr>
                <w:rFonts w:ascii="仿宋" w:hAnsi="仿宋" w:eastAsia="仿宋" w:cs="仿宋"/>
                <w:b w:val="0"/>
                <w:bCs w:val="0"/>
                <w:color w:val="auto"/>
                <w:szCs w:val="21"/>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50CE87ED">
            <w:pPr>
              <w:jc w:val="center"/>
              <w:rPr>
                <w:rFonts w:ascii="仿宋" w:hAnsi="仿宋" w:eastAsia="仿宋" w:cs="仿宋"/>
                <w:b w:val="0"/>
                <w:bCs w:val="0"/>
                <w:color w:val="auto"/>
                <w:szCs w:val="21"/>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14:paraId="3E08E2E8">
            <w:pPr>
              <w:jc w:val="center"/>
              <w:rPr>
                <w:rFonts w:ascii="仿宋" w:hAnsi="仿宋" w:eastAsia="仿宋" w:cs="仿宋"/>
                <w:b w:val="0"/>
                <w:bCs w:val="0"/>
                <w:color w:val="auto"/>
                <w:szCs w:val="21"/>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14:paraId="05AEA12E">
            <w:pPr>
              <w:jc w:val="center"/>
              <w:rPr>
                <w:rFonts w:ascii="仿宋" w:hAnsi="仿宋" w:eastAsia="仿宋" w:cs="仿宋"/>
                <w:b w:val="0"/>
                <w:bCs w:val="0"/>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5EB719B2">
            <w:pPr>
              <w:jc w:val="center"/>
              <w:rPr>
                <w:rFonts w:ascii="仿宋" w:hAnsi="仿宋" w:eastAsia="仿宋" w:cs="仿宋"/>
                <w:b w:val="0"/>
                <w:bCs w:val="0"/>
                <w:color w:val="auto"/>
                <w:szCs w:val="21"/>
                <w:highlight w:val="none"/>
              </w:rPr>
            </w:pPr>
          </w:p>
        </w:tc>
        <w:tc>
          <w:tcPr>
            <w:tcW w:w="416" w:type="pct"/>
            <w:tcBorders>
              <w:top w:val="single" w:color="auto" w:sz="4" w:space="0"/>
              <w:left w:val="single" w:color="auto" w:sz="4" w:space="0"/>
              <w:bottom w:val="single" w:color="auto" w:sz="4" w:space="0"/>
              <w:right w:val="single" w:color="auto" w:sz="4" w:space="0"/>
            </w:tcBorders>
            <w:vAlign w:val="center"/>
          </w:tcPr>
          <w:p w14:paraId="4335C372">
            <w:pPr>
              <w:jc w:val="center"/>
              <w:rPr>
                <w:rFonts w:ascii="仿宋" w:hAnsi="仿宋" w:eastAsia="仿宋" w:cs="仿宋"/>
                <w:b w:val="0"/>
                <w:bCs w:val="0"/>
                <w:color w:val="auto"/>
                <w:szCs w:val="21"/>
                <w:highlight w:val="none"/>
              </w:rPr>
            </w:pPr>
          </w:p>
        </w:tc>
        <w:tc>
          <w:tcPr>
            <w:tcW w:w="853" w:type="pct"/>
            <w:tcBorders>
              <w:top w:val="single" w:color="auto" w:sz="4" w:space="0"/>
              <w:left w:val="single" w:color="auto" w:sz="4" w:space="0"/>
              <w:bottom w:val="single" w:color="auto" w:sz="4" w:space="0"/>
              <w:right w:val="single" w:color="auto" w:sz="4" w:space="0"/>
            </w:tcBorders>
            <w:vAlign w:val="center"/>
          </w:tcPr>
          <w:p w14:paraId="1592F3E2">
            <w:pPr>
              <w:jc w:val="center"/>
              <w:rPr>
                <w:rFonts w:ascii="仿宋" w:hAnsi="仿宋" w:eastAsia="仿宋" w:cs="仿宋"/>
                <w:b w:val="0"/>
                <w:bCs w:val="0"/>
                <w:color w:val="auto"/>
                <w:szCs w:val="21"/>
                <w:highlight w:val="none"/>
              </w:rPr>
            </w:pPr>
          </w:p>
        </w:tc>
        <w:tc>
          <w:tcPr>
            <w:tcW w:w="962" w:type="pct"/>
            <w:tcBorders>
              <w:top w:val="single" w:color="auto" w:sz="4" w:space="0"/>
              <w:left w:val="single" w:color="auto" w:sz="4" w:space="0"/>
              <w:bottom w:val="single" w:color="auto" w:sz="4" w:space="0"/>
              <w:right w:val="single" w:color="auto" w:sz="4" w:space="0"/>
            </w:tcBorders>
            <w:vAlign w:val="center"/>
          </w:tcPr>
          <w:p w14:paraId="54BA5FB2">
            <w:pPr>
              <w:jc w:val="center"/>
              <w:rPr>
                <w:rFonts w:ascii="仿宋" w:hAnsi="仿宋" w:eastAsia="仿宋" w:cs="仿宋"/>
                <w:b w:val="0"/>
                <w:bCs w:val="0"/>
                <w:color w:val="auto"/>
                <w:szCs w:val="21"/>
                <w:highlight w:val="none"/>
              </w:rPr>
            </w:pPr>
          </w:p>
        </w:tc>
      </w:tr>
      <w:tr w14:paraId="69E04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1" w:type="pct"/>
            <w:tcBorders>
              <w:top w:val="single" w:color="auto" w:sz="4" w:space="0"/>
              <w:left w:val="single" w:color="auto" w:sz="4" w:space="0"/>
              <w:bottom w:val="single" w:color="auto" w:sz="4" w:space="0"/>
              <w:right w:val="single" w:color="auto" w:sz="4" w:space="0"/>
            </w:tcBorders>
            <w:vAlign w:val="center"/>
          </w:tcPr>
          <w:p w14:paraId="1E7D0EA2">
            <w:pPr>
              <w:jc w:val="center"/>
              <w:rPr>
                <w:rFonts w:ascii="仿宋" w:hAnsi="仿宋" w:eastAsia="仿宋" w:cs="仿宋"/>
                <w:b w:val="0"/>
                <w:bCs w:val="0"/>
                <w:color w:val="auto"/>
                <w:szCs w:val="21"/>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1F8FEB20">
            <w:pPr>
              <w:jc w:val="center"/>
              <w:rPr>
                <w:rFonts w:ascii="仿宋" w:hAnsi="仿宋" w:eastAsia="仿宋" w:cs="仿宋"/>
                <w:b w:val="0"/>
                <w:bCs w:val="0"/>
                <w:color w:val="auto"/>
                <w:szCs w:val="21"/>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14:paraId="68DF9B91">
            <w:pPr>
              <w:jc w:val="center"/>
              <w:rPr>
                <w:rFonts w:ascii="仿宋" w:hAnsi="仿宋" w:eastAsia="仿宋" w:cs="仿宋"/>
                <w:b w:val="0"/>
                <w:bCs w:val="0"/>
                <w:color w:val="auto"/>
                <w:szCs w:val="21"/>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14:paraId="147B3A89">
            <w:pPr>
              <w:jc w:val="center"/>
              <w:rPr>
                <w:rFonts w:ascii="仿宋" w:hAnsi="仿宋" w:eastAsia="仿宋" w:cs="仿宋"/>
                <w:b w:val="0"/>
                <w:bCs w:val="0"/>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55375CF3">
            <w:pPr>
              <w:jc w:val="center"/>
              <w:rPr>
                <w:rFonts w:ascii="仿宋" w:hAnsi="仿宋" w:eastAsia="仿宋" w:cs="仿宋"/>
                <w:b w:val="0"/>
                <w:bCs w:val="0"/>
                <w:color w:val="auto"/>
                <w:szCs w:val="21"/>
                <w:highlight w:val="none"/>
              </w:rPr>
            </w:pPr>
          </w:p>
        </w:tc>
        <w:tc>
          <w:tcPr>
            <w:tcW w:w="416" w:type="pct"/>
            <w:tcBorders>
              <w:top w:val="single" w:color="auto" w:sz="4" w:space="0"/>
              <w:left w:val="single" w:color="auto" w:sz="4" w:space="0"/>
              <w:bottom w:val="single" w:color="auto" w:sz="4" w:space="0"/>
              <w:right w:val="single" w:color="auto" w:sz="4" w:space="0"/>
            </w:tcBorders>
            <w:vAlign w:val="center"/>
          </w:tcPr>
          <w:p w14:paraId="5EC86D3C">
            <w:pPr>
              <w:jc w:val="center"/>
              <w:rPr>
                <w:rFonts w:ascii="仿宋" w:hAnsi="仿宋" w:eastAsia="仿宋" w:cs="仿宋"/>
                <w:b w:val="0"/>
                <w:bCs w:val="0"/>
                <w:color w:val="auto"/>
                <w:szCs w:val="21"/>
                <w:highlight w:val="none"/>
              </w:rPr>
            </w:pPr>
          </w:p>
        </w:tc>
        <w:tc>
          <w:tcPr>
            <w:tcW w:w="853" w:type="pct"/>
            <w:tcBorders>
              <w:top w:val="single" w:color="auto" w:sz="4" w:space="0"/>
              <w:left w:val="single" w:color="auto" w:sz="4" w:space="0"/>
              <w:bottom w:val="single" w:color="auto" w:sz="4" w:space="0"/>
              <w:right w:val="single" w:color="auto" w:sz="4" w:space="0"/>
            </w:tcBorders>
            <w:vAlign w:val="center"/>
          </w:tcPr>
          <w:p w14:paraId="6EA964C5">
            <w:pPr>
              <w:jc w:val="center"/>
              <w:rPr>
                <w:rFonts w:ascii="仿宋" w:hAnsi="仿宋" w:eastAsia="仿宋" w:cs="仿宋"/>
                <w:b w:val="0"/>
                <w:bCs w:val="0"/>
                <w:color w:val="auto"/>
                <w:szCs w:val="21"/>
                <w:highlight w:val="none"/>
              </w:rPr>
            </w:pPr>
          </w:p>
        </w:tc>
        <w:tc>
          <w:tcPr>
            <w:tcW w:w="962" w:type="pct"/>
            <w:tcBorders>
              <w:top w:val="single" w:color="auto" w:sz="4" w:space="0"/>
              <w:left w:val="single" w:color="auto" w:sz="4" w:space="0"/>
              <w:bottom w:val="single" w:color="auto" w:sz="4" w:space="0"/>
              <w:right w:val="single" w:color="auto" w:sz="4" w:space="0"/>
            </w:tcBorders>
            <w:vAlign w:val="center"/>
          </w:tcPr>
          <w:p w14:paraId="29D1C616">
            <w:pPr>
              <w:jc w:val="center"/>
              <w:rPr>
                <w:rFonts w:ascii="仿宋" w:hAnsi="仿宋" w:eastAsia="仿宋" w:cs="仿宋"/>
                <w:b w:val="0"/>
                <w:bCs w:val="0"/>
                <w:color w:val="auto"/>
                <w:szCs w:val="21"/>
                <w:highlight w:val="none"/>
              </w:rPr>
            </w:pPr>
          </w:p>
        </w:tc>
      </w:tr>
      <w:tr w14:paraId="6944F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1" w:type="pct"/>
            <w:tcBorders>
              <w:top w:val="single" w:color="auto" w:sz="4" w:space="0"/>
              <w:left w:val="single" w:color="auto" w:sz="4" w:space="0"/>
              <w:bottom w:val="single" w:color="auto" w:sz="4" w:space="0"/>
              <w:right w:val="single" w:color="auto" w:sz="4" w:space="0"/>
            </w:tcBorders>
            <w:vAlign w:val="center"/>
          </w:tcPr>
          <w:p w14:paraId="579F21A3">
            <w:pPr>
              <w:jc w:val="center"/>
              <w:rPr>
                <w:rFonts w:ascii="仿宋" w:hAnsi="仿宋" w:eastAsia="仿宋" w:cs="仿宋"/>
                <w:b w:val="0"/>
                <w:bCs w:val="0"/>
                <w:color w:val="auto"/>
                <w:szCs w:val="21"/>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1C1F221C">
            <w:pPr>
              <w:jc w:val="center"/>
              <w:rPr>
                <w:rFonts w:ascii="仿宋" w:hAnsi="仿宋" w:eastAsia="仿宋" w:cs="仿宋"/>
                <w:b w:val="0"/>
                <w:bCs w:val="0"/>
                <w:color w:val="auto"/>
                <w:szCs w:val="21"/>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14:paraId="749EAD88">
            <w:pPr>
              <w:jc w:val="center"/>
              <w:rPr>
                <w:rFonts w:ascii="仿宋" w:hAnsi="仿宋" w:eastAsia="仿宋" w:cs="仿宋"/>
                <w:b w:val="0"/>
                <w:bCs w:val="0"/>
                <w:color w:val="auto"/>
                <w:szCs w:val="21"/>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14:paraId="745E99DA">
            <w:pPr>
              <w:jc w:val="center"/>
              <w:rPr>
                <w:rFonts w:ascii="仿宋" w:hAnsi="仿宋" w:eastAsia="仿宋" w:cs="仿宋"/>
                <w:b w:val="0"/>
                <w:bCs w:val="0"/>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46E70C3A">
            <w:pPr>
              <w:jc w:val="center"/>
              <w:rPr>
                <w:rFonts w:ascii="仿宋" w:hAnsi="仿宋" w:eastAsia="仿宋" w:cs="仿宋"/>
                <w:b w:val="0"/>
                <w:bCs w:val="0"/>
                <w:color w:val="auto"/>
                <w:szCs w:val="21"/>
                <w:highlight w:val="none"/>
              </w:rPr>
            </w:pPr>
          </w:p>
        </w:tc>
        <w:tc>
          <w:tcPr>
            <w:tcW w:w="416" w:type="pct"/>
            <w:tcBorders>
              <w:top w:val="single" w:color="auto" w:sz="4" w:space="0"/>
              <w:left w:val="single" w:color="auto" w:sz="4" w:space="0"/>
              <w:bottom w:val="single" w:color="auto" w:sz="4" w:space="0"/>
              <w:right w:val="single" w:color="auto" w:sz="4" w:space="0"/>
            </w:tcBorders>
            <w:vAlign w:val="center"/>
          </w:tcPr>
          <w:p w14:paraId="2C052630">
            <w:pPr>
              <w:jc w:val="center"/>
              <w:rPr>
                <w:rFonts w:ascii="仿宋" w:hAnsi="仿宋" w:eastAsia="仿宋" w:cs="仿宋"/>
                <w:b w:val="0"/>
                <w:bCs w:val="0"/>
                <w:color w:val="auto"/>
                <w:szCs w:val="21"/>
                <w:highlight w:val="none"/>
              </w:rPr>
            </w:pPr>
          </w:p>
        </w:tc>
        <w:tc>
          <w:tcPr>
            <w:tcW w:w="853" w:type="pct"/>
            <w:tcBorders>
              <w:top w:val="single" w:color="auto" w:sz="4" w:space="0"/>
              <w:left w:val="single" w:color="auto" w:sz="4" w:space="0"/>
              <w:bottom w:val="single" w:color="auto" w:sz="4" w:space="0"/>
              <w:right w:val="single" w:color="auto" w:sz="4" w:space="0"/>
            </w:tcBorders>
            <w:vAlign w:val="center"/>
          </w:tcPr>
          <w:p w14:paraId="464C7DF6">
            <w:pPr>
              <w:jc w:val="center"/>
              <w:rPr>
                <w:rFonts w:ascii="仿宋" w:hAnsi="仿宋" w:eastAsia="仿宋" w:cs="仿宋"/>
                <w:b w:val="0"/>
                <w:bCs w:val="0"/>
                <w:color w:val="auto"/>
                <w:szCs w:val="21"/>
                <w:highlight w:val="none"/>
              </w:rPr>
            </w:pPr>
          </w:p>
        </w:tc>
        <w:tc>
          <w:tcPr>
            <w:tcW w:w="962" w:type="pct"/>
            <w:tcBorders>
              <w:top w:val="single" w:color="auto" w:sz="4" w:space="0"/>
              <w:left w:val="single" w:color="auto" w:sz="4" w:space="0"/>
              <w:bottom w:val="single" w:color="auto" w:sz="4" w:space="0"/>
              <w:right w:val="single" w:color="auto" w:sz="4" w:space="0"/>
            </w:tcBorders>
            <w:vAlign w:val="center"/>
          </w:tcPr>
          <w:p w14:paraId="2574D40C">
            <w:pPr>
              <w:jc w:val="center"/>
              <w:rPr>
                <w:rFonts w:ascii="仿宋" w:hAnsi="仿宋" w:eastAsia="仿宋" w:cs="仿宋"/>
                <w:b w:val="0"/>
                <w:bCs w:val="0"/>
                <w:color w:val="auto"/>
                <w:szCs w:val="21"/>
                <w:highlight w:val="none"/>
              </w:rPr>
            </w:pPr>
          </w:p>
        </w:tc>
      </w:tr>
      <w:tr w14:paraId="7CF0E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1" w:type="pct"/>
            <w:tcBorders>
              <w:top w:val="single" w:color="auto" w:sz="4" w:space="0"/>
              <w:left w:val="single" w:color="auto" w:sz="4" w:space="0"/>
              <w:bottom w:val="single" w:color="auto" w:sz="4" w:space="0"/>
              <w:right w:val="single" w:color="auto" w:sz="4" w:space="0"/>
            </w:tcBorders>
            <w:vAlign w:val="center"/>
          </w:tcPr>
          <w:p w14:paraId="47A34223">
            <w:pPr>
              <w:jc w:val="center"/>
              <w:rPr>
                <w:rFonts w:ascii="仿宋" w:hAnsi="仿宋" w:eastAsia="仿宋" w:cs="仿宋"/>
                <w:b w:val="0"/>
                <w:bCs w:val="0"/>
                <w:color w:val="auto"/>
                <w:szCs w:val="21"/>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01EF0FA7">
            <w:pPr>
              <w:jc w:val="center"/>
              <w:rPr>
                <w:rFonts w:ascii="仿宋" w:hAnsi="仿宋" w:eastAsia="仿宋" w:cs="仿宋"/>
                <w:b w:val="0"/>
                <w:bCs w:val="0"/>
                <w:color w:val="auto"/>
                <w:szCs w:val="21"/>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14:paraId="2E6594E3">
            <w:pPr>
              <w:jc w:val="center"/>
              <w:rPr>
                <w:rFonts w:ascii="仿宋" w:hAnsi="仿宋" w:eastAsia="仿宋" w:cs="仿宋"/>
                <w:b w:val="0"/>
                <w:bCs w:val="0"/>
                <w:color w:val="auto"/>
                <w:szCs w:val="21"/>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14:paraId="46EF11CC">
            <w:pPr>
              <w:jc w:val="center"/>
              <w:rPr>
                <w:rFonts w:ascii="仿宋" w:hAnsi="仿宋" w:eastAsia="仿宋" w:cs="仿宋"/>
                <w:b w:val="0"/>
                <w:bCs w:val="0"/>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567F9159">
            <w:pPr>
              <w:jc w:val="center"/>
              <w:rPr>
                <w:rFonts w:ascii="仿宋" w:hAnsi="仿宋" w:eastAsia="仿宋" w:cs="仿宋"/>
                <w:b w:val="0"/>
                <w:bCs w:val="0"/>
                <w:color w:val="auto"/>
                <w:szCs w:val="21"/>
                <w:highlight w:val="none"/>
              </w:rPr>
            </w:pPr>
          </w:p>
        </w:tc>
        <w:tc>
          <w:tcPr>
            <w:tcW w:w="416" w:type="pct"/>
            <w:tcBorders>
              <w:top w:val="single" w:color="auto" w:sz="4" w:space="0"/>
              <w:left w:val="single" w:color="auto" w:sz="4" w:space="0"/>
              <w:bottom w:val="single" w:color="auto" w:sz="4" w:space="0"/>
              <w:right w:val="single" w:color="auto" w:sz="4" w:space="0"/>
            </w:tcBorders>
            <w:vAlign w:val="center"/>
          </w:tcPr>
          <w:p w14:paraId="4BFCF69C">
            <w:pPr>
              <w:jc w:val="center"/>
              <w:rPr>
                <w:rFonts w:ascii="仿宋" w:hAnsi="仿宋" w:eastAsia="仿宋" w:cs="仿宋"/>
                <w:b w:val="0"/>
                <w:bCs w:val="0"/>
                <w:color w:val="auto"/>
                <w:szCs w:val="21"/>
                <w:highlight w:val="none"/>
              </w:rPr>
            </w:pPr>
          </w:p>
        </w:tc>
        <w:tc>
          <w:tcPr>
            <w:tcW w:w="853" w:type="pct"/>
            <w:tcBorders>
              <w:top w:val="single" w:color="auto" w:sz="4" w:space="0"/>
              <w:left w:val="single" w:color="auto" w:sz="4" w:space="0"/>
              <w:bottom w:val="single" w:color="auto" w:sz="4" w:space="0"/>
              <w:right w:val="single" w:color="auto" w:sz="4" w:space="0"/>
            </w:tcBorders>
            <w:vAlign w:val="center"/>
          </w:tcPr>
          <w:p w14:paraId="09B8BF60">
            <w:pPr>
              <w:jc w:val="center"/>
              <w:rPr>
                <w:rFonts w:ascii="仿宋" w:hAnsi="仿宋" w:eastAsia="仿宋" w:cs="仿宋"/>
                <w:b w:val="0"/>
                <w:bCs w:val="0"/>
                <w:color w:val="auto"/>
                <w:szCs w:val="21"/>
                <w:highlight w:val="none"/>
              </w:rPr>
            </w:pPr>
          </w:p>
        </w:tc>
        <w:tc>
          <w:tcPr>
            <w:tcW w:w="962" w:type="pct"/>
            <w:tcBorders>
              <w:top w:val="single" w:color="auto" w:sz="4" w:space="0"/>
              <w:left w:val="single" w:color="auto" w:sz="4" w:space="0"/>
              <w:bottom w:val="single" w:color="auto" w:sz="4" w:space="0"/>
              <w:right w:val="single" w:color="auto" w:sz="4" w:space="0"/>
            </w:tcBorders>
          </w:tcPr>
          <w:p w14:paraId="3201A127">
            <w:pPr>
              <w:jc w:val="center"/>
              <w:rPr>
                <w:rFonts w:ascii="仿宋" w:hAnsi="仿宋" w:eastAsia="仿宋" w:cs="仿宋"/>
                <w:b w:val="0"/>
                <w:bCs w:val="0"/>
                <w:color w:val="auto"/>
                <w:szCs w:val="21"/>
                <w:highlight w:val="none"/>
              </w:rPr>
            </w:pPr>
          </w:p>
        </w:tc>
      </w:tr>
    </w:tbl>
    <w:p w14:paraId="029A5D56">
      <w:pPr>
        <w:pStyle w:val="15"/>
        <w:spacing w:line="360" w:lineRule="auto"/>
        <w:ind w:left="420" w:hanging="420"/>
        <w:rPr>
          <w:rFonts w:ascii="仿宋" w:hAnsi="仿宋" w:eastAsia="仿宋" w:cs="仿宋"/>
          <w:b w:val="0"/>
          <w:bCs w:val="0"/>
          <w:color w:val="auto"/>
          <w:sz w:val="21"/>
          <w:szCs w:val="21"/>
          <w:highlight w:val="none"/>
        </w:rPr>
      </w:pPr>
    </w:p>
    <w:p w14:paraId="6ED0FFCF">
      <w:pPr>
        <w:spacing w:line="240" w:lineRule="auto"/>
        <w:rPr>
          <w:rFonts w:ascii="仿宋" w:hAnsi="仿宋" w:eastAsia="仿宋" w:cs="仿宋"/>
          <w:b w:val="0"/>
          <w:bCs w:val="0"/>
          <w:color w:val="auto"/>
          <w:spacing w:val="-6"/>
          <w:sz w:val="20"/>
          <w:szCs w:val="20"/>
          <w:highlight w:val="none"/>
        </w:rPr>
      </w:pPr>
      <w:r>
        <w:rPr>
          <w:rFonts w:hint="eastAsia" w:ascii="仿宋" w:hAnsi="仿宋" w:eastAsia="仿宋" w:cs="仿宋"/>
          <w:b w:val="0"/>
          <w:bCs w:val="0"/>
          <w:color w:val="auto"/>
          <w:spacing w:val="-6"/>
          <w:sz w:val="20"/>
          <w:szCs w:val="20"/>
          <w:highlight w:val="none"/>
        </w:rPr>
        <w:t>说明：</w:t>
      </w:r>
    </w:p>
    <w:p w14:paraId="08FC204F">
      <w:pPr>
        <w:spacing w:line="240" w:lineRule="auto"/>
        <w:rPr>
          <w:rFonts w:hint="eastAsia" w:ascii="仿宋" w:hAnsi="仿宋" w:eastAsia="仿宋" w:cs="仿宋"/>
          <w:b w:val="0"/>
          <w:bCs w:val="0"/>
          <w:color w:val="auto"/>
          <w:spacing w:val="-6"/>
          <w:sz w:val="20"/>
          <w:szCs w:val="20"/>
          <w:highlight w:val="none"/>
          <w:lang w:eastAsia="zh-CN"/>
        </w:rPr>
      </w:pPr>
      <w:r>
        <w:rPr>
          <w:rFonts w:hint="eastAsia" w:ascii="仿宋" w:hAnsi="仿宋" w:eastAsia="仿宋" w:cs="仿宋"/>
          <w:b w:val="0"/>
          <w:bCs w:val="0"/>
          <w:color w:val="auto"/>
          <w:spacing w:val="-6"/>
          <w:sz w:val="20"/>
          <w:szCs w:val="20"/>
          <w:highlight w:val="none"/>
        </w:rPr>
        <w:t>1.投标人须提供上述业绩合同</w:t>
      </w:r>
      <w:r>
        <w:rPr>
          <w:rFonts w:hint="eastAsia" w:ascii="仿宋" w:hAnsi="仿宋" w:eastAsia="仿宋" w:cs="仿宋"/>
          <w:b w:val="0"/>
          <w:bCs w:val="0"/>
          <w:color w:val="auto"/>
          <w:spacing w:val="-6"/>
          <w:sz w:val="20"/>
          <w:szCs w:val="20"/>
          <w:highlight w:val="none"/>
          <w:lang w:eastAsia="zh-CN"/>
        </w:rPr>
        <w:t>；</w:t>
      </w:r>
    </w:p>
    <w:p w14:paraId="1D1E6505">
      <w:pPr>
        <w:spacing w:line="240" w:lineRule="auto"/>
        <w:rPr>
          <w:rFonts w:hint="eastAsia" w:ascii="仿宋" w:hAnsi="仿宋" w:eastAsia="仿宋" w:cs="仿宋"/>
          <w:b w:val="0"/>
          <w:bCs w:val="0"/>
          <w:color w:val="auto"/>
          <w:spacing w:val="-6"/>
          <w:sz w:val="20"/>
          <w:szCs w:val="20"/>
          <w:highlight w:val="none"/>
        </w:rPr>
      </w:pPr>
      <w:r>
        <w:rPr>
          <w:rFonts w:hint="eastAsia" w:ascii="仿宋" w:hAnsi="仿宋" w:eastAsia="仿宋" w:cs="仿宋"/>
          <w:b w:val="0"/>
          <w:bCs w:val="0"/>
          <w:color w:val="auto"/>
          <w:spacing w:val="-6"/>
          <w:sz w:val="20"/>
          <w:szCs w:val="20"/>
          <w:highlight w:val="none"/>
        </w:rPr>
        <w:t>2.所有合同复印件应清晰，应能体现合同签订时间、双方签字盖章等内容；</w:t>
      </w:r>
    </w:p>
    <w:p w14:paraId="0A9FC7C2">
      <w:pPr>
        <w:spacing w:line="240" w:lineRule="auto"/>
        <w:rPr>
          <w:rFonts w:hint="eastAsia" w:ascii="仿宋" w:hAnsi="仿宋" w:eastAsia="仿宋" w:cs="仿宋"/>
          <w:b w:val="0"/>
          <w:bCs w:val="0"/>
          <w:color w:val="auto"/>
          <w:spacing w:val="-6"/>
          <w:sz w:val="20"/>
          <w:szCs w:val="20"/>
          <w:highlight w:val="none"/>
        </w:rPr>
      </w:pPr>
      <w:r>
        <w:rPr>
          <w:rFonts w:hint="eastAsia" w:ascii="仿宋" w:hAnsi="仿宋" w:eastAsia="仿宋" w:cs="仿宋"/>
          <w:b w:val="0"/>
          <w:bCs w:val="0"/>
          <w:color w:val="auto"/>
          <w:spacing w:val="-6"/>
          <w:sz w:val="20"/>
          <w:szCs w:val="20"/>
          <w:highlight w:val="none"/>
        </w:rPr>
        <w:t>3.投标人应在不涉及商业秘密的前提下尽可能提供详细的合同复印件内容。</w:t>
      </w:r>
    </w:p>
    <w:p w14:paraId="10930D11">
      <w:pPr>
        <w:adjustRightInd w:val="0"/>
        <w:snapToGrid w:val="0"/>
        <w:spacing w:line="360" w:lineRule="auto"/>
        <w:rPr>
          <w:rFonts w:ascii="仿宋" w:hAnsi="仿宋" w:eastAsia="仿宋" w:cs="仿宋"/>
          <w:color w:val="auto"/>
          <w:szCs w:val="21"/>
          <w:highlight w:val="none"/>
        </w:rPr>
      </w:pPr>
    </w:p>
    <w:p w14:paraId="698A4852">
      <w:pPr>
        <w:adjustRightInd w:val="0"/>
        <w:snapToGrid w:val="0"/>
        <w:spacing w:line="360" w:lineRule="auto"/>
        <w:rPr>
          <w:rFonts w:ascii="仿宋" w:hAnsi="仿宋" w:eastAsia="仿宋" w:cs="仿宋"/>
          <w:color w:val="auto"/>
          <w:szCs w:val="21"/>
          <w:highlight w:val="none"/>
        </w:rPr>
      </w:pPr>
    </w:p>
    <w:p w14:paraId="1FA4DBF0">
      <w:pPr>
        <w:adjustRightInd w:val="0"/>
        <w:snapToGrid w:val="0"/>
        <w:spacing w:line="360" w:lineRule="auto"/>
        <w:rPr>
          <w:rFonts w:ascii="仿宋" w:hAnsi="仿宋" w:eastAsia="仿宋" w:cs="仿宋"/>
          <w:b/>
          <w:bCs/>
          <w:color w:val="auto"/>
          <w:spacing w:val="-6"/>
          <w:szCs w:val="21"/>
          <w:highlight w:val="none"/>
        </w:rPr>
      </w:pPr>
    </w:p>
    <w:p w14:paraId="6FAED9D4">
      <w:pPr>
        <w:ind w:left="4680" w:hanging="4680" w:hangingChars="19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投标人：（盖章或签字）</w:t>
      </w:r>
    </w:p>
    <w:p w14:paraId="51B05EA0">
      <w:pPr>
        <w:pStyle w:val="7"/>
        <w:spacing w:line="360" w:lineRule="auto"/>
        <w:ind w:firstLine="0"/>
        <w:rPr>
          <w:rFonts w:ascii="仿宋" w:hAnsi="仿宋" w:eastAsia="仿宋" w:cs="仿宋"/>
          <w:b/>
          <w:bCs/>
          <w:color w:val="auto"/>
          <w:spacing w:val="-6"/>
          <w:sz w:val="21"/>
          <w:szCs w:val="21"/>
          <w:highlight w:val="none"/>
        </w:rPr>
      </w:pPr>
      <w:r>
        <w:rPr>
          <w:rFonts w:hint="eastAsia" w:ascii="仿宋" w:hAnsi="仿宋" w:eastAsia="仿宋" w:cs="仿宋"/>
          <w:color w:val="auto"/>
          <w:sz w:val="24"/>
          <w:szCs w:val="24"/>
          <w:highlight w:val="none"/>
          <w:lang w:val="en-US" w:eastAsia="zh-CN"/>
        </w:rPr>
        <w:t xml:space="preserve">日期：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1FB41793">
      <w:pPr>
        <w:adjustRightInd w:val="0"/>
        <w:snapToGrid w:val="0"/>
        <w:spacing w:line="360" w:lineRule="auto"/>
        <w:jc w:val="center"/>
        <w:outlineLvl w:val="9"/>
        <w:rPr>
          <w:rFonts w:hint="eastAsia" w:ascii="仿宋" w:hAnsi="仿宋" w:eastAsia="仿宋" w:cs="仿宋"/>
          <w:b w:val="0"/>
          <w:bCs w:val="0"/>
          <w:color w:val="auto"/>
          <w:spacing w:val="-6"/>
          <w:szCs w:val="21"/>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kern w:val="0"/>
          <w:sz w:val="28"/>
          <w:szCs w:val="28"/>
          <w:highlight w:val="none"/>
          <w:lang w:val="en-US" w:eastAsia="zh-CN"/>
        </w:rPr>
        <w:t>8</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rPr>
        <w:t>货物配置清单、原厂出厂配置表</w:t>
      </w:r>
    </w:p>
    <w:tbl>
      <w:tblPr>
        <w:tblStyle w:val="20"/>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2"/>
        <w:gridCol w:w="1265"/>
        <w:gridCol w:w="748"/>
        <w:gridCol w:w="1180"/>
        <w:gridCol w:w="904"/>
        <w:gridCol w:w="852"/>
        <w:gridCol w:w="1439"/>
        <w:gridCol w:w="1507"/>
      </w:tblGrid>
      <w:tr w14:paraId="0B063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0EE3208C">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358BB9E5">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名称</w:t>
            </w: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4777F9F1">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品牌</w:t>
            </w:r>
          </w:p>
        </w:tc>
        <w:tc>
          <w:tcPr>
            <w:tcW w:w="692" w:type="pct"/>
            <w:tcBorders>
              <w:top w:val="single" w:color="auto" w:sz="4" w:space="0"/>
              <w:left w:val="single" w:color="auto" w:sz="4" w:space="0"/>
              <w:bottom w:val="single" w:color="auto" w:sz="4" w:space="0"/>
              <w:right w:val="single" w:color="auto" w:sz="4" w:space="0"/>
            </w:tcBorders>
            <w:shd w:val="clear" w:color="auto" w:fill="FFFFFF"/>
            <w:vAlign w:val="center"/>
          </w:tcPr>
          <w:p w14:paraId="721528EB">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规格型号</w:t>
            </w:r>
          </w:p>
        </w:tc>
        <w:tc>
          <w:tcPr>
            <w:tcW w:w="530" w:type="pct"/>
            <w:tcBorders>
              <w:top w:val="single" w:color="auto" w:sz="4" w:space="0"/>
              <w:left w:val="single" w:color="auto" w:sz="4" w:space="0"/>
              <w:bottom w:val="single" w:color="auto" w:sz="4" w:space="0"/>
              <w:right w:val="single" w:color="auto" w:sz="4" w:space="0"/>
            </w:tcBorders>
            <w:shd w:val="clear" w:color="auto" w:fill="FFFFFF"/>
            <w:vAlign w:val="center"/>
          </w:tcPr>
          <w:p w14:paraId="242E81DF">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产地</w:t>
            </w:r>
          </w:p>
        </w:tc>
        <w:tc>
          <w:tcPr>
            <w:tcW w:w="500" w:type="pct"/>
            <w:tcBorders>
              <w:top w:val="single" w:color="auto" w:sz="4" w:space="0"/>
              <w:left w:val="single" w:color="auto" w:sz="4" w:space="0"/>
              <w:bottom w:val="single" w:color="auto" w:sz="4" w:space="0"/>
              <w:right w:val="single" w:color="auto" w:sz="4" w:space="0"/>
            </w:tcBorders>
            <w:shd w:val="clear" w:color="auto" w:fill="FFFFFF"/>
            <w:vAlign w:val="center"/>
          </w:tcPr>
          <w:p w14:paraId="1218FD4F">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数量</w:t>
            </w:r>
          </w:p>
        </w:tc>
        <w:tc>
          <w:tcPr>
            <w:tcW w:w="844" w:type="pct"/>
            <w:tcBorders>
              <w:top w:val="single" w:color="auto" w:sz="4" w:space="0"/>
              <w:left w:val="single" w:color="auto" w:sz="4" w:space="0"/>
              <w:bottom w:val="single" w:color="auto" w:sz="4" w:space="0"/>
              <w:right w:val="single" w:color="auto" w:sz="4" w:space="0"/>
            </w:tcBorders>
            <w:vAlign w:val="center"/>
          </w:tcPr>
          <w:p w14:paraId="2FB8A392">
            <w:pPr>
              <w:keepNext w:val="0"/>
              <w:keepLines w:val="0"/>
              <w:suppressLineNumbers w:val="0"/>
              <w:spacing w:before="0" w:beforeAutospacing="0" w:after="0" w:afterAutospacing="0"/>
              <w:ind w:left="0" w:right="0"/>
              <w:jc w:val="center"/>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注册证号（若有）</w:t>
            </w:r>
          </w:p>
        </w:tc>
        <w:tc>
          <w:tcPr>
            <w:tcW w:w="884" w:type="pct"/>
            <w:tcBorders>
              <w:top w:val="single" w:color="auto" w:sz="4" w:space="0"/>
              <w:left w:val="single" w:color="auto" w:sz="4" w:space="0"/>
              <w:bottom w:val="single" w:color="auto" w:sz="4" w:space="0"/>
              <w:right w:val="single" w:color="auto" w:sz="4" w:space="0"/>
            </w:tcBorders>
            <w:vAlign w:val="center"/>
          </w:tcPr>
          <w:p w14:paraId="5B2DF761">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配置（可另附页）</w:t>
            </w:r>
          </w:p>
        </w:tc>
      </w:tr>
      <w:tr w14:paraId="73FE2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06888F3C">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33918390">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5944DCAC">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692" w:type="pct"/>
            <w:tcBorders>
              <w:top w:val="single" w:color="auto" w:sz="4" w:space="0"/>
              <w:left w:val="single" w:color="auto" w:sz="4" w:space="0"/>
              <w:bottom w:val="single" w:color="auto" w:sz="4" w:space="0"/>
              <w:right w:val="single" w:color="auto" w:sz="4" w:space="0"/>
            </w:tcBorders>
            <w:shd w:val="clear" w:color="auto" w:fill="FFFFFF"/>
            <w:vAlign w:val="center"/>
          </w:tcPr>
          <w:p w14:paraId="2605F75F">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vAlign w:val="center"/>
          </w:tcPr>
          <w:p w14:paraId="650AF4C5">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shd w:val="clear" w:color="auto" w:fill="FFFFFF"/>
            <w:vAlign w:val="center"/>
          </w:tcPr>
          <w:p w14:paraId="3F9D615D">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364DF42D">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4" w:type="pct"/>
            <w:tcBorders>
              <w:top w:val="single" w:color="auto" w:sz="4" w:space="0"/>
              <w:left w:val="single" w:color="auto" w:sz="4" w:space="0"/>
              <w:bottom w:val="single" w:color="auto" w:sz="4" w:space="0"/>
              <w:right w:val="single" w:color="auto" w:sz="4" w:space="0"/>
            </w:tcBorders>
            <w:vAlign w:val="center"/>
          </w:tcPr>
          <w:p w14:paraId="3F033FFD">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14:paraId="218688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3154BB6C">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7BB1AE93">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1FA4261A">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692" w:type="pct"/>
            <w:tcBorders>
              <w:top w:val="single" w:color="auto" w:sz="4" w:space="0"/>
              <w:left w:val="single" w:color="auto" w:sz="4" w:space="0"/>
              <w:bottom w:val="single" w:color="auto" w:sz="4" w:space="0"/>
              <w:right w:val="single" w:color="auto" w:sz="4" w:space="0"/>
            </w:tcBorders>
            <w:shd w:val="clear" w:color="auto" w:fill="FFFFFF"/>
            <w:vAlign w:val="center"/>
          </w:tcPr>
          <w:p w14:paraId="5B64012E">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vAlign w:val="center"/>
          </w:tcPr>
          <w:p w14:paraId="23A6CED9">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shd w:val="clear" w:color="auto" w:fill="FFFFFF"/>
            <w:vAlign w:val="center"/>
          </w:tcPr>
          <w:p w14:paraId="2EC68892">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4407A6AB">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4" w:type="pct"/>
            <w:tcBorders>
              <w:top w:val="single" w:color="auto" w:sz="4" w:space="0"/>
              <w:left w:val="single" w:color="auto" w:sz="4" w:space="0"/>
              <w:bottom w:val="single" w:color="auto" w:sz="4" w:space="0"/>
              <w:right w:val="single" w:color="auto" w:sz="4" w:space="0"/>
            </w:tcBorders>
            <w:vAlign w:val="center"/>
          </w:tcPr>
          <w:p w14:paraId="6053265A">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14:paraId="0CCD3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0321F6F4">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5346CB20">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32D31C9B">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692" w:type="pct"/>
            <w:tcBorders>
              <w:top w:val="single" w:color="auto" w:sz="4" w:space="0"/>
              <w:left w:val="single" w:color="auto" w:sz="4" w:space="0"/>
              <w:bottom w:val="single" w:color="auto" w:sz="4" w:space="0"/>
              <w:right w:val="single" w:color="auto" w:sz="4" w:space="0"/>
            </w:tcBorders>
            <w:shd w:val="clear" w:color="auto" w:fill="FFFFFF"/>
            <w:vAlign w:val="center"/>
          </w:tcPr>
          <w:p w14:paraId="1D99F5A6">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vAlign w:val="center"/>
          </w:tcPr>
          <w:p w14:paraId="3A1A1A94">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shd w:val="clear" w:color="auto" w:fill="FFFFFF"/>
            <w:vAlign w:val="center"/>
          </w:tcPr>
          <w:p w14:paraId="5B0DE5A0">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72F6A7FB">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4" w:type="pct"/>
            <w:tcBorders>
              <w:top w:val="single" w:color="auto" w:sz="4" w:space="0"/>
              <w:left w:val="single" w:color="auto" w:sz="4" w:space="0"/>
              <w:bottom w:val="single" w:color="auto" w:sz="4" w:space="0"/>
              <w:right w:val="single" w:color="auto" w:sz="4" w:space="0"/>
            </w:tcBorders>
            <w:vAlign w:val="center"/>
          </w:tcPr>
          <w:p w14:paraId="6DA41975">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14:paraId="52155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6F177F9F">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2C3D9ECD">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341CDC99">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692" w:type="pct"/>
            <w:tcBorders>
              <w:top w:val="single" w:color="auto" w:sz="4" w:space="0"/>
              <w:left w:val="single" w:color="auto" w:sz="4" w:space="0"/>
              <w:bottom w:val="single" w:color="auto" w:sz="4" w:space="0"/>
              <w:right w:val="single" w:color="auto" w:sz="4" w:space="0"/>
            </w:tcBorders>
            <w:shd w:val="clear" w:color="auto" w:fill="FFFFFF"/>
            <w:vAlign w:val="center"/>
          </w:tcPr>
          <w:p w14:paraId="2BD0159C">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vAlign w:val="center"/>
          </w:tcPr>
          <w:p w14:paraId="045123E9">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shd w:val="clear" w:color="auto" w:fill="FFFFFF"/>
            <w:vAlign w:val="center"/>
          </w:tcPr>
          <w:p w14:paraId="119B341C">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419C3442">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4" w:type="pct"/>
            <w:tcBorders>
              <w:top w:val="single" w:color="auto" w:sz="4" w:space="0"/>
              <w:left w:val="single" w:color="auto" w:sz="4" w:space="0"/>
              <w:bottom w:val="single" w:color="auto" w:sz="4" w:space="0"/>
              <w:right w:val="single" w:color="auto" w:sz="4" w:space="0"/>
            </w:tcBorders>
            <w:vAlign w:val="center"/>
          </w:tcPr>
          <w:p w14:paraId="53CE6B79">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14:paraId="2056D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70CD5C81">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2F920265">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0BBC1EA7">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692" w:type="pct"/>
            <w:tcBorders>
              <w:top w:val="single" w:color="auto" w:sz="4" w:space="0"/>
              <w:left w:val="single" w:color="auto" w:sz="4" w:space="0"/>
              <w:bottom w:val="single" w:color="auto" w:sz="4" w:space="0"/>
              <w:right w:val="single" w:color="auto" w:sz="4" w:space="0"/>
            </w:tcBorders>
            <w:shd w:val="clear" w:color="auto" w:fill="FFFFFF"/>
            <w:vAlign w:val="center"/>
          </w:tcPr>
          <w:p w14:paraId="41A3851B">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vAlign w:val="center"/>
          </w:tcPr>
          <w:p w14:paraId="34CB95A7">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shd w:val="clear" w:color="auto" w:fill="FFFFFF"/>
            <w:vAlign w:val="center"/>
          </w:tcPr>
          <w:p w14:paraId="1E3A8E7A">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1F3629AF">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4" w:type="pct"/>
            <w:tcBorders>
              <w:top w:val="single" w:color="auto" w:sz="4" w:space="0"/>
              <w:left w:val="single" w:color="auto" w:sz="4" w:space="0"/>
              <w:bottom w:val="single" w:color="auto" w:sz="4" w:space="0"/>
              <w:right w:val="single" w:color="auto" w:sz="4" w:space="0"/>
            </w:tcBorders>
            <w:vAlign w:val="center"/>
          </w:tcPr>
          <w:p w14:paraId="345FCE64">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14:paraId="22432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71A5B966">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43DBA1B0">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06E9E99B">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692" w:type="pct"/>
            <w:tcBorders>
              <w:top w:val="single" w:color="auto" w:sz="4" w:space="0"/>
              <w:left w:val="single" w:color="auto" w:sz="4" w:space="0"/>
              <w:bottom w:val="single" w:color="auto" w:sz="4" w:space="0"/>
              <w:right w:val="single" w:color="auto" w:sz="4" w:space="0"/>
            </w:tcBorders>
            <w:shd w:val="clear" w:color="auto" w:fill="FFFFFF"/>
            <w:vAlign w:val="center"/>
          </w:tcPr>
          <w:p w14:paraId="5E65872D">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vAlign w:val="center"/>
          </w:tcPr>
          <w:p w14:paraId="244F0D13">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shd w:val="clear" w:color="auto" w:fill="FFFFFF"/>
            <w:vAlign w:val="center"/>
          </w:tcPr>
          <w:p w14:paraId="3D53F08D">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79A5EC66">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4" w:type="pct"/>
            <w:tcBorders>
              <w:top w:val="single" w:color="auto" w:sz="4" w:space="0"/>
              <w:left w:val="single" w:color="auto" w:sz="4" w:space="0"/>
              <w:bottom w:val="single" w:color="auto" w:sz="4" w:space="0"/>
              <w:right w:val="single" w:color="auto" w:sz="4" w:space="0"/>
            </w:tcBorders>
            <w:vAlign w:val="center"/>
          </w:tcPr>
          <w:p w14:paraId="0B5DEE8B">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14:paraId="1CFDF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0875E7C9">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40E109D9">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3C287D4B">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692" w:type="pct"/>
            <w:tcBorders>
              <w:top w:val="single" w:color="auto" w:sz="4" w:space="0"/>
              <w:left w:val="single" w:color="auto" w:sz="4" w:space="0"/>
              <w:bottom w:val="single" w:color="auto" w:sz="4" w:space="0"/>
              <w:right w:val="single" w:color="auto" w:sz="4" w:space="0"/>
            </w:tcBorders>
            <w:shd w:val="clear" w:color="auto" w:fill="FFFFFF"/>
            <w:vAlign w:val="center"/>
          </w:tcPr>
          <w:p w14:paraId="646103F1">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vAlign w:val="center"/>
          </w:tcPr>
          <w:p w14:paraId="4CECCC07">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shd w:val="clear" w:color="auto" w:fill="FFFFFF"/>
            <w:vAlign w:val="center"/>
          </w:tcPr>
          <w:p w14:paraId="6D4CDD37">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2EBB54E0">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4" w:type="pct"/>
            <w:tcBorders>
              <w:top w:val="single" w:color="auto" w:sz="4" w:space="0"/>
              <w:left w:val="single" w:color="auto" w:sz="4" w:space="0"/>
              <w:bottom w:val="single" w:color="auto" w:sz="4" w:space="0"/>
              <w:right w:val="single" w:color="auto" w:sz="4" w:space="0"/>
            </w:tcBorders>
            <w:vAlign w:val="center"/>
          </w:tcPr>
          <w:p w14:paraId="0BB97B5B">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14:paraId="4CDF3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2A0719C8">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47D93288">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5E7CF892">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692" w:type="pct"/>
            <w:tcBorders>
              <w:top w:val="single" w:color="auto" w:sz="4" w:space="0"/>
              <w:left w:val="single" w:color="auto" w:sz="4" w:space="0"/>
              <w:bottom w:val="single" w:color="auto" w:sz="4" w:space="0"/>
              <w:right w:val="single" w:color="auto" w:sz="4" w:space="0"/>
            </w:tcBorders>
            <w:shd w:val="clear" w:color="auto" w:fill="FFFFFF"/>
            <w:vAlign w:val="center"/>
          </w:tcPr>
          <w:p w14:paraId="08C293E5">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vAlign w:val="center"/>
          </w:tcPr>
          <w:p w14:paraId="7B6BBAD7">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shd w:val="clear" w:color="auto" w:fill="FFFFFF"/>
            <w:vAlign w:val="center"/>
          </w:tcPr>
          <w:p w14:paraId="675394D6">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00B459C0">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4" w:type="pct"/>
            <w:tcBorders>
              <w:top w:val="single" w:color="auto" w:sz="4" w:space="0"/>
              <w:left w:val="single" w:color="auto" w:sz="4" w:space="0"/>
              <w:bottom w:val="single" w:color="auto" w:sz="4" w:space="0"/>
              <w:right w:val="single" w:color="auto" w:sz="4" w:space="0"/>
            </w:tcBorders>
            <w:vAlign w:val="center"/>
          </w:tcPr>
          <w:p w14:paraId="30D1D226">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14:paraId="47C7C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403E56E4">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2F634095">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10ECFE5D">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692" w:type="pct"/>
            <w:tcBorders>
              <w:top w:val="single" w:color="auto" w:sz="4" w:space="0"/>
              <w:left w:val="single" w:color="auto" w:sz="4" w:space="0"/>
              <w:bottom w:val="single" w:color="auto" w:sz="4" w:space="0"/>
              <w:right w:val="single" w:color="auto" w:sz="4" w:space="0"/>
            </w:tcBorders>
            <w:shd w:val="clear" w:color="auto" w:fill="FFFFFF"/>
            <w:vAlign w:val="center"/>
          </w:tcPr>
          <w:p w14:paraId="77252FB1">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vAlign w:val="center"/>
          </w:tcPr>
          <w:p w14:paraId="7BF7C012">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shd w:val="clear" w:color="auto" w:fill="FFFFFF"/>
            <w:vAlign w:val="center"/>
          </w:tcPr>
          <w:p w14:paraId="5B6EF9F9">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5BE415DE">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4" w:type="pct"/>
            <w:tcBorders>
              <w:top w:val="single" w:color="auto" w:sz="4" w:space="0"/>
              <w:left w:val="single" w:color="auto" w:sz="4" w:space="0"/>
              <w:bottom w:val="single" w:color="auto" w:sz="4" w:space="0"/>
              <w:right w:val="single" w:color="auto" w:sz="4" w:space="0"/>
            </w:tcBorders>
            <w:vAlign w:val="center"/>
          </w:tcPr>
          <w:p w14:paraId="2A75031A">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bl>
    <w:p w14:paraId="64301B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 w:hAnsi="仿宋" w:eastAsia="仿宋" w:cs="仿宋"/>
          <w:b w:val="0"/>
          <w:bCs w:val="0"/>
          <w:color w:val="auto"/>
          <w:szCs w:val="21"/>
          <w:highlight w:val="none"/>
        </w:rPr>
      </w:pPr>
    </w:p>
    <w:p w14:paraId="2E1D0E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 w:hAnsi="仿宋" w:eastAsia="仿宋" w:cs="仿宋"/>
          <w:b w:val="0"/>
          <w:bCs w:val="0"/>
          <w:color w:val="auto"/>
          <w:spacing w:val="-6"/>
          <w:szCs w:val="21"/>
          <w:highlight w:val="none"/>
        </w:rPr>
      </w:pPr>
    </w:p>
    <w:p w14:paraId="1EE733CD">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投标人名称（公章）：</w:t>
      </w:r>
    </w:p>
    <w:p w14:paraId="093B1490">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投标人代表（签字）：</w:t>
      </w:r>
    </w:p>
    <w:p w14:paraId="16B463BB">
      <w:pPr>
        <w:spacing w:line="360" w:lineRule="auto"/>
        <w:rPr>
          <w:rFonts w:ascii="仿宋" w:hAnsi="仿宋" w:eastAsia="仿宋" w:cs="仿宋"/>
          <w:b w:val="0"/>
          <w:bCs w:val="0"/>
          <w:color w:val="auto"/>
          <w:highlight w:val="none"/>
        </w:rPr>
      </w:pPr>
      <w:r>
        <w:rPr>
          <w:rFonts w:hint="eastAsia" w:ascii="仿宋" w:hAnsi="仿宋" w:eastAsia="仿宋" w:cs="仿宋"/>
          <w:b w:val="0"/>
          <w:bCs w:val="0"/>
          <w:color w:val="auto"/>
          <w:spacing w:val="-6"/>
          <w:sz w:val="21"/>
          <w:szCs w:val="21"/>
          <w:highlight w:val="none"/>
        </w:rPr>
        <w:t>日期：     年   月   日</w:t>
      </w:r>
    </w:p>
    <w:p w14:paraId="36BD6972">
      <w:pPr>
        <w:spacing w:line="360" w:lineRule="auto"/>
        <w:rPr>
          <w:rFonts w:ascii="仿宋" w:hAnsi="仿宋" w:eastAsia="仿宋" w:cs="仿宋"/>
          <w:b w:val="0"/>
          <w:bCs w:val="0"/>
          <w:color w:val="auto"/>
          <w:spacing w:val="-6"/>
          <w:szCs w:val="21"/>
          <w:highlight w:val="none"/>
        </w:rPr>
      </w:pPr>
    </w:p>
    <w:p w14:paraId="4AC9756E">
      <w:pPr>
        <w:adjustRightInd w:val="0"/>
        <w:snapToGrid w:val="0"/>
        <w:spacing w:line="360" w:lineRule="auto"/>
        <w:rPr>
          <w:rFonts w:ascii="仿宋" w:hAnsi="仿宋" w:eastAsia="仿宋" w:cs="仿宋"/>
          <w:b w:val="0"/>
          <w:bCs w:val="0"/>
          <w:color w:val="auto"/>
          <w:spacing w:val="-6"/>
          <w:szCs w:val="21"/>
          <w:highlight w:val="none"/>
        </w:rPr>
      </w:pPr>
    </w:p>
    <w:p w14:paraId="1D874EFD">
      <w:pPr>
        <w:adjustRightInd w:val="0"/>
        <w:snapToGrid w:val="0"/>
        <w:spacing w:line="360" w:lineRule="auto"/>
        <w:rPr>
          <w:rFonts w:hint="eastAsia" w:ascii="仿宋" w:hAnsi="仿宋" w:eastAsia="仿宋" w:cs="仿宋"/>
          <w:b w:val="0"/>
          <w:bCs w:val="0"/>
          <w:color w:val="auto"/>
          <w:spacing w:val="-6"/>
          <w:szCs w:val="21"/>
          <w:highlight w:val="none"/>
        </w:rPr>
      </w:pPr>
    </w:p>
    <w:p w14:paraId="1989B4E0">
      <w:pPr>
        <w:spacing w:line="360" w:lineRule="auto"/>
        <w:rPr>
          <w:rFonts w:ascii="仿宋" w:hAnsi="仿宋" w:eastAsia="仿宋" w:cs="仿宋"/>
          <w:b/>
          <w:bCs/>
          <w:color w:val="auto"/>
          <w:highlight w:val="none"/>
        </w:rPr>
      </w:pPr>
      <w:r>
        <w:rPr>
          <w:rFonts w:hint="eastAsia" w:ascii="仿宋" w:hAnsi="仿宋" w:eastAsia="仿宋" w:cs="仿宋"/>
          <w:b/>
          <w:bCs/>
          <w:color w:val="auto"/>
          <w:spacing w:val="-6"/>
          <w:szCs w:val="21"/>
          <w:highlight w:val="none"/>
          <w:lang w:val="en-US" w:eastAsia="zh-CN"/>
        </w:rPr>
        <w:t>附：</w:t>
      </w:r>
      <w:r>
        <w:rPr>
          <w:rFonts w:hint="eastAsia" w:ascii="仿宋" w:hAnsi="仿宋" w:eastAsia="仿宋" w:cs="仿宋"/>
          <w:b/>
          <w:bCs/>
          <w:color w:val="auto"/>
          <w:spacing w:val="-6"/>
          <w:szCs w:val="21"/>
          <w:highlight w:val="none"/>
        </w:rPr>
        <w:t>原厂出厂配置表</w:t>
      </w:r>
    </w:p>
    <w:p w14:paraId="31C5DBE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2386133">
      <w:pPr>
        <w:jc w:val="center"/>
        <w:rPr>
          <w:rFonts w:hint="default"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9）售后服务方案</w:t>
      </w:r>
    </w:p>
    <w:p w14:paraId="0C8D8DD2">
      <w:pPr>
        <w:autoSpaceDE w:val="0"/>
        <w:autoSpaceDN w:val="0"/>
        <w:adjustRightInd w:val="0"/>
        <w:spacing w:line="360" w:lineRule="auto"/>
        <w:rPr>
          <w:rFonts w:hint="eastAsia" w:ascii="仿宋" w:hAnsi="仿宋" w:eastAsia="仿宋" w:cs="仿宋"/>
          <w:b w:val="0"/>
          <w:bCs w:val="0"/>
          <w:color w:val="auto"/>
          <w:spacing w:val="-6"/>
          <w:sz w:val="21"/>
          <w:szCs w:val="21"/>
          <w:highlight w:val="none"/>
          <w:lang w:val="en-US" w:eastAsia="zh-CN"/>
        </w:rPr>
      </w:pPr>
      <w:r>
        <w:rPr>
          <w:rFonts w:hint="eastAsia" w:ascii="仿宋" w:hAnsi="仿宋" w:eastAsia="仿宋" w:cs="仿宋"/>
          <w:b w:val="0"/>
          <w:bCs w:val="0"/>
          <w:color w:val="auto"/>
          <w:spacing w:val="-6"/>
          <w:sz w:val="21"/>
          <w:szCs w:val="21"/>
          <w:highlight w:val="none"/>
          <w:lang w:val="en-US" w:eastAsia="zh-CN"/>
        </w:rPr>
        <w:t>根据评分细则提供和编写（格式自拟）</w:t>
      </w:r>
    </w:p>
    <w:p w14:paraId="208DA070">
      <w:pPr>
        <w:autoSpaceDE/>
        <w:autoSpaceDN/>
        <w:adjustRightInd w:val="0"/>
        <w:snapToGrid w:val="0"/>
        <w:spacing w:line="360" w:lineRule="auto"/>
        <w:jc w:val="center"/>
        <w:outlineLvl w:val="9"/>
        <w:rPr>
          <w:rFonts w:hint="eastAsia" w:ascii="仿宋" w:hAnsi="仿宋" w:eastAsia="仿宋" w:cs="仿宋"/>
          <w:b/>
          <w:bCs/>
          <w:color w:val="auto"/>
          <w:sz w:val="24"/>
          <w:szCs w:val="24"/>
          <w:highlight w:val="none"/>
          <w:lang w:val="en-US" w:eastAsia="zh-CN"/>
        </w:rPr>
      </w:pPr>
    </w:p>
    <w:p w14:paraId="189A06E4">
      <w:pPr>
        <w:autoSpaceDE/>
        <w:autoSpaceDN/>
        <w:adjustRightInd w:val="0"/>
        <w:snapToGrid w:val="0"/>
        <w:spacing w:line="360" w:lineRule="auto"/>
        <w:jc w:val="center"/>
        <w:outlineLvl w:val="9"/>
        <w:rPr>
          <w:rFonts w:hint="eastAsia" w:ascii="仿宋" w:hAnsi="仿宋" w:eastAsia="仿宋" w:cs="仿宋"/>
          <w:b/>
          <w:bCs/>
          <w:color w:val="auto"/>
          <w:sz w:val="24"/>
          <w:szCs w:val="24"/>
          <w:highlight w:val="none"/>
          <w:lang w:val="en-US" w:eastAsia="zh-CN"/>
        </w:rPr>
      </w:pPr>
    </w:p>
    <w:p w14:paraId="71DFBFE2">
      <w:pPr>
        <w:jc w:val="center"/>
        <w:rPr>
          <w:rFonts w:hint="default"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10）</w:t>
      </w:r>
      <w:r>
        <w:rPr>
          <w:rFonts w:hint="default" w:ascii="仿宋" w:hAnsi="仿宋" w:eastAsia="仿宋" w:cs="仿宋"/>
          <w:b/>
          <w:bCs/>
          <w:color w:val="auto"/>
          <w:kern w:val="0"/>
          <w:sz w:val="28"/>
          <w:szCs w:val="28"/>
          <w:highlight w:val="none"/>
          <w:lang w:val="en-US" w:eastAsia="zh-CN"/>
        </w:rPr>
        <w:t>项目实施</w:t>
      </w:r>
      <w:r>
        <w:rPr>
          <w:rFonts w:hint="eastAsia" w:ascii="仿宋" w:hAnsi="仿宋" w:eastAsia="仿宋" w:cs="仿宋"/>
          <w:b/>
          <w:bCs/>
          <w:color w:val="auto"/>
          <w:kern w:val="0"/>
          <w:sz w:val="28"/>
          <w:szCs w:val="28"/>
          <w:highlight w:val="none"/>
          <w:lang w:val="en-US" w:eastAsia="zh-CN"/>
        </w:rPr>
        <w:t>方案</w:t>
      </w:r>
    </w:p>
    <w:p w14:paraId="7978FF96">
      <w:pPr>
        <w:autoSpaceDE w:val="0"/>
        <w:autoSpaceDN w:val="0"/>
        <w:adjustRightInd w:val="0"/>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pacing w:val="-6"/>
          <w:sz w:val="21"/>
          <w:szCs w:val="21"/>
          <w:highlight w:val="none"/>
          <w:lang w:val="en-US" w:eastAsia="zh-CN"/>
        </w:rPr>
        <w:t>根据</w:t>
      </w:r>
      <w:r>
        <w:rPr>
          <w:rFonts w:hint="eastAsia" w:ascii="仿宋" w:hAnsi="仿宋" w:eastAsia="仿宋" w:cs="仿宋"/>
          <w:b w:val="0"/>
          <w:bCs w:val="0"/>
          <w:color w:val="auto"/>
          <w:spacing w:val="-6"/>
          <w:sz w:val="21"/>
          <w:szCs w:val="21"/>
          <w:highlight w:val="none"/>
        </w:rPr>
        <w:t>评分细则提供和编写（格式自拟）</w:t>
      </w:r>
    </w:p>
    <w:p w14:paraId="4F2AC296">
      <w:pPr>
        <w:autoSpaceDE w:val="0"/>
        <w:autoSpaceDN w:val="0"/>
        <w:adjustRightInd w:val="0"/>
        <w:spacing w:line="360" w:lineRule="auto"/>
        <w:rPr>
          <w:rFonts w:hint="eastAsia" w:ascii="仿宋" w:hAnsi="仿宋" w:eastAsia="仿宋" w:cs="仿宋"/>
          <w:b/>
          <w:bCs/>
          <w:color w:val="auto"/>
          <w:sz w:val="24"/>
          <w:szCs w:val="24"/>
          <w:highlight w:val="none"/>
          <w:lang w:val="en-US" w:eastAsia="zh-CN"/>
        </w:rPr>
      </w:pPr>
    </w:p>
    <w:p w14:paraId="6A97B4CD">
      <w:pPr>
        <w:autoSpaceDE w:val="0"/>
        <w:autoSpaceDN w:val="0"/>
        <w:adjustRightInd w:val="0"/>
        <w:spacing w:line="360" w:lineRule="auto"/>
        <w:rPr>
          <w:rFonts w:hint="eastAsia" w:ascii="仿宋" w:hAnsi="仿宋" w:eastAsia="仿宋" w:cs="仿宋"/>
          <w:b/>
          <w:bCs/>
          <w:color w:val="auto"/>
          <w:sz w:val="24"/>
          <w:szCs w:val="24"/>
          <w:highlight w:val="none"/>
          <w:lang w:val="en-US" w:eastAsia="zh-CN"/>
        </w:rPr>
      </w:pPr>
    </w:p>
    <w:p w14:paraId="40E23E34">
      <w:pPr>
        <w:jc w:val="center"/>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11）培训方案</w:t>
      </w:r>
    </w:p>
    <w:p w14:paraId="66B7F444">
      <w:pPr>
        <w:autoSpaceDE w:val="0"/>
        <w:autoSpaceDN w:val="0"/>
        <w:adjustRightInd w:val="0"/>
        <w:spacing w:line="360" w:lineRule="auto"/>
        <w:rPr>
          <w:rFonts w:hint="eastAsia" w:ascii="仿宋" w:hAnsi="仿宋" w:eastAsia="仿宋" w:cs="仿宋"/>
          <w:b w:val="0"/>
          <w:bCs w:val="0"/>
          <w:color w:val="auto"/>
          <w:spacing w:val="-6"/>
          <w:sz w:val="21"/>
          <w:szCs w:val="21"/>
          <w:highlight w:val="none"/>
          <w:lang w:val="en-US" w:eastAsia="zh-CN"/>
        </w:rPr>
      </w:pPr>
      <w:r>
        <w:rPr>
          <w:rFonts w:hint="eastAsia" w:ascii="仿宋" w:hAnsi="仿宋" w:eastAsia="仿宋" w:cs="仿宋"/>
          <w:b w:val="0"/>
          <w:bCs w:val="0"/>
          <w:color w:val="auto"/>
          <w:spacing w:val="-6"/>
          <w:sz w:val="21"/>
          <w:szCs w:val="21"/>
          <w:highlight w:val="none"/>
          <w:lang w:val="en-US" w:eastAsia="zh-CN"/>
        </w:rPr>
        <w:t>根据评分细则提供和编写（格式自拟）</w:t>
      </w:r>
    </w:p>
    <w:p w14:paraId="036EC5C4">
      <w:pPr>
        <w:autoSpaceDE w:val="0"/>
        <w:autoSpaceDN w:val="0"/>
        <w:adjustRightInd w:val="0"/>
        <w:spacing w:line="360" w:lineRule="auto"/>
        <w:rPr>
          <w:rFonts w:hint="eastAsia" w:ascii="仿宋" w:hAnsi="仿宋" w:eastAsia="仿宋" w:cs="仿宋"/>
          <w:b/>
          <w:bCs/>
          <w:color w:val="auto"/>
          <w:spacing w:val="-6"/>
          <w:sz w:val="24"/>
          <w:szCs w:val="24"/>
          <w:highlight w:val="none"/>
        </w:rPr>
      </w:pPr>
    </w:p>
    <w:p w14:paraId="29253A95">
      <w:pPr>
        <w:autoSpaceDE w:val="0"/>
        <w:autoSpaceDN w:val="0"/>
        <w:adjustRightInd w:val="0"/>
        <w:spacing w:line="360" w:lineRule="auto"/>
        <w:rPr>
          <w:rFonts w:hint="eastAsia" w:ascii="仿宋" w:hAnsi="仿宋" w:eastAsia="仿宋" w:cs="仿宋"/>
          <w:b/>
          <w:bCs/>
          <w:color w:val="auto"/>
          <w:spacing w:val="-6"/>
          <w:sz w:val="24"/>
          <w:szCs w:val="24"/>
          <w:highlight w:val="none"/>
        </w:rPr>
      </w:pPr>
    </w:p>
    <w:p w14:paraId="47BA26D8">
      <w:pPr>
        <w:jc w:val="center"/>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12）质保期承诺</w:t>
      </w:r>
    </w:p>
    <w:p w14:paraId="2A9294BC">
      <w:pPr>
        <w:autoSpaceDE w:val="0"/>
        <w:autoSpaceDN w:val="0"/>
        <w:adjustRightInd w:val="0"/>
        <w:spacing w:line="360" w:lineRule="auto"/>
        <w:rPr>
          <w:rFonts w:hint="eastAsia" w:ascii="仿宋" w:hAnsi="仿宋" w:eastAsia="仿宋" w:cs="仿宋"/>
          <w:b w:val="0"/>
          <w:bCs w:val="0"/>
          <w:color w:val="auto"/>
          <w:spacing w:val="-6"/>
          <w:sz w:val="21"/>
          <w:szCs w:val="21"/>
          <w:highlight w:val="none"/>
          <w:lang w:val="en-US" w:eastAsia="zh-CN"/>
        </w:rPr>
      </w:pPr>
      <w:r>
        <w:rPr>
          <w:rFonts w:hint="eastAsia" w:ascii="仿宋" w:hAnsi="仿宋" w:eastAsia="仿宋" w:cs="仿宋"/>
          <w:b w:val="0"/>
          <w:bCs w:val="0"/>
          <w:color w:val="auto"/>
          <w:spacing w:val="-6"/>
          <w:sz w:val="21"/>
          <w:szCs w:val="21"/>
          <w:highlight w:val="none"/>
          <w:lang w:val="en-US" w:eastAsia="zh-CN"/>
        </w:rPr>
        <w:t>根据评分细则提供和编写（格式自拟）</w:t>
      </w:r>
    </w:p>
    <w:p w14:paraId="3C636B23">
      <w:pPr>
        <w:autoSpaceDE w:val="0"/>
        <w:autoSpaceDN w:val="0"/>
        <w:adjustRightInd w:val="0"/>
        <w:spacing w:line="360" w:lineRule="auto"/>
        <w:jc w:val="center"/>
        <w:rPr>
          <w:rFonts w:hint="eastAsia" w:ascii="仿宋" w:hAnsi="仿宋" w:eastAsia="仿宋" w:cs="仿宋"/>
          <w:b/>
          <w:bCs/>
          <w:color w:val="auto"/>
          <w:sz w:val="24"/>
          <w:szCs w:val="24"/>
          <w:highlight w:val="none"/>
          <w:lang w:val="en-US" w:eastAsia="zh-CN"/>
        </w:rPr>
      </w:pPr>
    </w:p>
    <w:p w14:paraId="0F3ED345">
      <w:pPr>
        <w:autoSpaceDE w:val="0"/>
        <w:autoSpaceDN w:val="0"/>
        <w:adjustRightInd w:val="0"/>
        <w:spacing w:line="360" w:lineRule="auto"/>
        <w:jc w:val="center"/>
        <w:rPr>
          <w:rFonts w:hint="eastAsia" w:ascii="仿宋" w:hAnsi="仿宋" w:eastAsia="仿宋" w:cs="仿宋"/>
          <w:b/>
          <w:bCs/>
          <w:color w:val="auto"/>
          <w:sz w:val="24"/>
          <w:szCs w:val="24"/>
          <w:highlight w:val="none"/>
          <w:lang w:val="en-US" w:eastAsia="zh-CN"/>
        </w:rPr>
      </w:pPr>
    </w:p>
    <w:p w14:paraId="45E53AE7">
      <w:pPr>
        <w:jc w:val="center"/>
        <w:rPr>
          <w:rFonts w:hint="default"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13）投标产品厂家授权书</w:t>
      </w:r>
    </w:p>
    <w:p w14:paraId="46A6BC89">
      <w:pPr>
        <w:autoSpaceDE w:val="0"/>
        <w:autoSpaceDN w:val="0"/>
        <w:adjustRightInd w:val="0"/>
        <w:spacing w:line="360" w:lineRule="auto"/>
        <w:rPr>
          <w:rFonts w:hint="eastAsia" w:ascii="仿宋" w:hAnsi="仿宋" w:eastAsia="仿宋" w:cs="仿宋"/>
          <w:b w:val="0"/>
          <w:bCs w:val="0"/>
          <w:color w:val="auto"/>
          <w:spacing w:val="-6"/>
          <w:sz w:val="21"/>
          <w:szCs w:val="21"/>
          <w:highlight w:val="none"/>
          <w:lang w:val="en-US" w:eastAsia="zh-CN"/>
        </w:rPr>
      </w:pPr>
      <w:r>
        <w:rPr>
          <w:rFonts w:hint="eastAsia" w:ascii="仿宋" w:hAnsi="仿宋" w:eastAsia="仿宋" w:cs="仿宋"/>
          <w:b w:val="0"/>
          <w:bCs w:val="0"/>
          <w:color w:val="auto"/>
          <w:spacing w:val="-6"/>
          <w:sz w:val="21"/>
          <w:szCs w:val="21"/>
          <w:highlight w:val="none"/>
          <w:lang w:val="en-US" w:eastAsia="zh-CN"/>
        </w:rPr>
        <w:t>根据招标文件提供和编写，如为厂家直接参与投标，可不提供（格式自拟）</w:t>
      </w:r>
    </w:p>
    <w:p w14:paraId="57736D4B">
      <w:pPr>
        <w:rPr>
          <w:rFonts w:hint="default" w:ascii="仿宋" w:hAnsi="仿宋" w:eastAsia="仿宋" w:cs="仿宋"/>
          <w:b/>
          <w:color w:val="auto"/>
          <w:sz w:val="30"/>
          <w:szCs w:val="30"/>
          <w:highlight w:val="none"/>
          <w:lang w:val="en-US" w:eastAsia="zh-CN"/>
        </w:rPr>
      </w:pPr>
    </w:p>
    <w:p w14:paraId="47C48EA6">
      <w:pPr>
        <w:rPr>
          <w:rFonts w:hint="default" w:ascii="仿宋" w:hAnsi="仿宋" w:eastAsia="仿宋" w:cs="仿宋"/>
          <w:b/>
          <w:color w:val="auto"/>
          <w:sz w:val="30"/>
          <w:szCs w:val="30"/>
          <w:highlight w:val="none"/>
          <w:lang w:val="en-US" w:eastAsia="zh-CN"/>
        </w:rPr>
      </w:pPr>
    </w:p>
    <w:p w14:paraId="2257F72B">
      <w:pPr>
        <w:jc w:val="center"/>
        <w:rPr>
          <w:rFonts w:hint="default"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14）</w:t>
      </w:r>
      <w:r>
        <w:rPr>
          <w:rFonts w:hint="default" w:ascii="仿宋" w:hAnsi="仿宋" w:eastAsia="仿宋" w:cs="仿宋"/>
          <w:b/>
          <w:bCs/>
          <w:color w:val="auto"/>
          <w:kern w:val="0"/>
          <w:sz w:val="28"/>
          <w:szCs w:val="28"/>
          <w:highlight w:val="none"/>
          <w:lang w:val="en-US" w:eastAsia="zh-CN"/>
        </w:rPr>
        <w:t>产品医疗器械注册证</w:t>
      </w:r>
    </w:p>
    <w:p w14:paraId="2991F168">
      <w:pPr>
        <w:autoSpaceDE w:val="0"/>
        <w:autoSpaceDN w:val="0"/>
        <w:adjustRightInd w:val="0"/>
        <w:spacing w:line="360" w:lineRule="auto"/>
        <w:rPr>
          <w:rFonts w:hint="default" w:ascii="仿宋" w:hAnsi="仿宋" w:eastAsia="仿宋" w:cs="仿宋"/>
          <w:b w:val="0"/>
          <w:bCs w:val="0"/>
          <w:color w:val="auto"/>
          <w:spacing w:val="-6"/>
          <w:sz w:val="21"/>
          <w:szCs w:val="21"/>
          <w:highlight w:val="none"/>
          <w:lang w:val="en-US" w:eastAsia="zh-CN"/>
        </w:rPr>
      </w:pPr>
      <w:r>
        <w:rPr>
          <w:rFonts w:hint="eastAsia" w:ascii="仿宋" w:hAnsi="仿宋" w:eastAsia="仿宋" w:cs="仿宋"/>
          <w:b w:val="0"/>
          <w:bCs w:val="0"/>
          <w:color w:val="auto"/>
          <w:spacing w:val="-6"/>
          <w:sz w:val="21"/>
          <w:szCs w:val="21"/>
          <w:highlight w:val="none"/>
          <w:lang w:val="en-US" w:eastAsia="zh-CN"/>
        </w:rPr>
        <w:t>根据招标文件提供和编写（格式自拟）</w:t>
      </w:r>
    </w:p>
    <w:p w14:paraId="15208F7E">
      <w:pP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14:paraId="2E395EC7">
      <w:pPr>
        <w:adjustRightInd w:val="0"/>
        <w:snapToGrid w:val="0"/>
        <w:spacing w:line="360" w:lineRule="auto"/>
        <w:jc w:val="both"/>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color w:val="auto"/>
          <w:sz w:val="24"/>
          <w:szCs w:val="24"/>
          <w:highlight w:val="none"/>
        </w:rPr>
        <w:t>商务文件的组成（</w:t>
      </w:r>
      <w:r>
        <w:rPr>
          <w:rFonts w:hint="eastAsia" w:ascii="仿宋" w:hAnsi="仿宋" w:eastAsia="仿宋" w:cs="仿宋"/>
          <w:b/>
          <w:bCs/>
          <w:color w:val="auto"/>
          <w:sz w:val="24"/>
          <w:szCs w:val="24"/>
          <w:highlight w:val="none"/>
        </w:rPr>
        <w:t>逐页加盖公章）</w:t>
      </w:r>
      <w:r>
        <w:rPr>
          <w:rFonts w:hint="eastAsia" w:ascii="仿宋" w:hAnsi="仿宋" w:eastAsia="仿宋" w:cs="仿宋"/>
          <w:b/>
          <w:bCs/>
          <w:color w:val="auto"/>
          <w:sz w:val="24"/>
          <w:szCs w:val="24"/>
          <w:highlight w:val="none"/>
          <w:lang w:eastAsia="zh-CN"/>
        </w:rPr>
        <w:t>：</w:t>
      </w:r>
    </w:p>
    <w:p w14:paraId="7A21B1B6">
      <w:pPr>
        <w:adjustRightInd w:val="0"/>
        <w:snapToGrid w:val="0"/>
        <w:spacing w:line="360" w:lineRule="auto"/>
        <w:jc w:val="both"/>
        <w:outlineLvl w:val="9"/>
        <w:rPr>
          <w:rFonts w:hint="eastAsia" w:ascii="仿宋" w:hAnsi="仿宋" w:eastAsia="仿宋" w:cs="仿宋"/>
          <w:b/>
          <w:bCs/>
          <w:color w:val="auto"/>
          <w:sz w:val="24"/>
          <w:szCs w:val="24"/>
          <w:highlight w:val="none"/>
        </w:rPr>
      </w:pPr>
    </w:p>
    <w:p w14:paraId="24132D0C">
      <w:pPr>
        <w:jc w:val="center"/>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1）投 标 函</w:t>
      </w:r>
    </w:p>
    <w:p w14:paraId="050B4377">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28ECE0F">
      <w:pPr>
        <w:snapToGrid w:val="0"/>
        <w:spacing w:line="360" w:lineRule="auto"/>
        <w:ind w:firstLine="482"/>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1、我方已全面阅读和研究贵方的招标编号为</w:t>
      </w:r>
      <w:r>
        <w:rPr>
          <w:rFonts w:hint="eastAsia" w:ascii="仿宋" w:hAnsi="仿宋" w:eastAsia="仿宋" w:cs="仿宋"/>
          <w:color w:val="auto"/>
          <w:sz w:val="24"/>
          <w:szCs w:val="24"/>
          <w:highlight w:val="none"/>
          <w:u w:val="single"/>
          <w:lang w:eastAsia="zh-CN"/>
        </w:rPr>
        <w:t>ZYSYYNZC20251202</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eastAsia="zh-CN"/>
        </w:rPr>
        <w:t>浙江大学医学院附属第四医院耳鼻咽喉科吸引器及内镜采购</w:t>
      </w:r>
      <w:r>
        <w:rPr>
          <w:rFonts w:hint="eastAsia" w:ascii="仿宋" w:hAnsi="仿宋" w:eastAsia="仿宋" w:cs="仿宋"/>
          <w:color w:val="auto"/>
          <w:sz w:val="24"/>
          <w:szCs w:val="24"/>
          <w:highlight w:val="none"/>
        </w:rPr>
        <w:t>招标文件和招标补充文件，同意接受招标文件的全部内容和条件，并按此确定本项目投标的全部内容，以本投标文件向你方发包的全部内容进行投标。</w:t>
      </w:r>
    </w:p>
    <w:p w14:paraId="453BE28C">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、我方将严格按照有关招标投标法规及招标文件的规定参加投标，并理解贵方不一定接受最低标价的投标，对决标结果也没有解释义务。</w:t>
      </w:r>
    </w:p>
    <w:p w14:paraId="3614B43B">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3、如由我方中标，在接到你方发出的中标通知后在规定的时间内，按中标通知、招标文件和本投标文件的约定与你方签定合同，并递交招标文件中规定金额的履约保证金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，履行规定的一切责任和义务。</w:t>
      </w:r>
    </w:p>
    <w:p w14:paraId="349DD918">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4、我方将按照招标文件的所有要求，提供优质的</w:t>
      </w:r>
      <w:r>
        <w:rPr>
          <w:rFonts w:hint="eastAsia" w:ascii="仿宋" w:hAnsi="仿宋" w:eastAsia="仿宋" w:cs="仿宋"/>
          <w:color w:val="auto"/>
          <w:sz w:val="24"/>
          <w:szCs w:val="24"/>
          <w:highlight w:val="none"/>
          <w:lang w:eastAsia="zh-CN"/>
        </w:rPr>
        <w:t>货物与服务</w:t>
      </w:r>
      <w:r>
        <w:rPr>
          <w:rFonts w:hint="eastAsia" w:ascii="仿宋" w:hAnsi="仿宋" w:eastAsia="仿宋" w:cs="仿宋"/>
          <w:color w:val="auto"/>
          <w:sz w:val="24"/>
          <w:szCs w:val="24"/>
          <w:highlight w:val="none"/>
        </w:rPr>
        <w:t>。</w:t>
      </w:r>
    </w:p>
    <w:p w14:paraId="0C5F6BA5">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5、我方已详细审查全部招标文件，我们完全理解并同意放弃对这方面有不明及误解的权利。</w:t>
      </w:r>
    </w:p>
    <w:p w14:paraId="0F1FAE18">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6、我方同意提供按照贵方可能要求的于其投标有关的一切数据和资料。</w:t>
      </w:r>
    </w:p>
    <w:p w14:paraId="4FD6FC65">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7、我方承认该投标文件格式为投标文件的组成部分。</w:t>
      </w:r>
    </w:p>
    <w:p w14:paraId="57E17635">
      <w:pPr>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8、本投标文件自递交你方之日起</w:t>
      </w:r>
      <w:r>
        <w:rPr>
          <w:rFonts w:hint="eastAsia" w:ascii="仿宋" w:hAnsi="仿宋" w:eastAsia="仿宋" w:cs="仿宋"/>
          <w:color w:val="auto"/>
          <w:sz w:val="24"/>
          <w:szCs w:val="24"/>
          <w:highlight w:val="none"/>
          <w:u w:val="single"/>
        </w:rPr>
        <w:t xml:space="preserve"> 90</w:t>
      </w:r>
      <w:r>
        <w:rPr>
          <w:rFonts w:hint="eastAsia" w:ascii="仿宋" w:hAnsi="仿宋" w:eastAsia="仿宋" w:cs="仿宋"/>
          <w:color w:val="auto"/>
          <w:sz w:val="24"/>
          <w:szCs w:val="24"/>
          <w:highlight w:val="none"/>
        </w:rPr>
        <w:t>天内有效，在此有效期内，全部条款内容对我方具有约束力，如中标将成为合同文件组成部分。</w:t>
      </w:r>
    </w:p>
    <w:p w14:paraId="2A0C7769">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A873AE4">
      <w:pPr>
        <w:snapToGrid w:val="0"/>
        <w:spacing w:line="360" w:lineRule="auto"/>
        <w:rPr>
          <w:rFonts w:hint="eastAsia" w:ascii="仿宋" w:hAnsi="仿宋" w:eastAsia="仿宋" w:cs="仿宋"/>
          <w:color w:val="auto"/>
          <w:sz w:val="24"/>
          <w:szCs w:val="24"/>
          <w:highlight w:val="none"/>
        </w:rPr>
      </w:pPr>
    </w:p>
    <w:p w14:paraId="6FD92980">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投标人（盖公章）：             法定代表人或授权代表（签章）：</w:t>
      </w:r>
    </w:p>
    <w:p w14:paraId="759AFDD8">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5713C65">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联系人：                      联系地址：</w:t>
      </w:r>
    </w:p>
    <w:p w14:paraId="638CFF6E">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D186A76">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8A5FCD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22DDB3D">
      <w:pPr>
        <w:jc w:val="center"/>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2）报价一览表（格式）</w:t>
      </w:r>
    </w:p>
    <w:p w14:paraId="32ACF752">
      <w:pPr>
        <w:widowControl/>
        <w:jc w:val="left"/>
        <w:rPr>
          <w:rFonts w:hint="eastAsia" w:ascii="仿宋" w:hAnsi="仿宋" w:eastAsia="仿宋" w:cs="仿宋"/>
          <w:color w:val="auto"/>
          <w:highlight w:val="none"/>
        </w:rPr>
      </w:pPr>
    </w:p>
    <w:p w14:paraId="5BED8CEA">
      <w:pPr>
        <w:ind w:left="1067" w:hanging="1067" w:hangingChars="443"/>
        <w:rPr>
          <w:rFonts w:hint="default" w:ascii="仿宋" w:hAnsi="仿宋" w:eastAsia="仿宋" w:cs="仿宋"/>
          <w:b/>
          <w:color w:val="auto"/>
          <w:sz w:val="24"/>
          <w:szCs w:val="24"/>
          <w:highlight w:val="none"/>
          <w:u w:val="single"/>
          <w:lang w:val="en-US" w:eastAsia="zh-CN"/>
        </w:rPr>
      </w:pPr>
      <w:r>
        <w:rPr>
          <w:rFonts w:hint="eastAsia" w:ascii="仿宋" w:hAnsi="仿宋" w:eastAsia="仿宋" w:cs="仿宋"/>
          <w:b/>
          <w:color w:val="auto"/>
          <w:sz w:val="24"/>
          <w:szCs w:val="24"/>
          <w:highlight w:val="none"/>
        </w:rPr>
        <w:t>项目名称：</w:t>
      </w:r>
      <w:r>
        <w:rPr>
          <w:rFonts w:hint="eastAsia" w:ascii="仿宋" w:hAnsi="仿宋" w:eastAsia="仿宋" w:cs="仿宋"/>
          <w:b/>
          <w:color w:val="auto"/>
          <w:sz w:val="24"/>
          <w:szCs w:val="24"/>
          <w:highlight w:val="none"/>
          <w:u w:val="single"/>
          <w:lang w:val="en-US" w:eastAsia="zh-CN"/>
        </w:rPr>
        <w:t xml:space="preserve">               </w:t>
      </w:r>
    </w:p>
    <w:p w14:paraId="74D17285">
      <w:pPr>
        <w:ind w:left="1067" w:hanging="1067" w:hangingChars="443"/>
        <w:rPr>
          <w:rFonts w:hint="eastAsia" w:ascii="仿宋" w:hAnsi="仿宋" w:eastAsia="仿宋" w:cs="仿宋"/>
          <w:b/>
          <w:color w:val="auto"/>
          <w:sz w:val="24"/>
          <w:szCs w:val="24"/>
          <w:highlight w:val="none"/>
        </w:rPr>
      </w:pPr>
    </w:p>
    <w:p w14:paraId="4073A283">
      <w:pPr>
        <w:ind w:left="1067" w:hanging="1067" w:hangingChars="443"/>
        <w:rPr>
          <w:rFonts w:hint="default" w:ascii="仿宋" w:hAnsi="仿宋" w:eastAsia="仿宋" w:cs="仿宋"/>
          <w:b/>
          <w:color w:val="auto"/>
          <w:sz w:val="24"/>
          <w:szCs w:val="24"/>
          <w:highlight w:val="none"/>
          <w:u w:val="single"/>
          <w:lang w:val="en-US" w:eastAsia="zh-CN"/>
        </w:rPr>
      </w:pPr>
      <w:r>
        <w:rPr>
          <w:rFonts w:hint="eastAsia" w:ascii="仿宋" w:hAnsi="仿宋" w:eastAsia="仿宋" w:cs="仿宋"/>
          <w:b/>
          <w:color w:val="auto"/>
          <w:sz w:val="24"/>
          <w:szCs w:val="24"/>
          <w:highlight w:val="none"/>
        </w:rPr>
        <w:t>招标编号：</w:t>
      </w:r>
      <w:r>
        <w:rPr>
          <w:rFonts w:hint="eastAsia" w:ascii="仿宋" w:hAnsi="仿宋" w:eastAsia="仿宋" w:cs="仿宋"/>
          <w:b/>
          <w:color w:val="auto"/>
          <w:sz w:val="24"/>
          <w:szCs w:val="24"/>
          <w:highlight w:val="none"/>
          <w:u w:val="single"/>
          <w:lang w:val="en-US" w:eastAsia="zh-CN"/>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4"/>
        <w:gridCol w:w="1494"/>
        <w:gridCol w:w="689"/>
        <w:gridCol w:w="1461"/>
        <w:gridCol w:w="648"/>
        <w:gridCol w:w="868"/>
        <w:gridCol w:w="1137"/>
        <w:gridCol w:w="1599"/>
        <w:gridCol w:w="22"/>
      </w:tblGrid>
      <w:tr w14:paraId="47D69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Height w:val="340"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75B86BB6">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序号</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61B7424E">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名称</w:t>
            </w: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3029A895">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品牌</w:t>
            </w: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14:paraId="31EEA827">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规格型号</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020149C4">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产地</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61EAB025">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数量</w:t>
            </w:r>
          </w:p>
        </w:tc>
        <w:tc>
          <w:tcPr>
            <w:tcW w:w="667" w:type="pct"/>
            <w:tcBorders>
              <w:top w:val="single" w:color="auto" w:sz="4" w:space="0"/>
              <w:left w:val="single" w:color="auto" w:sz="4" w:space="0"/>
              <w:bottom w:val="single" w:color="auto" w:sz="4" w:space="0"/>
              <w:right w:val="single" w:color="auto" w:sz="4" w:space="0"/>
            </w:tcBorders>
            <w:vAlign w:val="center"/>
          </w:tcPr>
          <w:p w14:paraId="4B4E6FA3">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单价（元）</w:t>
            </w:r>
          </w:p>
        </w:tc>
        <w:tc>
          <w:tcPr>
            <w:tcW w:w="938" w:type="pct"/>
            <w:tcBorders>
              <w:top w:val="single" w:color="auto" w:sz="4" w:space="0"/>
              <w:left w:val="single" w:color="auto" w:sz="4" w:space="0"/>
              <w:bottom w:val="single" w:color="auto" w:sz="4" w:space="0"/>
              <w:right w:val="single" w:color="auto" w:sz="4" w:space="0"/>
            </w:tcBorders>
            <w:vAlign w:val="center"/>
          </w:tcPr>
          <w:p w14:paraId="108C0086">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金额（元）</w:t>
            </w:r>
          </w:p>
        </w:tc>
      </w:tr>
      <w:tr w14:paraId="297B7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Height w:val="340"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45C8AC33">
            <w:pPr>
              <w:jc w:val="center"/>
              <w:rPr>
                <w:rFonts w:hint="eastAsia" w:ascii="仿宋" w:hAnsi="仿宋" w:eastAsia="仿宋" w:cs="仿宋"/>
                <w:color w:val="auto"/>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5F7FDC4C">
            <w:pPr>
              <w:jc w:val="center"/>
              <w:rPr>
                <w:rFonts w:hint="eastAsia" w:ascii="仿宋" w:hAnsi="仿宋" w:eastAsia="仿宋" w:cs="仿宋"/>
                <w:color w:val="auto"/>
                <w:highlight w:val="none"/>
              </w:rPr>
            </w:pP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57349D84">
            <w:pPr>
              <w:jc w:val="center"/>
              <w:rPr>
                <w:rFonts w:hint="eastAsia" w:ascii="仿宋" w:hAnsi="仿宋" w:eastAsia="仿宋" w:cs="仿宋"/>
                <w:color w:val="auto"/>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14:paraId="3EC470F2">
            <w:pPr>
              <w:jc w:val="center"/>
              <w:rPr>
                <w:rFonts w:hint="eastAsia" w:ascii="仿宋" w:hAnsi="仿宋" w:eastAsia="仿宋" w:cs="仿宋"/>
                <w:color w:val="auto"/>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54CC96A3">
            <w:pPr>
              <w:jc w:val="center"/>
              <w:rPr>
                <w:rFonts w:hint="eastAsia" w:ascii="仿宋" w:hAnsi="仿宋" w:eastAsia="仿宋" w:cs="仿宋"/>
                <w:color w:val="auto"/>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7CA89A2F">
            <w:pPr>
              <w:jc w:val="center"/>
              <w:rPr>
                <w:rFonts w:hint="eastAsia" w:ascii="仿宋" w:hAnsi="仿宋" w:eastAsia="仿宋" w:cs="仿宋"/>
                <w:color w:val="auto"/>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0C4F3E5D">
            <w:pPr>
              <w:jc w:val="center"/>
              <w:rPr>
                <w:rFonts w:hint="eastAsia" w:ascii="仿宋" w:hAnsi="仿宋" w:eastAsia="仿宋" w:cs="仿宋"/>
                <w:color w:val="auto"/>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14:paraId="5B6F66D7">
            <w:pPr>
              <w:jc w:val="center"/>
              <w:rPr>
                <w:rFonts w:hint="eastAsia" w:ascii="仿宋" w:hAnsi="仿宋" w:eastAsia="仿宋" w:cs="仿宋"/>
                <w:color w:val="auto"/>
                <w:highlight w:val="none"/>
              </w:rPr>
            </w:pPr>
          </w:p>
        </w:tc>
      </w:tr>
      <w:tr w14:paraId="29DDA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Height w:val="340"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41309CBD">
            <w:pPr>
              <w:jc w:val="center"/>
              <w:rPr>
                <w:rFonts w:hint="eastAsia" w:ascii="仿宋" w:hAnsi="仿宋" w:eastAsia="仿宋" w:cs="仿宋"/>
                <w:color w:val="auto"/>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2FA57F69">
            <w:pPr>
              <w:jc w:val="center"/>
              <w:rPr>
                <w:rFonts w:hint="eastAsia" w:ascii="仿宋" w:hAnsi="仿宋" w:eastAsia="仿宋" w:cs="仿宋"/>
                <w:color w:val="auto"/>
                <w:highlight w:val="none"/>
              </w:rPr>
            </w:pP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2AEBACE5">
            <w:pPr>
              <w:jc w:val="center"/>
              <w:rPr>
                <w:rFonts w:hint="eastAsia" w:ascii="仿宋" w:hAnsi="仿宋" w:eastAsia="仿宋" w:cs="仿宋"/>
                <w:color w:val="auto"/>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14:paraId="54DA37E4">
            <w:pPr>
              <w:jc w:val="center"/>
              <w:rPr>
                <w:rFonts w:hint="eastAsia" w:ascii="仿宋" w:hAnsi="仿宋" w:eastAsia="仿宋" w:cs="仿宋"/>
                <w:color w:val="auto"/>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4233D61E">
            <w:pPr>
              <w:jc w:val="center"/>
              <w:rPr>
                <w:rFonts w:hint="eastAsia" w:ascii="仿宋" w:hAnsi="仿宋" w:eastAsia="仿宋" w:cs="仿宋"/>
                <w:color w:val="auto"/>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543FD854">
            <w:pPr>
              <w:jc w:val="center"/>
              <w:rPr>
                <w:rFonts w:hint="eastAsia" w:ascii="仿宋" w:hAnsi="仿宋" w:eastAsia="仿宋" w:cs="仿宋"/>
                <w:color w:val="auto"/>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64AB4E4F">
            <w:pPr>
              <w:jc w:val="center"/>
              <w:rPr>
                <w:rFonts w:hint="eastAsia" w:ascii="仿宋" w:hAnsi="仿宋" w:eastAsia="仿宋" w:cs="仿宋"/>
                <w:color w:val="auto"/>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14:paraId="4546AEFD">
            <w:pPr>
              <w:jc w:val="center"/>
              <w:rPr>
                <w:rFonts w:hint="eastAsia" w:ascii="仿宋" w:hAnsi="仿宋" w:eastAsia="仿宋" w:cs="仿宋"/>
                <w:color w:val="auto"/>
                <w:highlight w:val="none"/>
              </w:rPr>
            </w:pPr>
          </w:p>
        </w:tc>
      </w:tr>
      <w:tr w14:paraId="2193C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Height w:val="340"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1B35CB76">
            <w:pPr>
              <w:jc w:val="center"/>
              <w:rPr>
                <w:rFonts w:hint="eastAsia" w:ascii="仿宋" w:hAnsi="仿宋" w:eastAsia="仿宋" w:cs="仿宋"/>
                <w:color w:val="auto"/>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2FB8539C">
            <w:pPr>
              <w:jc w:val="center"/>
              <w:rPr>
                <w:rFonts w:hint="eastAsia" w:ascii="仿宋" w:hAnsi="仿宋" w:eastAsia="仿宋" w:cs="仿宋"/>
                <w:color w:val="auto"/>
                <w:highlight w:val="none"/>
              </w:rPr>
            </w:pP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2339E672">
            <w:pPr>
              <w:jc w:val="center"/>
              <w:rPr>
                <w:rFonts w:hint="eastAsia" w:ascii="仿宋" w:hAnsi="仿宋" w:eastAsia="仿宋" w:cs="仿宋"/>
                <w:color w:val="auto"/>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14:paraId="36D80DCE">
            <w:pPr>
              <w:jc w:val="center"/>
              <w:rPr>
                <w:rFonts w:hint="eastAsia" w:ascii="仿宋" w:hAnsi="仿宋" w:eastAsia="仿宋" w:cs="仿宋"/>
                <w:color w:val="auto"/>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574719A7">
            <w:pPr>
              <w:jc w:val="center"/>
              <w:rPr>
                <w:rFonts w:hint="eastAsia" w:ascii="仿宋" w:hAnsi="仿宋" w:eastAsia="仿宋" w:cs="仿宋"/>
                <w:color w:val="auto"/>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50B41358">
            <w:pPr>
              <w:jc w:val="center"/>
              <w:rPr>
                <w:rFonts w:hint="eastAsia" w:ascii="仿宋" w:hAnsi="仿宋" w:eastAsia="仿宋" w:cs="仿宋"/>
                <w:color w:val="auto"/>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707FC82B">
            <w:pPr>
              <w:jc w:val="center"/>
              <w:rPr>
                <w:rFonts w:hint="eastAsia" w:ascii="仿宋" w:hAnsi="仿宋" w:eastAsia="仿宋" w:cs="仿宋"/>
                <w:color w:val="auto"/>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14:paraId="40B7B782">
            <w:pPr>
              <w:jc w:val="center"/>
              <w:rPr>
                <w:rFonts w:hint="eastAsia" w:ascii="仿宋" w:hAnsi="仿宋" w:eastAsia="仿宋" w:cs="仿宋"/>
                <w:color w:val="auto"/>
                <w:highlight w:val="none"/>
              </w:rPr>
            </w:pPr>
          </w:p>
        </w:tc>
      </w:tr>
      <w:tr w14:paraId="54607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Height w:val="340"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5A856E74">
            <w:pPr>
              <w:jc w:val="center"/>
              <w:rPr>
                <w:rFonts w:hint="eastAsia" w:ascii="仿宋" w:hAnsi="仿宋" w:eastAsia="仿宋" w:cs="仿宋"/>
                <w:color w:val="auto"/>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58465558">
            <w:pPr>
              <w:jc w:val="center"/>
              <w:rPr>
                <w:rFonts w:hint="eastAsia" w:ascii="仿宋" w:hAnsi="仿宋" w:eastAsia="仿宋" w:cs="仿宋"/>
                <w:color w:val="auto"/>
                <w:highlight w:val="none"/>
              </w:rPr>
            </w:pP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741ACAE6">
            <w:pPr>
              <w:jc w:val="center"/>
              <w:rPr>
                <w:rFonts w:hint="eastAsia" w:ascii="仿宋" w:hAnsi="仿宋" w:eastAsia="仿宋" w:cs="仿宋"/>
                <w:color w:val="auto"/>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14:paraId="290BBC50">
            <w:pPr>
              <w:jc w:val="center"/>
              <w:rPr>
                <w:rFonts w:hint="eastAsia" w:ascii="仿宋" w:hAnsi="仿宋" w:eastAsia="仿宋" w:cs="仿宋"/>
                <w:color w:val="auto"/>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0FE913D9">
            <w:pPr>
              <w:jc w:val="center"/>
              <w:rPr>
                <w:rFonts w:hint="eastAsia" w:ascii="仿宋" w:hAnsi="仿宋" w:eastAsia="仿宋" w:cs="仿宋"/>
                <w:color w:val="auto"/>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7D45A28B">
            <w:pPr>
              <w:jc w:val="center"/>
              <w:rPr>
                <w:rFonts w:hint="eastAsia" w:ascii="仿宋" w:hAnsi="仿宋" w:eastAsia="仿宋" w:cs="仿宋"/>
                <w:color w:val="auto"/>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25E3E5A1">
            <w:pPr>
              <w:jc w:val="center"/>
              <w:rPr>
                <w:rFonts w:hint="eastAsia" w:ascii="仿宋" w:hAnsi="仿宋" w:eastAsia="仿宋" w:cs="仿宋"/>
                <w:color w:val="auto"/>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14:paraId="012768E8">
            <w:pPr>
              <w:jc w:val="center"/>
              <w:rPr>
                <w:rFonts w:hint="eastAsia" w:ascii="仿宋" w:hAnsi="仿宋" w:eastAsia="仿宋" w:cs="仿宋"/>
                <w:color w:val="auto"/>
                <w:highlight w:val="none"/>
              </w:rPr>
            </w:pPr>
          </w:p>
        </w:tc>
      </w:tr>
      <w:tr w14:paraId="6CAF1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Height w:val="340"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3E814CF6">
            <w:pPr>
              <w:jc w:val="center"/>
              <w:rPr>
                <w:rFonts w:hint="eastAsia" w:ascii="仿宋" w:hAnsi="仿宋" w:eastAsia="仿宋" w:cs="仿宋"/>
                <w:color w:val="auto"/>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657B5656">
            <w:pPr>
              <w:jc w:val="center"/>
              <w:rPr>
                <w:rFonts w:hint="eastAsia" w:ascii="仿宋" w:hAnsi="仿宋" w:eastAsia="仿宋" w:cs="仿宋"/>
                <w:color w:val="auto"/>
                <w:highlight w:val="none"/>
              </w:rPr>
            </w:pP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24E9C6EA">
            <w:pPr>
              <w:jc w:val="center"/>
              <w:rPr>
                <w:rFonts w:hint="eastAsia" w:ascii="仿宋" w:hAnsi="仿宋" w:eastAsia="仿宋" w:cs="仿宋"/>
                <w:color w:val="auto"/>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14:paraId="69C6FBD4">
            <w:pPr>
              <w:jc w:val="center"/>
              <w:rPr>
                <w:rFonts w:hint="eastAsia" w:ascii="仿宋" w:hAnsi="仿宋" w:eastAsia="仿宋" w:cs="仿宋"/>
                <w:color w:val="auto"/>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7226E960">
            <w:pPr>
              <w:jc w:val="center"/>
              <w:rPr>
                <w:rFonts w:hint="eastAsia" w:ascii="仿宋" w:hAnsi="仿宋" w:eastAsia="仿宋" w:cs="仿宋"/>
                <w:color w:val="auto"/>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440B8649">
            <w:pPr>
              <w:jc w:val="center"/>
              <w:rPr>
                <w:rFonts w:hint="eastAsia" w:ascii="仿宋" w:hAnsi="仿宋" w:eastAsia="仿宋" w:cs="仿宋"/>
                <w:color w:val="auto"/>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6F1B11EE">
            <w:pPr>
              <w:jc w:val="center"/>
              <w:rPr>
                <w:rFonts w:hint="eastAsia" w:ascii="仿宋" w:hAnsi="仿宋" w:eastAsia="仿宋" w:cs="仿宋"/>
                <w:color w:val="auto"/>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14:paraId="67731D62">
            <w:pPr>
              <w:jc w:val="center"/>
              <w:rPr>
                <w:rFonts w:hint="eastAsia" w:ascii="仿宋" w:hAnsi="仿宋" w:eastAsia="仿宋" w:cs="仿宋"/>
                <w:color w:val="auto"/>
                <w:highlight w:val="none"/>
              </w:rPr>
            </w:pPr>
          </w:p>
        </w:tc>
      </w:tr>
      <w:tr w14:paraId="40528C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325C04B3">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仿宋" w:hAnsi="仿宋" w:eastAsia="仿宋" w:cs="仿宋"/>
                <w:b/>
                <w:bCs/>
                <w:color w:val="auto"/>
                <w:szCs w:val="21"/>
                <w:highlight w:val="none"/>
              </w:rPr>
            </w:pPr>
          </w:p>
          <w:p w14:paraId="52EF689B">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投标总价（人民币元）</w:t>
            </w:r>
          </w:p>
          <w:p w14:paraId="30444913">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color w:val="auto"/>
                <w:szCs w:val="21"/>
                <w:highlight w:val="none"/>
              </w:rPr>
            </w:pPr>
          </w:p>
          <w:p w14:paraId="19EC1D36">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小写：_________________________</w:t>
            </w:r>
          </w:p>
          <w:p w14:paraId="7C3281F1">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color w:val="auto"/>
                <w:szCs w:val="21"/>
                <w:highlight w:val="none"/>
              </w:rPr>
            </w:pPr>
          </w:p>
          <w:p w14:paraId="0354E70C">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大写：_________________________</w:t>
            </w:r>
          </w:p>
          <w:p w14:paraId="5379AAF2">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color w:val="auto"/>
                <w:szCs w:val="21"/>
                <w:highlight w:val="none"/>
              </w:rPr>
            </w:pPr>
          </w:p>
        </w:tc>
      </w:tr>
    </w:tbl>
    <w:p w14:paraId="3ACB12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注</w:t>
      </w:r>
      <w:r>
        <w:rPr>
          <w:rFonts w:hint="eastAsia" w:ascii="仿宋" w:hAnsi="仿宋" w:eastAsia="仿宋" w:cs="仿宋"/>
          <w:b/>
          <w:color w:val="auto"/>
          <w:sz w:val="24"/>
          <w:highlight w:val="none"/>
          <w:lang w:eastAsia="zh-CN"/>
        </w:rPr>
        <w:t>：</w:t>
      </w:r>
    </w:p>
    <w:p w14:paraId="4131458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1.此表在不改变格式要求的情况下可自行增行</w:t>
      </w:r>
      <w:r>
        <w:rPr>
          <w:rFonts w:hint="eastAsia" w:ascii="仿宋" w:hAnsi="仿宋" w:eastAsia="仿宋" w:cs="仿宋"/>
          <w:b/>
          <w:bCs/>
          <w:color w:val="auto"/>
          <w:spacing w:val="-6"/>
          <w:sz w:val="18"/>
          <w:szCs w:val="18"/>
          <w:highlight w:val="none"/>
          <w:lang w:eastAsia="zh-CN"/>
        </w:rPr>
        <w:t>；</w:t>
      </w:r>
    </w:p>
    <w:p w14:paraId="5F8BDE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2.有关本项目实施所涉及的一切费用均计入报价</w:t>
      </w:r>
      <w:r>
        <w:rPr>
          <w:rFonts w:hint="eastAsia" w:ascii="仿宋" w:hAnsi="仿宋" w:eastAsia="仿宋" w:cs="仿宋"/>
          <w:b/>
          <w:bCs/>
          <w:color w:val="auto"/>
          <w:spacing w:val="-6"/>
          <w:sz w:val="18"/>
          <w:szCs w:val="18"/>
          <w:highlight w:val="none"/>
          <w:lang w:eastAsia="zh-CN"/>
        </w:rPr>
        <w:t>；</w:t>
      </w:r>
    </w:p>
    <w:p w14:paraId="587CFBA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3.以上表格要求细分项目及报价。</w:t>
      </w:r>
    </w:p>
    <w:p w14:paraId="23F3BB1B">
      <w:pPr>
        <w:rPr>
          <w:rFonts w:hint="eastAsia" w:ascii="仿宋" w:hAnsi="仿宋" w:eastAsia="仿宋" w:cs="仿宋"/>
          <w:color w:val="auto"/>
          <w:sz w:val="24"/>
          <w:szCs w:val="24"/>
          <w:highlight w:val="none"/>
        </w:rPr>
      </w:pPr>
    </w:p>
    <w:p w14:paraId="1C2DB546">
      <w:pPr>
        <w:rPr>
          <w:rFonts w:hint="eastAsia" w:ascii="仿宋" w:hAnsi="仿宋" w:eastAsia="仿宋" w:cs="仿宋"/>
          <w:color w:val="auto"/>
          <w:sz w:val="24"/>
          <w:szCs w:val="24"/>
          <w:highlight w:val="none"/>
        </w:rPr>
      </w:pPr>
    </w:p>
    <w:p w14:paraId="77A20ABA">
      <w:pPr>
        <w:rPr>
          <w:rFonts w:hint="eastAsia" w:ascii="仿宋" w:hAnsi="仿宋" w:eastAsia="仿宋" w:cs="仿宋"/>
          <w:color w:val="auto"/>
          <w:sz w:val="24"/>
          <w:szCs w:val="24"/>
          <w:highlight w:val="none"/>
        </w:rPr>
      </w:pPr>
    </w:p>
    <w:p w14:paraId="38D01D31">
      <w:pPr>
        <w:rPr>
          <w:rFonts w:hint="eastAsia" w:ascii="仿宋" w:hAnsi="仿宋" w:eastAsia="仿宋" w:cs="仿宋"/>
          <w:color w:val="auto"/>
          <w:sz w:val="24"/>
          <w:szCs w:val="24"/>
          <w:highlight w:val="none"/>
        </w:rPr>
      </w:pPr>
    </w:p>
    <w:p w14:paraId="1BCD8029">
      <w:pPr>
        <w:rPr>
          <w:rFonts w:hint="eastAsia" w:ascii="仿宋" w:hAnsi="仿宋" w:eastAsia="仿宋" w:cs="仿宋"/>
          <w:color w:val="auto"/>
          <w:sz w:val="24"/>
          <w:szCs w:val="24"/>
          <w:highlight w:val="none"/>
        </w:rPr>
      </w:pPr>
    </w:p>
    <w:p w14:paraId="374DD289">
      <w:pPr>
        <w:ind w:left="4680" w:hanging="4680" w:hangingChars="1950"/>
        <w:rPr>
          <w:rFonts w:hint="eastAsia" w:ascii="仿宋" w:hAnsi="仿宋" w:eastAsia="仿宋" w:cs="仿宋"/>
          <w:color w:val="auto"/>
          <w:sz w:val="24"/>
          <w:szCs w:val="24"/>
          <w:highlight w:val="none"/>
          <w:lang w:eastAsia="zh-CN"/>
        </w:rPr>
      </w:pPr>
    </w:p>
    <w:p w14:paraId="47789FE4">
      <w:pPr>
        <w:ind w:left="4680" w:hanging="4680" w:hangingChars="19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投标人：（盖章或签字）</w:t>
      </w:r>
    </w:p>
    <w:p w14:paraId="7F7293DD">
      <w:pPr>
        <w:ind w:left="4680" w:hanging="4680" w:hangingChars="1950"/>
        <w:rPr>
          <w:rFonts w:hint="eastAsia" w:ascii="仿宋" w:hAnsi="仿宋" w:eastAsia="仿宋" w:cs="仿宋"/>
          <w:color w:val="auto"/>
          <w:sz w:val="24"/>
          <w:szCs w:val="24"/>
          <w:highlight w:val="none"/>
        </w:rPr>
      </w:pPr>
    </w:p>
    <w:p w14:paraId="59432F6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日期：     </w:t>
      </w:r>
      <w:r>
        <w:rPr>
          <w:rFonts w:hint="eastAsia" w:ascii="仿宋" w:hAnsi="仿宋" w:eastAsia="仿宋" w:cs="仿宋"/>
          <w:color w:val="auto"/>
          <w:sz w:val="24"/>
          <w:szCs w:val="24"/>
          <w:highlight w:val="none"/>
        </w:rPr>
        <w:t>年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24465F7C">
      <w:pPr>
        <w:rPr>
          <w:rFonts w:hint="eastAsia" w:ascii="仿宋" w:hAnsi="仿宋" w:eastAsia="仿宋" w:cs="仿宋"/>
          <w:color w:val="auto"/>
          <w:sz w:val="24"/>
          <w:szCs w:val="24"/>
          <w:highlight w:val="none"/>
        </w:rPr>
      </w:pPr>
    </w:p>
    <w:p w14:paraId="5278A46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D70D182">
      <w:pPr>
        <w:jc w:val="center"/>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3）</w:t>
      </w:r>
      <w:r>
        <w:rPr>
          <w:rFonts w:hint="eastAsia" w:ascii="仿宋" w:hAnsi="仿宋" w:eastAsia="仿宋" w:cs="仿宋"/>
          <w:b/>
          <w:bCs/>
          <w:color w:val="auto"/>
          <w:kern w:val="0"/>
          <w:sz w:val="28"/>
          <w:szCs w:val="28"/>
          <w:highlight w:val="none"/>
          <w:lang w:val="zh-CN" w:eastAsia="zh-CN"/>
        </w:rPr>
        <w:t>其他投标人认为须提供的资料</w:t>
      </w:r>
    </w:p>
    <w:p w14:paraId="4B62B434">
      <w:pPr>
        <w:rPr>
          <w:rFonts w:hint="eastAsia" w:ascii="仿宋" w:hAnsi="仿宋" w:eastAsia="仿宋" w:cs="仿宋"/>
          <w:color w:val="auto"/>
          <w:sz w:val="24"/>
          <w:szCs w:val="24"/>
          <w:highlight w:val="none"/>
          <w:lang w:val="en-US" w:eastAsia="zh-CN"/>
        </w:rPr>
      </w:pPr>
    </w:p>
    <w:p w14:paraId="3034AEC7">
      <w:pPr>
        <w:rPr>
          <w:rFonts w:hint="eastAsia" w:ascii="仿宋" w:hAnsi="仿宋" w:eastAsia="仿宋" w:cs="仿宋"/>
          <w:color w:val="auto"/>
          <w:sz w:val="24"/>
          <w:szCs w:val="24"/>
          <w:highlight w:val="none"/>
          <w:lang w:val="en-US" w:eastAsia="zh-CN"/>
        </w:rPr>
      </w:pPr>
    </w:p>
    <w:p w14:paraId="60B2052B">
      <w:pPr>
        <w:rPr>
          <w:rFonts w:hint="eastAsia" w:ascii="仿宋" w:hAnsi="仿宋" w:eastAsia="仿宋" w:cs="仿宋"/>
          <w:b/>
          <w:color w:val="auto"/>
          <w:sz w:val="32"/>
          <w:szCs w:val="32"/>
          <w:highlight w:val="none"/>
        </w:rPr>
      </w:pPr>
      <w:r>
        <w:rPr>
          <w:rFonts w:hint="eastAsia" w:ascii="仿宋" w:hAnsi="仿宋" w:eastAsia="仿宋" w:cs="仿宋"/>
          <w:color w:val="auto"/>
          <w:sz w:val="24"/>
          <w:szCs w:val="24"/>
          <w:highlight w:val="none"/>
          <w:lang w:val="en-US" w:eastAsia="zh-CN"/>
        </w:rPr>
        <w:t>注：投标人自行提供。</w:t>
      </w:r>
      <w:r>
        <w:rPr>
          <w:rFonts w:hint="eastAsia" w:ascii="仿宋" w:hAnsi="仿宋" w:eastAsia="仿宋" w:cs="仿宋"/>
          <w:b/>
          <w:color w:val="auto"/>
          <w:sz w:val="32"/>
          <w:szCs w:val="32"/>
          <w:highlight w:val="none"/>
        </w:rPr>
        <w:br w:type="page"/>
      </w:r>
    </w:p>
    <w:p w14:paraId="531513CB">
      <w:pPr>
        <w:shd w:val="clea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七</w:t>
      </w:r>
      <w:r>
        <w:rPr>
          <w:rFonts w:hint="eastAsia" w:ascii="仿宋" w:hAnsi="仿宋" w:eastAsia="仿宋" w:cs="仿宋"/>
          <w:b/>
          <w:color w:val="auto"/>
          <w:sz w:val="32"/>
          <w:szCs w:val="32"/>
          <w:highlight w:val="none"/>
        </w:rPr>
        <w:t>章   合同模板</w:t>
      </w:r>
    </w:p>
    <w:p w14:paraId="41A38E7A">
      <w:pPr>
        <w:widowControl/>
        <w:spacing w:line="360" w:lineRule="auto"/>
        <w:jc w:val="center"/>
        <w:rPr>
          <w:rFonts w:hint="eastAsia"/>
          <w:b/>
          <w:color w:val="auto"/>
          <w:kern w:val="0"/>
          <w:sz w:val="24"/>
        </w:rPr>
      </w:pPr>
      <w:r>
        <w:rPr>
          <w:rFonts w:hint="eastAsia" w:hAnsi="宋体"/>
          <w:b/>
          <w:color w:val="auto"/>
          <w:kern w:val="0"/>
          <w:sz w:val="28"/>
          <w:szCs w:val="28"/>
          <w:lang w:eastAsia="zh-CN"/>
        </w:rPr>
        <w:t>浙江大学医学院附属第四医院</w:t>
      </w:r>
      <w:r>
        <w:rPr>
          <w:rFonts w:hAnsi="宋体"/>
          <w:b/>
          <w:color w:val="auto"/>
          <w:kern w:val="0"/>
          <w:sz w:val="28"/>
          <w:szCs w:val="28"/>
        </w:rPr>
        <w:t>采购合同</w:t>
      </w:r>
    </w:p>
    <w:p w14:paraId="13D1749F">
      <w:pPr>
        <w:shd w:val="clear"/>
        <w:spacing w:line="288" w:lineRule="auto"/>
        <w:jc w:val="center"/>
        <w:rPr>
          <w:rFonts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（本合同为合同样稿，最终稿由</w:t>
      </w:r>
      <w:r>
        <w:rPr>
          <w:rFonts w:hint="eastAsia" w:ascii="仿宋" w:hAnsi="仿宋" w:eastAsia="仿宋" w:cs="仿宋"/>
          <w:color w:val="auto"/>
          <w:spacing w:val="-6"/>
          <w:sz w:val="18"/>
          <w:szCs w:val="18"/>
          <w:highlight w:val="none"/>
          <w:lang w:val="en-US" w:eastAsia="zh-CN"/>
        </w:rPr>
        <w:t>双</w:t>
      </w:r>
      <w:r>
        <w:rPr>
          <w:rFonts w:hint="eastAsia" w:ascii="仿宋" w:hAnsi="仿宋" w:eastAsia="仿宋" w:cs="仿宋"/>
          <w:color w:val="auto"/>
          <w:spacing w:val="-6"/>
          <w:sz w:val="18"/>
          <w:szCs w:val="18"/>
          <w:highlight w:val="none"/>
        </w:rPr>
        <w:t>方协商后确定，合同实质性内容不得更改；签订合同时删除此行）</w:t>
      </w:r>
    </w:p>
    <w:p w14:paraId="50857B30">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甲</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方：</w:t>
      </w:r>
      <w:r>
        <w:rPr>
          <w:rFonts w:hint="eastAsia" w:ascii="仿宋" w:hAnsi="仿宋" w:eastAsia="仿宋" w:cs="仿宋"/>
          <w:color w:val="auto"/>
          <w:kern w:val="0"/>
          <w:sz w:val="21"/>
          <w:szCs w:val="21"/>
          <w:highlight w:val="none"/>
          <w:u w:val="single"/>
        </w:rPr>
        <w:t xml:space="preserve">                    </w:t>
      </w:r>
    </w:p>
    <w:p w14:paraId="4DB641CD">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乙</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方：</w:t>
      </w:r>
      <w:r>
        <w:rPr>
          <w:rFonts w:hint="eastAsia" w:ascii="仿宋" w:hAnsi="仿宋" w:eastAsia="仿宋" w:cs="仿宋"/>
          <w:color w:val="auto"/>
          <w:kern w:val="0"/>
          <w:sz w:val="21"/>
          <w:szCs w:val="21"/>
          <w:highlight w:val="none"/>
          <w:u w:val="single"/>
        </w:rPr>
        <w:t xml:space="preserve">                    </w:t>
      </w:r>
    </w:p>
    <w:p w14:paraId="237F2CE0">
      <w:pPr>
        <w:widowControl/>
        <w:shd w:val="clear"/>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甲乙双方根据</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日</w:t>
      </w:r>
      <w:r>
        <w:rPr>
          <w:rFonts w:hint="eastAsia" w:ascii="仿宋" w:hAnsi="仿宋" w:eastAsia="仿宋" w:cs="仿宋"/>
          <w:color w:val="auto"/>
          <w:kern w:val="0"/>
          <w:sz w:val="21"/>
          <w:szCs w:val="21"/>
          <w:highlight w:val="none"/>
          <w:u w:val="single"/>
          <w:lang w:val="en-US" w:eastAsia="zh-CN"/>
        </w:rPr>
        <w:t>浙江大学医学院附属第四医院耳鼻咽喉科吸引器及内镜采购</w:t>
      </w:r>
      <w:r>
        <w:rPr>
          <w:rFonts w:hint="eastAsia" w:ascii="仿宋" w:hAnsi="仿宋" w:eastAsia="仿宋" w:cs="仿宋"/>
          <w:color w:val="auto"/>
          <w:kern w:val="0"/>
          <w:sz w:val="21"/>
          <w:szCs w:val="21"/>
          <w:highlight w:val="none"/>
        </w:rPr>
        <w:t>项目</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采购编号：ZYSYYNZC20251202</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中标</w:t>
      </w:r>
      <w:r>
        <w:rPr>
          <w:rFonts w:hint="eastAsia" w:ascii="仿宋" w:hAnsi="仿宋" w:eastAsia="仿宋" w:cs="仿宋"/>
          <w:color w:val="auto"/>
          <w:kern w:val="0"/>
          <w:sz w:val="21"/>
          <w:szCs w:val="21"/>
          <w:highlight w:val="none"/>
        </w:rPr>
        <w:t>结果和投标文件的要求，依据《中华人民共和国民法典》并经双方协调一致，订立本采购合同。</w:t>
      </w:r>
    </w:p>
    <w:p w14:paraId="3413C125">
      <w:pPr>
        <w:widowControl/>
        <w:shd w:val="clear"/>
        <w:spacing w:line="360" w:lineRule="auto"/>
        <w:ind w:firstLine="480"/>
        <w:jc w:val="left"/>
        <w:outlineLvl w:val="1"/>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一、合同文件组成：</w:t>
      </w:r>
      <w:r>
        <w:rPr>
          <w:rFonts w:hint="eastAsia" w:ascii="仿宋" w:hAnsi="仿宋" w:eastAsia="仿宋" w:cs="仿宋"/>
          <w:color w:val="auto"/>
          <w:kern w:val="0"/>
          <w:sz w:val="21"/>
          <w:szCs w:val="21"/>
          <w:highlight w:val="none"/>
        </w:rPr>
        <w:t>本采购合同、中标通知书、招标补充文件及招标文件、询标承诺、询疑答复、投标文件及其补充文件、双方来函。合同文件组成的所有内容是构成</w:t>
      </w:r>
      <w:r>
        <w:rPr>
          <w:rFonts w:hint="eastAsia" w:ascii="仿宋" w:hAnsi="仿宋" w:eastAsia="仿宋" w:cs="仿宋"/>
          <w:color w:val="auto"/>
          <w:kern w:val="0"/>
          <w:sz w:val="21"/>
          <w:szCs w:val="21"/>
          <w:highlight w:val="none"/>
          <w:lang w:eastAsia="zh-CN"/>
        </w:rPr>
        <w:t>本</w:t>
      </w:r>
      <w:r>
        <w:rPr>
          <w:rFonts w:hint="eastAsia" w:ascii="仿宋" w:hAnsi="仿宋" w:eastAsia="仿宋" w:cs="仿宋"/>
          <w:color w:val="auto"/>
          <w:kern w:val="0"/>
          <w:sz w:val="21"/>
          <w:szCs w:val="21"/>
          <w:highlight w:val="none"/>
        </w:rPr>
        <w:t>合同不可分割的部分，与</w:t>
      </w:r>
      <w:r>
        <w:rPr>
          <w:rFonts w:hint="eastAsia" w:ascii="仿宋" w:hAnsi="仿宋" w:eastAsia="仿宋" w:cs="仿宋"/>
          <w:color w:val="auto"/>
          <w:kern w:val="0"/>
          <w:sz w:val="21"/>
          <w:szCs w:val="21"/>
          <w:highlight w:val="none"/>
          <w:lang w:eastAsia="zh-CN"/>
        </w:rPr>
        <w:t>本</w:t>
      </w:r>
      <w:r>
        <w:rPr>
          <w:rFonts w:hint="eastAsia" w:ascii="仿宋" w:hAnsi="仿宋" w:eastAsia="仿宋" w:cs="仿宋"/>
          <w:color w:val="auto"/>
          <w:kern w:val="0"/>
          <w:sz w:val="21"/>
          <w:szCs w:val="21"/>
          <w:highlight w:val="none"/>
        </w:rPr>
        <w:t>合同具有同等法律效力。</w:t>
      </w:r>
    </w:p>
    <w:p w14:paraId="5E4DCC64">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二、合同金额</w:t>
      </w:r>
    </w:p>
    <w:p w14:paraId="2236AD73">
      <w:pPr>
        <w:widowControl/>
        <w:shd w:val="clear"/>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合同总价</w:t>
      </w:r>
      <w:r>
        <w:rPr>
          <w:rFonts w:hint="eastAsia" w:ascii="仿宋" w:hAnsi="仿宋" w:eastAsia="仿宋" w:cs="仿宋"/>
          <w:color w:val="auto"/>
          <w:sz w:val="21"/>
          <w:szCs w:val="21"/>
          <w:highlight w:val="none"/>
        </w:rPr>
        <w:t>包括货物价款、附件、配件、备品备件、途中运输费、装卸费、安装调试费、技术指导费、维护费、技术资料费、保险费、利润、税金、售后服务费、完成本项目</w:t>
      </w:r>
      <w:r>
        <w:rPr>
          <w:rFonts w:hint="eastAsia" w:ascii="仿宋" w:hAnsi="仿宋" w:eastAsia="仿宋" w:cs="仿宋"/>
          <w:color w:val="auto"/>
          <w:sz w:val="21"/>
          <w:szCs w:val="21"/>
          <w:highlight w:val="none"/>
          <w:lang w:eastAsia="zh-CN"/>
        </w:rPr>
        <w:t>的其他</w:t>
      </w:r>
      <w:r>
        <w:rPr>
          <w:rFonts w:hint="eastAsia" w:ascii="仿宋" w:hAnsi="仿宋" w:eastAsia="仿宋" w:cs="仿宋"/>
          <w:color w:val="auto"/>
          <w:sz w:val="21"/>
          <w:szCs w:val="21"/>
          <w:highlight w:val="none"/>
        </w:rPr>
        <w:t>费用和政策性文件规定及合同包含的所有风险、责任等各项应有费用，如有漏项，视同已包含在其总项目中，合同总价不予调整。</w:t>
      </w:r>
    </w:p>
    <w:p w14:paraId="46B79FA7">
      <w:pPr>
        <w:widowControl/>
        <w:shd w:val="clear"/>
        <w:spacing w:line="360" w:lineRule="auto"/>
        <w:ind w:firstLine="480"/>
        <w:jc w:val="righ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720"/>
        <w:gridCol w:w="1304"/>
        <w:gridCol w:w="1773"/>
        <w:gridCol w:w="900"/>
        <w:gridCol w:w="900"/>
        <w:gridCol w:w="1041"/>
      </w:tblGrid>
      <w:tr w14:paraId="66CF6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6C3EE99E">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32EF12B9">
            <w:pPr>
              <w:keepNext w:val="0"/>
              <w:keepLines w:val="0"/>
              <w:widowControl/>
              <w:suppressLineNumbers w:val="0"/>
              <w:shd w:val="clear"/>
              <w:spacing w:before="0" w:beforeAutospacing="0" w:after="0" w:afterAutospacing="0" w:line="360" w:lineRule="auto"/>
              <w:ind w:left="0" w:right="0" w:hanging="108"/>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货物名称</w:t>
            </w:r>
          </w:p>
        </w:tc>
        <w:tc>
          <w:tcPr>
            <w:tcW w:w="720" w:type="dxa"/>
            <w:tcBorders>
              <w:top w:val="single" w:color="auto" w:sz="4" w:space="0"/>
              <w:left w:val="single" w:color="auto" w:sz="4" w:space="0"/>
              <w:bottom w:val="single" w:color="auto" w:sz="4" w:space="0"/>
              <w:right w:val="single" w:color="auto" w:sz="4" w:space="0"/>
            </w:tcBorders>
            <w:vAlign w:val="center"/>
          </w:tcPr>
          <w:p w14:paraId="2D199B66">
            <w:pPr>
              <w:keepNext w:val="0"/>
              <w:keepLines w:val="0"/>
              <w:widowControl/>
              <w:suppressLineNumbers w:val="0"/>
              <w:shd w:val="clear"/>
              <w:spacing w:before="0" w:beforeAutospacing="0" w:after="0" w:afterAutospacing="0" w:line="360" w:lineRule="auto"/>
              <w:ind w:left="0" w:right="0" w:hanging="108"/>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单位</w:t>
            </w:r>
          </w:p>
        </w:tc>
        <w:tc>
          <w:tcPr>
            <w:tcW w:w="720" w:type="dxa"/>
            <w:tcBorders>
              <w:top w:val="single" w:color="auto" w:sz="4" w:space="0"/>
              <w:left w:val="single" w:color="auto" w:sz="4" w:space="0"/>
              <w:bottom w:val="single" w:color="auto" w:sz="4" w:space="0"/>
              <w:right w:val="single" w:color="auto" w:sz="4" w:space="0"/>
            </w:tcBorders>
            <w:vAlign w:val="center"/>
          </w:tcPr>
          <w:p w14:paraId="455537FB">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数量</w:t>
            </w:r>
          </w:p>
        </w:tc>
        <w:tc>
          <w:tcPr>
            <w:tcW w:w="1304" w:type="dxa"/>
            <w:tcBorders>
              <w:top w:val="single" w:color="auto" w:sz="4" w:space="0"/>
              <w:left w:val="single" w:color="auto" w:sz="4" w:space="0"/>
              <w:bottom w:val="single" w:color="auto" w:sz="4" w:space="0"/>
              <w:right w:val="single" w:color="auto" w:sz="4" w:space="0"/>
            </w:tcBorders>
            <w:vAlign w:val="center"/>
          </w:tcPr>
          <w:p w14:paraId="43320CDC">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品牌型号</w:t>
            </w:r>
          </w:p>
        </w:tc>
        <w:tc>
          <w:tcPr>
            <w:tcW w:w="1773" w:type="dxa"/>
            <w:tcBorders>
              <w:top w:val="single" w:color="auto" w:sz="4" w:space="0"/>
              <w:left w:val="single" w:color="auto" w:sz="4" w:space="0"/>
              <w:bottom w:val="single" w:color="auto" w:sz="4" w:space="0"/>
              <w:right w:val="single" w:color="auto" w:sz="4" w:space="0"/>
            </w:tcBorders>
            <w:vAlign w:val="center"/>
          </w:tcPr>
          <w:p w14:paraId="5E7BB428">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注册证号</w:t>
            </w:r>
          </w:p>
        </w:tc>
        <w:tc>
          <w:tcPr>
            <w:tcW w:w="900" w:type="dxa"/>
            <w:tcBorders>
              <w:top w:val="single" w:color="auto" w:sz="4" w:space="0"/>
              <w:left w:val="single" w:color="auto" w:sz="4" w:space="0"/>
              <w:bottom w:val="single" w:color="auto" w:sz="4" w:space="0"/>
              <w:right w:val="single" w:color="auto" w:sz="4" w:space="0"/>
            </w:tcBorders>
            <w:vAlign w:val="center"/>
          </w:tcPr>
          <w:p w14:paraId="47B1126F">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单价</w:t>
            </w:r>
          </w:p>
        </w:tc>
        <w:tc>
          <w:tcPr>
            <w:tcW w:w="900" w:type="dxa"/>
            <w:tcBorders>
              <w:top w:val="single" w:color="auto" w:sz="4" w:space="0"/>
              <w:left w:val="single" w:color="auto" w:sz="4" w:space="0"/>
              <w:bottom w:val="single" w:color="auto" w:sz="4" w:space="0"/>
              <w:right w:val="single" w:color="auto" w:sz="4" w:space="0"/>
            </w:tcBorders>
            <w:vAlign w:val="center"/>
          </w:tcPr>
          <w:p w14:paraId="6564E304">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总价</w:t>
            </w:r>
          </w:p>
        </w:tc>
        <w:tc>
          <w:tcPr>
            <w:tcW w:w="1041" w:type="dxa"/>
            <w:tcBorders>
              <w:top w:val="single" w:color="auto" w:sz="4" w:space="0"/>
              <w:left w:val="single" w:color="auto" w:sz="4" w:space="0"/>
              <w:bottom w:val="single" w:color="auto" w:sz="4" w:space="0"/>
              <w:right w:val="single" w:color="auto" w:sz="4" w:space="0"/>
            </w:tcBorders>
            <w:vAlign w:val="center"/>
          </w:tcPr>
          <w:p w14:paraId="3AC68A6A">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备注</w:t>
            </w:r>
          </w:p>
        </w:tc>
      </w:tr>
      <w:tr w14:paraId="532BB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4B7C492">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37F3B05">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45F3742">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D9216C0">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14:paraId="32B873B5">
            <w:pPr>
              <w:keepNext w:val="0"/>
              <w:keepLines w:val="0"/>
              <w:widowControl/>
              <w:suppressLineNumbers w:val="0"/>
              <w:shd w:val="clear"/>
              <w:spacing w:before="0" w:beforeAutospacing="0" w:after="0" w:afterAutospacing="0" w:line="360" w:lineRule="auto"/>
              <w:ind w:left="150" w:right="150" w:firstLine="480"/>
              <w:rPr>
                <w:rFonts w:hint="eastAsia" w:ascii="仿宋" w:hAnsi="仿宋" w:eastAsia="仿宋" w:cs="仿宋"/>
                <w:color w:val="auto"/>
                <w:kern w:val="0"/>
                <w:sz w:val="21"/>
                <w:szCs w:val="21"/>
                <w:highlight w:val="none"/>
              </w:rPr>
            </w:pPr>
          </w:p>
        </w:tc>
        <w:tc>
          <w:tcPr>
            <w:tcW w:w="1773" w:type="dxa"/>
            <w:tcBorders>
              <w:top w:val="single" w:color="auto" w:sz="4" w:space="0"/>
              <w:left w:val="single" w:color="auto" w:sz="4" w:space="0"/>
              <w:bottom w:val="single" w:color="auto" w:sz="4" w:space="0"/>
              <w:right w:val="single" w:color="auto" w:sz="4" w:space="0"/>
            </w:tcBorders>
          </w:tcPr>
          <w:p w14:paraId="373CE54D">
            <w:pPr>
              <w:keepNext w:val="0"/>
              <w:keepLines w:val="0"/>
              <w:widowControl/>
              <w:suppressLineNumbers w:val="0"/>
              <w:shd w:val="clear"/>
              <w:spacing w:before="0" w:beforeAutospacing="0" w:after="0" w:afterAutospacing="0" w:line="360" w:lineRule="auto"/>
              <w:ind w:left="150" w:right="150" w:firstLine="480"/>
              <w:rPr>
                <w:rFonts w:hint="eastAsia" w:ascii="仿宋" w:hAnsi="仿宋" w:eastAsia="仿宋" w:cs="仿宋"/>
                <w:color w:val="auto"/>
                <w:kern w:val="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7C0F08DC">
            <w:pPr>
              <w:keepNext w:val="0"/>
              <w:keepLines w:val="0"/>
              <w:widowControl/>
              <w:suppressLineNumbers w:val="0"/>
              <w:shd w:val="clear"/>
              <w:spacing w:before="0" w:beforeAutospacing="0" w:after="0" w:afterAutospacing="0" w:line="360" w:lineRule="auto"/>
              <w:ind w:left="150" w:right="150" w:firstLine="480"/>
              <w:rPr>
                <w:rFonts w:hint="eastAsia" w:ascii="仿宋" w:hAnsi="仿宋" w:eastAsia="仿宋" w:cs="仿宋"/>
                <w:color w:val="auto"/>
                <w:kern w:val="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3DCCD91">
            <w:pPr>
              <w:keepNext w:val="0"/>
              <w:keepLines w:val="0"/>
              <w:widowControl/>
              <w:suppressLineNumbers w:val="0"/>
              <w:shd w:val="clear"/>
              <w:spacing w:before="0" w:beforeAutospacing="0" w:after="0" w:afterAutospacing="0" w:line="360" w:lineRule="auto"/>
              <w:ind w:left="150" w:right="150" w:firstLine="480"/>
              <w:rPr>
                <w:rFonts w:hint="eastAsia" w:ascii="仿宋" w:hAnsi="仿宋" w:eastAsia="仿宋" w:cs="仿宋"/>
                <w:color w:val="auto"/>
                <w:kern w:val="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14:paraId="34DE33AD">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r>
      <w:tr w14:paraId="4AB35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57990832">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591B06">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33ABE10">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56B7E56">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14:paraId="6B2E8AA0">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p>
        </w:tc>
        <w:tc>
          <w:tcPr>
            <w:tcW w:w="1773" w:type="dxa"/>
            <w:tcBorders>
              <w:top w:val="single" w:color="auto" w:sz="4" w:space="0"/>
              <w:left w:val="single" w:color="auto" w:sz="4" w:space="0"/>
              <w:bottom w:val="single" w:color="auto" w:sz="4" w:space="0"/>
              <w:right w:val="single" w:color="auto" w:sz="4" w:space="0"/>
            </w:tcBorders>
          </w:tcPr>
          <w:p w14:paraId="30ACFCB8">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137BDF47">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87DD89B">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14:paraId="058A2115">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r>
      <w:tr w14:paraId="593B2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2088" w:type="dxa"/>
            <w:gridSpan w:val="2"/>
            <w:tcBorders>
              <w:top w:val="single" w:color="auto" w:sz="4" w:space="0"/>
              <w:left w:val="single" w:color="auto" w:sz="4" w:space="0"/>
              <w:bottom w:val="single" w:color="auto" w:sz="4" w:space="0"/>
              <w:right w:val="single" w:color="auto" w:sz="4" w:space="0"/>
            </w:tcBorders>
            <w:vAlign w:val="center"/>
          </w:tcPr>
          <w:p w14:paraId="6A064654">
            <w:pPr>
              <w:keepNext w:val="0"/>
              <w:keepLines w:val="0"/>
              <w:widowControl/>
              <w:suppressLineNumbers w:val="0"/>
              <w:shd w:val="clear"/>
              <w:spacing w:before="0" w:beforeAutospacing="0" w:after="0" w:afterAutospacing="0" w:line="360" w:lineRule="auto"/>
              <w:ind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合 计</w:t>
            </w:r>
          </w:p>
        </w:tc>
        <w:tc>
          <w:tcPr>
            <w:tcW w:w="7358" w:type="dxa"/>
            <w:gridSpan w:val="7"/>
            <w:tcBorders>
              <w:top w:val="single" w:color="auto" w:sz="4" w:space="0"/>
              <w:left w:val="single" w:color="auto" w:sz="4" w:space="0"/>
              <w:bottom w:val="single" w:color="auto" w:sz="4" w:space="0"/>
              <w:right w:val="single" w:color="auto" w:sz="4" w:space="0"/>
            </w:tcBorders>
            <w:vAlign w:val="center"/>
          </w:tcPr>
          <w:p w14:paraId="4A6133EA">
            <w:pPr>
              <w:keepNext w:val="0"/>
              <w:keepLines w:val="0"/>
              <w:widowControl/>
              <w:suppressLineNumbers w:val="0"/>
              <w:shd w:val="clear"/>
              <w:spacing w:before="0" w:beforeAutospacing="0" w:after="0" w:afterAutospacing="0" w:line="360" w:lineRule="auto"/>
              <w:ind w:right="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合同价人民币（</w:t>
            </w:r>
            <w:r>
              <w:rPr>
                <w:rFonts w:hint="eastAsia" w:ascii="仿宋" w:hAnsi="仿宋" w:eastAsia="仿宋" w:cs="仿宋"/>
                <w:color w:val="auto"/>
                <w:kern w:val="0"/>
                <w:sz w:val="21"/>
                <w:szCs w:val="21"/>
                <w:highlight w:val="none"/>
                <w:lang w:val="en-US" w:eastAsia="zh-CN"/>
              </w:rPr>
              <w:t>小</w:t>
            </w:r>
            <w:r>
              <w:rPr>
                <w:rFonts w:hint="eastAsia" w:ascii="仿宋" w:hAnsi="仿宋" w:eastAsia="仿宋" w:cs="仿宋"/>
                <w:color w:val="auto"/>
                <w:kern w:val="0"/>
                <w:sz w:val="21"/>
                <w:szCs w:val="21"/>
                <w:highlight w:val="none"/>
              </w:rPr>
              <w:t>写）：</w:t>
            </w:r>
            <w:r>
              <w:rPr>
                <w:rFonts w:hint="eastAsia" w:asciiTheme="minorEastAsia" w:hAnsiTheme="minorEastAsia" w:eastAsiaTheme="minorEastAsia" w:cstheme="minorEastAsia"/>
                <w:color w:val="auto"/>
                <w:kern w:val="0"/>
                <w:sz w:val="21"/>
                <w:szCs w:val="21"/>
                <w:highlight w:val="none"/>
                <w:u w:val="single"/>
              </w:rPr>
              <w:t>¥</w:t>
            </w:r>
            <w:r>
              <w:rPr>
                <w:rFonts w:hint="eastAsia" w:ascii="仿宋" w:hAnsi="仿宋" w:eastAsia="仿宋" w:cs="仿宋"/>
                <w:color w:val="auto"/>
                <w:kern w:val="0"/>
                <w:sz w:val="21"/>
                <w:szCs w:val="21"/>
                <w:highlight w:val="none"/>
                <w:u w:val="single"/>
              </w:rPr>
              <w:t xml:space="preserve">                            </w:t>
            </w:r>
          </w:p>
          <w:p w14:paraId="09CB1BE4">
            <w:pPr>
              <w:keepNext w:val="0"/>
              <w:keepLines w:val="0"/>
              <w:widowControl/>
              <w:suppressLineNumbers w:val="0"/>
              <w:shd w:val="clear"/>
              <w:spacing w:before="0" w:beforeAutospacing="0" w:after="0" w:afterAutospacing="0" w:line="360" w:lineRule="auto"/>
              <w:ind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合同价人民币（大写）：</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u w:val="single"/>
              </w:rPr>
              <w:t xml:space="preserve">                </w:t>
            </w:r>
          </w:p>
        </w:tc>
      </w:tr>
    </w:tbl>
    <w:p w14:paraId="5F4C4BF7">
      <w:pPr>
        <w:widowControl/>
        <w:shd w:val="clear"/>
        <w:snapToGrid w:val="0"/>
        <w:spacing w:line="360" w:lineRule="auto"/>
        <w:ind w:firstLine="422" w:firstLineChars="20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三、技术资料</w:t>
      </w:r>
    </w:p>
    <w:p w14:paraId="1FA957E6">
      <w:pPr>
        <w:widowControl/>
        <w:shd w:val="clear"/>
        <w:snapToGrid w:val="0"/>
        <w:spacing w:line="360" w:lineRule="auto"/>
        <w:ind w:left="407" w:leftChars="194" w:firstLine="105" w:firstLineChars="5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1、乙方应按招标文件规定的时间向甲方提供使用货物的有关技术资料。</w:t>
      </w:r>
    </w:p>
    <w:p w14:paraId="1D5A3098">
      <w:pPr>
        <w:widowControl/>
        <w:shd w:val="clear"/>
        <w:snapToGrid w:val="0"/>
        <w:spacing w:line="360" w:lineRule="auto"/>
        <w:ind w:left="78" w:leftChars="37"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2、没有甲方事先书面同意，乙方不得将由甲方提供的有关合同或任何合同条文、规格、计划、图纸、样品或资料提供给与履行本合同无关的任何</w:t>
      </w:r>
      <w:r>
        <w:rPr>
          <w:rFonts w:hint="eastAsia" w:ascii="仿宋" w:hAnsi="仿宋" w:eastAsia="仿宋" w:cs="仿宋"/>
          <w:color w:val="auto"/>
          <w:kern w:val="0"/>
          <w:szCs w:val="21"/>
        </w:rPr>
        <w:t>第三方</w:t>
      </w:r>
      <w:r>
        <w:rPr>
          <w:rFonts w:hint="eastAsia" w:ascii="仿宋" w:hAnsi="仿宋" w:eastAsia="仿宋" w:cs="仿宋"/>
          <w:color w:val="auto"/>
          <w:kern w:val="0"/>
          <w:sz w:val="21"/>
          <w:szCs w:val="21"/>
          <w:highlight w:val="none"/>
        </w:rPr>
        <w:t>。即使向履行本合同有关的人员提供，也应注意保密并限于履行合同的必需范围。</w:t>
      </w:r>
    </w:p>
    <w:p w14:paraId="2968D912">
      <w:pPr>
        <w:widowControl/>
        <w:shd w:val="clear"/>
        <w:snapToGrid w:val="0"/>
        <w:spacing w:line="360" w:lineRule="auto"/>
        <w:ind w:left="409" w:leftChars="195" w:firstLine="103" w:firstLineChars="49"/>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四、知识产权</w:t>
      </w:r>
    </w:p>
    <w:p w14:paraId="300C85B2">
      <w:pPr>
        <w:widowControl/>
        <w:shd w:val="clear"/>
        <w:snapToGrid w:val="0"/>
        <w:spacing w:line="360" w:lineRule="auto"/>
        <w:ind w:firstLine="420" w:firstLineChars="200"/>
        <w:jc w:val="left"/>
        <w:rPr>
          <w:rFonts w:hint="eastAsia" w:ascii="仿宋" w:hAnsi="仿宋" w:eastAsia="仿宋" w:cs="仿宋"/>
          <w:bCs/>
          <w:color w:val="auto"/>
          <w:kern w:val="0"/>
          <w:sz w:val="21"/>
          <w:szCs w:val="21"/>
          <w:highlight w:val="none"/>
        </w:rPr>
      </w:pPr>
      <w:r>
        <w:rPr>
          <w:rFonts w:hint="eastAsia" w:ascii="仿宋" w:hAnsi="仿宋" w:eastAsia="仿宋" w:cs="仿宋"/>
          <w:color w:val="auto"/>
          <w:kern w:val="0"/>
          <w:sz w:val="21"/>
          <w:szCs w:val="21"/>
          <w:highlight w:val="none"/>
        </w:rPr>
        <w:t>乙方应保证所提供的货物或其任何一部分均不会侵犯任何第三方的知识产权</w:t>
      </w:r>
      <w:r>
        <w:rPr>
          <w:rFonts w:hint="eastAsia" w:ascii="仿宋" w:hAnsi="仿宋" w:eastAsia="仿宋" w:cs="仿宋"/>
          <w:color w:val="auto"/>
          <w:kern w:val="0"/>
          <w:szCs w:val="21"/>
        </w:rPr>
        <w:t>或其他任何权益。否则，乙方应负责消除甲方拥有并使用乙方交付的货物、软件、技术资料等所存在的全部法律障碍，并赔偿甲方的损失。</w:t>
      </w:r>
    </w:p>
    <w:p w14:paraId="2E24AFF4">
      <w:pPr>
        <w:widowControl/>
        <w:shd w:val="clear"/>
        <w:snapToGrid w:val="0"/>
        <w:spacing w:line="360" w:lineRule="auto"/>
        <w:ind w:firstLine="413" w:firstLineChars="196"/>
        <w:jc w:val="left"/>
        <w:outlineLvl w:val="1"/>
        <w:rPr>
          <w:rFonts w:hint="eastAsia" w:ascii="仿宋" w:hAnsi="仿宋" w:eastAsia="仿宋" w:cs="仿宋"/>
          <w:color w:val="auto"/>
          <w:kern w:val="0"/>
          <w:sz w:val="21"/>
          <w:szCs w:val="21"/>
          <w:highlight w:val="none"/>
          <w:u w:val="single"/>
        </w:rPr>
      </w:pPr>
      <w:r>
        <w:rPr>
          <w:rFonts w:hint="eastAsia" w:ascii="仿宋" w:hAnsi="仿宋" w:eastAsia="仿宋" w:cs="仿宋"/>
          <w:b/>
          <w:color w:val="auto"/>
          <w:kern w:val="0"/>
          <w:sz w:val="21"/>
          <w:szCs w:val="21"/>
          <w:highlight w:val="none"/>
        </w:rPr>
        <w:t>五、产权担保</w:t>
      </w:r>
    </w:p>
    <w:p w14:paraId="54D00031">
      <w:pPr>
        <w:widowControl/>
        <w:shd w:val="clear"/>
        <w:snapToGrid w:val="0"/>
        <w:spacing w:line="360" w:lineRule="auto"/>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乙方保证所交付的货物的所有权完全属于乙方且无任何抵押、查封等产权瑕疵。</w:t>
      </w:r>
    </w:p>
    <w:p w14:paraId="6F346836">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六、转包或分包</w:t>
      </w:r>
    </w:p>
    <w:p w14:paraId="0B2A51F6">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1、本合同范围的货物，应由乙方直接供应，不得转让他人供应；</w:t>
      </w:r>
    </w:p>
    <w:p w14:paraId="7BEBDC52">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2、乙方不得将本合同范围的货物全部或部分分包给他人供应；</w:t>
      </w:r>
    </w:p>
    <w:p w14:paraId="5BD4276C">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3、如有转让和分包行为，甲方</w:t>
      </w:r>
      <w:r>
        <w:rPr>
          <w:rFonts w:hint="eastAsia" w:ascii="仿宋" w:hAnsi="仿宋" w:eastAsia="仿宋" w:cs="仿宋"/>
          <w:color w:val="auto"/>
          <w:kern w:val="0"/>
          <w:szCs w:val="21"/>
        </w:rPr>
        <w:t>有权</w:t>
      </w:r>
      <w:r>
        <w:rPr>
          <w:rFonts w:hint="eastAsia" w:ascii="仿宋" w:hAnsi="仿宋" w:eastAsia="仿宋" w:cs="仿宋"/>
          <w:color w:val="auto"/>
          <w:kern w:val="0"/>
          <w:sz w:val="21"/>
          <w:szCs w:val="21"/>
          <w:highlight w:val="none"/>
        </w:rPr>
        <w:t>解除合同，</w:t>
      </w:r>
      <w:r>
        <w:rPr>
          <w:rFonts w:hint="eastAsia" w:ascii="仿宋" w:hAnsi="仿宋" w:eastAsia="仿宋" w:cs="仿宋"/>
          <w:color w:val="auto"/>
          <w:kern w:val="0"/>
          <w:szCs w:val="21"/>
        </w:rPr>
        <w:t>乙方应返还甲方支付的全部款项，且有权向向乙方主张其他违约责任</w:t>
      </w:r>
      <w:r>
        <w:rPr>
          <w:rFonts w:hint="eastAsia" w:ascii="仿宋" w:hAnsi="仿宋" w:eastAsia="仿宋" w:cs="仿宋"/>
          <w:color w:val="auto"/>
          <w:kern w:val="0"/>
          <w:sz w:val="21"/>
          <w:szCs w:val="21"/>
          <w:highlight w:val="none"/>
        </w:rPr>
        <w:t>。</w:t>
      </w:r>
    </w:p>
    <w:p w14:paraId="1E847D4C">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lang w:val="en-US" w:eastAsia="zh-CN"/>
        </w:rPr>
      </w:pPr>
      <w:r>
        <w:rPr>
          <w:rFonts w:hint="eastAsia" w:ascii="仿宋" w:hAnsi="仿宋" w:eastAsia="仿宋" w:cs="仿宋"/>
          <w:b/>
          <w:color w:val="auto"/>
          <w:kern w:val="0"/>
          <w:sz w:val="21"/>
          <w:szCs w:val="21"/>
          <w:highlight w:val="none"/>
        </w:rPr>
        <w:t>七、质保期</w:t>
      </w:r>
      <w:r>
        <w:rPr>
          <w:rFonts w:hint="eastAsia" w:ascii="仿宋" w:hAnsi="仿宋" w:eastAsia="仿宋" w:cs="仿宋"/>
          <w:b/>
          <w:color w:val="auto"/>
          <w:kern w:val="0"/>
          <w:sz w:val="21"/>
          <w:szCs w:val="21"/>
          <w:highlight w:val="none"/>
          <w:lang w:val="en-US" w:eastAsia="zh-CN"/>
        </w:rPr>
        <w:t>及售后服务</w:t>
      </w:r>
    </w:p>
    <w:p w14:paraId="5EE236FB">
      <w:pPr>
        <w:widowControl/>
        <w:shd w:val="clear"/>
        <w:spacing w:line="360" w:lineRule="auto"/>
        <w:ind w:firstLine="420" w:firstLineChars="200"/>
        <w:jc w:val="left"/>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lang w:val="en-US" w:eastAsia="zh-CN"/>
        </w:rPr>
        <w:t>1、</w:t>
      </w:r>
      <w:r>
        <w:rPr>
          <w:rFonts w:hint="eastAsia" w:ascii="仿宋" w:hAnsi="仿宋" w:eastAsia="仿宋" w:cs="仿宋"/>
          <w:b w:val="0"/>
          <w:bCs w:val="0"/>
          <w:color w:val="auto"/>
          <w:kern w:val="0"/>
          <w:szCs w:val="21"/>
        </w:rPr>
        <w:t>乙方必须对本合同项下的货物</w:t>
      </w:r>
      <w:r>
        <w:rPr>
          <w:rFonts w:hint="eastAsia" w:ascii="仿宋" w:hAnsi="仿宋" w:eastAsia="仿宋" w:cs="仿宋"/>
          <w:b w:val="0"/>
          <w:bCs w:val="0"/>
          <w:color w:val="auto"/>
          <w:kern w:val="0"/>
          <w:sz w:val="21"/>
          <w:szCs w:val="21"/>
          <w:highlight w:val="none"/>
        </w:rPr>
        <w:t>提供至少</w:t>
      </w:r>
      <w:r>
        <w:rPr>
          <w:rFonts w:hint="eastAsia" w:ascii="仿宋" w:hAnsi="仿宋" w:eastAsia="仿宋" w:cs="仿宋"/>
          <w:b w:val="0"/>
          <w:bCs w:val="0"/>
          <w:color w:val="auto"/>
          <w:kern w:val="0"/>
          <w:sz w:val="21"/>
          <w:szCs w:val="21"/>
          <w:highlight w:val="none"/>
          <w:u w:val="single"/>
        </w:rPr>
        <w:t xml:space="preserve">      </w:t>
      </w:r>
      <w:r>
        <w:rPr>
          <w:rFonts w:hint="eastAsia" w:ascii="仿宋" w:hAnsi="仿宋" w:eastAsia="仿宋" w:cs="仿宋"/>
          <w:b w:val="0"/>
          <w:bCs w:val="0"/>
          <w:color w:val="auto"/>
          <w:kern w:val="0"/>
          <w:sz w:val="21"/>
          <w:szCs w:val="21"/>
          <w:highlight w:val="none"/>
        </w:rPr>
        <w:t>年的质保期（货物的厂家质保期长于此质保期的，以厂家质保期为准，由乙方履行质保、售后服务义务），质保期自最终验收合格（如包含安装调试，自安装调试并经验收合格）之日起算</w:t>
      </w:r>
      <w:r>
        <w:rPr>
          <w:rFonts w:hint="eastAsia" w:ascii="仿宋" w:hAnsi="仿宋" w:eastAsia="仿宋" w:cs="仿宋"/>
          <w:b w:val="0"/>
          <w:bCs w:val="0"/>
          <w:color w:val="auto"/>
          <w:kern w:val="0"/>
          <w:sz w:val="21"/>
          <w:szCs w:val="21"/>
          <w:highlight w:val="none"/>
          <w:lang w:eastAsia="zh-CN"/>
        </w:rPr>
        <w:t>，</w:t>
      </w:r>
      <w:r>
        <w:rPr>
          <w:rFonts w:hint="eastAsia" w:ascii="仿宋" w:hAnsi="仿宋" w:eastAsia="仿宋" w:cs="仿宋"/>
          <w:b w:val="0"/>
          <w:bCs w:val="0"/>
          <w:color w:val="auto"/>
          <w:kern w:val="0"/>
          <w:sz w:val="21"/>
          <w:szCs w:val="21"/>
          <w:highlight w:val="none"/>
        </w:rPr>
        <w:t>至质保期届满且经</w:t>
      </w:r>
      <w:r>
        <w:rPr>
          <w:rFonts w:hint="eastAsia" w:ascii="仿宋" w:hAnsi="仿宋" w:eastAsia="仿宋" w:cs="仿宋"/>
          <w:b w:val="0"/>
          <w:bCs w:val="0"/>
          <w:color w:val="auto"/>
          <w:kern w:val="0"/>
          <w:sz w:val="21"/>
          <w:szCs w:val="21"/>
          <w:highlight w:val="none"/>
          <w:lang w:val="en-US" w:eastAsia="zh-CN"/>
        </w:rPr>
        <w:t>采购人</w:t>
      </w:r>
      <w:r>
        <w:rPr>
          <w:rFonts w:hint="eastAsia" w:ascii="仿宋" w:hAnsi="仿宋" w:eastAsia="仿宋" w:cs="仿宋"/>
          <w:b w:val="0"/>
          <w:bCs w:val="0"/>
          <w:color w:val="auto"/>
          <w:kern w:val="0"/>
          <w:sz w:val="21"/>
          <w:szCs w:val="21"/>
          <w:highlight w:val="none"/>
        </w:rPr>
        <w:t>确认无任何质量问题时止</w:t>
      </w:r>
      <w:r>
        <w:rPr>
          <w:rFonts w:hint="eastAsia" w:ascii="仿宋" w:hAnsi="仿宋" w:eastAsia="仿宋" w:cs="仿宋"/>
          <w:b w:val="0"/>
          <w:bCs w:val="0"/>
          <w:color w:val="auto"/>
          <w:kern w:val="0"/>
          <w:sz w:val="21"/>
          <w:szCs w:val="21"/>
          <w:highlight w:val="none"/>
          <w:lang w:eastAsia="zh-CN"/>
        </w:rPr>
        <w:t>。</w:t>
      </w:r>
      <w:r>
        <w:rPr>
          <w:rFonts w:hint="eastAsia" w:ascii="仿宋" w:hAnsi="仿宋" w:eastAsia="仿宋" w:cs="仿宋"/>
          <w:b w:val="0"/>
          <w:bCs w:val="0"/>
          <w:color w:val="auto"/>
          <w:kern w:val="0"/>
          <w:sz w:val="21"/>
          <w:szCs w:val="21"/>
          <w:highlight w:val="none"/>
          <w:lang w:val="en-US" w:eastAsia="zh-CN"/>
        </w:rPr>
        <w:t>质保期内每年故障率不得超过14天，故障时间每超过一天，质保期相应延长2天。（不到24小时的，计为1天）</w:t>
      </w:r>
      <w:r>
        <w:rPr>
          <w:rFonts w:hint="eastAsia" w:ascii="仿宋" w:hAnsi="仿宋" w:eastAsia="仿宋" w:cs="仿宋"/>
          <w:b w:val="0"/>
          <w:bCs w:val="0"/>
          <w:color w:val="auto"/>
          <w:kern w:val="0"/>
          <w:sz w:val="21"/>
          <w:szCs w:val="21"/>
          <w:highlight w:val="none"/>
        </w:rPr>
        <w:t>。</w:t>
      </w:r>
    </w:p>
    <w:p w14:paraId="46982D53">
      <w:pPr>
        <w:widowControl/>
        <w:shd w:val="clear"/>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b w:val="0"/>
          <w:bCs w:val="0"/>
          <w:color w:val="auto"/>
          <w:kern w:val="0"/>
          <w:sz w:val="21"/>
          <w:szCs w:val="21"/>
          <w:highlight w:val="none"/>
          <w:lang w:val="en-US" w:eastAsia="zh-CN"/>
        </w:rPr>
        <w:t>2、</w:t>
      </w:r>
      <w:r>
        <w:rPr>
          <w:rFonts w:hint="eastAsia" w:ascii="仿宋" w:hAnsi="仿宋" w:eastAsia="仿宋" w:cs="仿宋"/>
          <w:b w:val="0"/>
          <w:bCs w:val="0"/>
          <w:color w:val="auto"/>
          <w:kern w:val="0"/>
          <w:sz w:val="21"/>
          <w:szCs w:val="21"/>
          <w:highlight w:val="none"/>
        </w:rPr>
        <w:t>质保期内乙方须免费负责修理和替换任何由于产品自身的质量问题造成的损坏，并负责有关费用。</w:t>
      </w:r>
      <w:r>
        <w:rPr>
          <w:rFonts w:hint="eastAsia" w:ascii="仿宋" w:hAnsi="仿宋" w:eastAsia="仿宋" w:cs="仿宋"/>
          <w:color w:val="auto"/>
          <w:kern w:val="0"/>
          <w:sz w:val="21"/>
          <w:szCs w:val="21"/>
          <w:highlight w:val="none"/>
        </w:rPr>
        <w:t>乙方不能修理和不能调换，按不能交货处理。如因甲方使用不当造成故障，乙方负责包修、包换或者包退，费用双方另行协商。维修过程中乙方提供的材料</w:t>
      </w:r>
      <w:r>
        <w:rPr>
          <w:rFonts w:hint="eastAsia" w:ascii="仿宋" w:hAnsi="仿宋" w:eastAsia="仿宋" w:cs="仿宋"/>
          <w:color w:val="auto"/>
          <w:kern w:val="0"/>
          <w:sz w:val="21"/>
          <w:szCs w:val="21"/>
          <w:highlight w:val="none"/>
          <w:lang w:val="en-US" w:eastAsia="zh-CN"/>
        </w:rPr>
        <w:t>外观、质量</w:t>
      </w:r>
      <w:r>
        <w:rPr>
          <w:rFonts w:hint="eastAsia" w:ascii="仿宋" w:hAnsi="仿宋" w:eastAsia="仿宋" w:cs="仿宋"/>
          <w:color w:val="auto"/>
          <w:kern w:val="0"/>
          <w:sz w:val="21"/>
          <w:szCs w:val="21"/>
          <w:highlight w:val="none"/>
        </w:rPr>
        <w:t>等应与原来的保持一致。</w:t>
      </w:r>
    </w:p>
    <w:p w14:paraId="26368A1E">
      <w:pPr>
        <w:widowControl/>
        <w:shd w:val="clea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乙方应按招标文件规定的货物性能、技术要求、质量标准向甲方提供未经使用的全新产品</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设备交货日期离出厂日期应当小于</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lang w:val="en-US" w:eastAsia="zh-CN"/>
        </w:rPr>
        <w:t>个月</w:t>
      </w:r>
      <w:r>
        <w:rPr>
          <w:rFonts w:hint="eastAsia" w:ascii="仿宋" w:hAnsi="仿宋" w:eastAsia="仿宋" w:cs="仿宋"/>
          <w:color w:val="auto"/>
          <w:kern w:val="0"/>
          <w:sz w:val="21"/>
          <w:szCs w:val="21"/>
          <w:highlight w:val="none"/>
        </w:rPr>
        <w:t>。</w:t>
      </w:r>
    </w:p>
    <w:p w14:paraId="1C86F702">
      <w:pPr>
        <w:widowControl/>
        <w:shd w:val="clea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4、乙方提供的货物在质保期内因货物本身的质量问题发生故障，乙方应负责免费更换，在更换期间，须免费提供备用机交医院使用。对达不到技术要求者，根据实际情况，经双方协商，可按以下办法处理</w:t>
      </w:r>
      <w:r>
        <w:rPr>
          <w:rFonts w:hint="eastAsia" w:ascii="仿宋" w:hAnsi="仿宋" w:eastAsia="仿宋" w:cs="仿宋"/>
          <w:color w:val="auto"/>
          <w:kern w:val="0"/>
          <w:sz w:val="21"/>
          <w:szCs w:val="21"/>
          <w:highlight w:val="none"/>
        </w:rPr>
        <w:t>：</w:t>
      </w:r>
    </w:p>
    <w:p w14:paraId="60BF6B2F">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①更换：由乙方承担所发生的全部费用。</w:t>
      </w:r>
    </w:p>
    <w:p w14:paraId="47E5B199">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②贬值处理：由甲乙双方合议定价。</w:t>
      </w:r>
    </w:p>
    <w:p w14:paraId="6B87D4DE">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③退货处理：乙方应退还甲方支付的合同款，同时应承担该货物的直接费用（运输、保险、检验、货款利息及银行手续费等）。</w:t>
      </w:r>
    </w:p>
    <w:p w14:paraId="64999628">
      <w:pPr>
        <w:widowControl/>
        <w:shd w:val="clear"/>
        <w:snapToGrid w:val="0"/>
        <w:spacing w:line="360" w:lineRule="auto"/>
        <w:ind w:firstLine="480"/>
        <w:jc w:val="left"/>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在质保期内，</w:t>
      </w:r>
      <w:r>
        <w:rPr>
          <w:rFonts w:hint="eastAsia" w:ascii="仿宋" w:hAnsi="仿宋" w:eastAsia="仿宋" w:cs="仿宋"/>
          <w:color w:val="auto"/>
          <w:kern w:val="0"/>
          <w:sz w:val="21"/>
          <w:szCs w:val="21"/>
          <w:highlight w:val="none"/>
          <w:lang w:eastAsia="zh-CN"/>
        </w:rPr>
        <w:t>乙方</w:t>
      </w:r>
      <w:r>
        <w:rPr>
          <w:rFonts w:hint="eastAsia" w:ascii="仿宋" w:hAnsi="仿宋" w:eastAsia="仿宋" w:cs="仿宋"/>
          <w:color w:val="auto"/>
          <w:kern w:val="0"/>
          <w:sz w:val="21"/>
          <w:szCs w:val="21"/>
          <w:highlight w:val="none"/>
        </w:rPr>
        <w:t>应对货物出现的质量及安全问题负责处理解决并承担一切费用。</w:t>
      </w:r>
    </w:p>
    <w:p w14:paraId="5EF53EE8">
      <w:pPr>
        <w:widowControl/>
        <w:shd w:val="clear"/>
        <w:snapToGrid w:val="0"/>
        <w:spacing w:line="360" w:lineRule="auto"/>
        <w:ind w:firstLine="480"/>
        <w:jc w:val="left"/>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质保期满后，</w:t>
      </w:r>
      <w:r>
        <w:rPr>
          <w:rFonts w:hint="eastAsia" w:ascii="仿宋" w:hAnsi="仿宋" w:eastAsia="仿宋" w:cs="仿宋"/>
          <w:color w:val="auto"/>
          <w:kern w:val="0"/>
          <w:sz w:val="21"/>
          <w:szCs w:val="21"/>
          <w:highlight w:val="none"/>
          <w:lang w:eastAsia="zh-CN"/>
        </w:rPr>
        <w:t>乙方</w:t>
      </w:r>
      <w:r>
        <w:rPr>
          <w:rFonts w:hint="eastAsia" w:ascii="仿宋" w:hAnsi="仿宋" w:eastAsia="仿宋" w:cs="仿宋"/>
          <w:color w:val="auto"/>
          <w:kern w:val="0"/>
          <w:sz w:val="21"/>
          <w:szCs w:val="21"/>
          <w:highlight w:val="none"/>
        </w:rPr>
        <w:t>继续为采购人服务，仅收取零配件成本费。</w:t>
      </w:r>
    </w:p>
    <w:p w14:paraId="3FE4171F">
      <w:pPr>
        <w:widowControl/>
        <w:shd w:val="clear"/>
        <w:snapToGrid w:val="0"/>
        <w:spacing w:line="360" w:lineRule="auto"/>
        <w:ind w:firstLine="480"/>
        <w:jc w:val="left"/>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7</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因人为因素出现的故障不在免费保修范围内。</w:t>
      </w:r>
    </w:p>
    <w:p w14:paraId="1234D488">
      <w:pPr>
        <w:widowControl/>
        <w:shd w:val="clear"/>
        <w:snapToGrid w:val="0"/>
        <w:spacing w:line="360" w:lineRule="auto"/>
        <w:ind w:firstLine="480"/>
        <w:jc w:val="left"/>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8</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如在使用过程中发生质量问题，</w:t>
      </w:r>
      <w:r>
        <w:rPr>
          <w:rFonts w:hint="eastAsia" w:ascii="仿宋" w:hAnsi="仿宋" w:eastAsia="仿宋" w:cs="仿宋"/>
          <w:color w:val="auto"/>
          <w:kern w:val="0"/>
          <w:sz w:val="21"/>
          <w:szCs w:val="21"/>
          <w:highlight w:val="none"/>
          <w:lang w:eastAsia="zh-CN"/>
        </w:rPr>
        <w:t>乙方</w:t>
      </w:r>
      <w:r>
        <w:rPr>
          <w:rFonts w:hint="eastAsia" w:ascii="仿宋" w:hAnsi="仿宋" w:eastAsia="仿宋" w:cs="仿宋"/>
          <w:color w:val="auto"/>
          <w:kern w:val="0"/>
          <w:sz w:val="21"/>
          <w:szCs w:val="21"/>
          <w:highlight w:val="none"/>
        </w:rPr>
        <w:t>维修响应时间：</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小时以内；</w:t>
      </w:r>
    </w:p>
    <w:p w14:paraId="0F4412F1">
      <w:pPr>
        <w:widowControl/>
        <w:shd w:val="clear"/>
        <w:snapToGrid w:val="0"/>
        <w:spacing w:line="360" w:lineRule="auto"/>
        <w:ind w:firstLine="480"/>
        <w:jc w:val="left"/>
        <w:outlineLvl w:val="9"/>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电话技术支持时间：</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小时以内</w:t>
      </w:r>
      <w:r>
        <w:rPr>
          <w:rFonts w:hint="eastAsia" w:ascii="仿宋" w:hAnsi="仿宋" w:eastAsia="仿宋" w:cs="仿宋"/>
          <w:color w:val="auto"/>
          <w:kern w:val="0"/>
          <w:sz w:val="21"/>
          <w:szCs w:val="21"/>
          <w:highlight w:val="none"/>
          <w:lang w:eastAsia="zh-CN"/>
        </w:rPr>
        <w:t>。</w:t>
      </w:r>
    </w:p>
    <w:p w14:paraId="0D60F806">
      <w:pPr>
        <w:widowControl/>
        <w:shd w:val="clear"/>
        <w:snapToGrid w:val="0"/>
        <w:spacing w:line="360" w:lineRule="auto"/>
        <w:ind w:firstLine="480"/>
        <w:jc w:val="left"/>
        <w:outlineLvl w:val="9"/>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若需上门维修，则在：</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小时内到达现场并进行维修</w:t>
      </w:r>
      <w:r>
        <w:rPr>
          <w:rFonts w:hint="eastAsia" w:ascii="仿宋" w:hAnsi="仿宋" w:eastAsia="仿宋" w:cs="仿宋"/>
          <w:color w:val="auto"/>
          <w:kern w:val="0"/>
          <w:sz w:val="21"/>
          <w:szCs w:val="21"/>
          <w:highlight w:val="none"/>
          <w:lang w:eastAsia="zh-CN"/>
        </w:rPr>
        <w:t>。</w:t>
      </w:r>
    </w:p>
    <w:p w14:paraId="3057E246">
      <w:pPr>
        <w:widowControl/>
        <w:shd w:val="clear"/>
        <w:snapToGrid w:val="0"/>
        <w:spacing w:line="360" w:lineRule="auto"/>
        <w:ind w:firstLine="480"/>
        <w:jc w:val="left"/>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9、乙方应提供详细的</w:t>
      </w:r>
      <w:r>
        <w:rPr>
          <w:rFonts w:hint="eastAsia" w:ascii="仿宋" w:hAnsi="仿宋" w:eastAsia="仿宋" w:cs="仿宋"/>
          <w:color w:val="auto"/>
          <w:kern w:val="0"/>
          <w:sz w:val="21"/>
          <w:szCs w:val="21"/>
          <w:highlight w:val="none"/>
        </w:rPr>
        <w:t>售后服务方案、售后服务承诺、售后服务保障措施。</w:t>
      </w:r>
    </w:p>
    <w:p w14:paraId="783049B1">
      <w:pPr>
        <w:widowControl/>
        <w:shd w:val="clear"/>
        <w:spacing w:line="360" w:lineRule="auto"/>
        <w:ind w:firstLine="480"/>
        <w:jc w:val="left"/>
        <w:outlineLvl w:val="1"/>
        <w:rPr>
          <w:rFonts w:hint="eastAsia" w:ascii="仿宋" w:hAnsi="仿宋" w:eastAsia="仿宋" w:cs="仿宋"/>
          <w:b/>
          <w:color w:val="auto"/>
          <w:kern w:val="0"/>
          <w:sz w:val="21"/>
          <w:szCs w:val="21"/>
          <w:highlight w:val="none"/>
          <w:lang w:val="en-US" w:eastAsia="zh-CN"/>
        </w:rPr>
      </w:pPr>
      <w:r>
        <w:rPr>
          <w:rFonts w:hint="eastAsia" w:ascii="仿宋" w:hAnsi="仿宋" w:eastAsia="仿宋" w:cs="仿宋"/>
          <w:b/>
          <w:color w:val="auto"/>
          <w:kern w:val="0"/>
          <w:sz w:val="21"/>
          <w:szCs w:val="21"/>
          <w:highlight w:val="none"/>
          <w:lang w:val="en-US" w:eastAsia="zh-CN"/>
        </w:rPr>
        <w:t>八、其他技术、服务要求</w:t>
      </w:r>
    </w:p>
    <w:p w14:paraId="167558DC">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1、乙方应按招标文件规定向甲方提供全新的原装合格产品，产品应符合国家法律法规规定。乙方应保证所提供的货物或其中任何一部分均不会侵犯第三方的知识产权。</w:t>
      </w:r>
    </w:p>
    <w:p w14:paraId="5916E41E">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2、乙方应提供有关的全套技术文件。</w:t>
      </w:r>
    </w:p>
    <w:p w14:paraId="1C19DFC0">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3、安装调试：</w:t>
      </w:r>
    </w:p>
    <w:p w14:paraId="0710FDB4">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3.1安装地点：甲方指定地点；</w:t>
      </w:r>
    </w:p>
    <w:p w14:paraId="11A03C64">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3.2安装完成时间：接到甲方通知后在规定时间内完成安装和调试，如在规定的时间内由于乙方的原因不能完成安装和调试，乙方应承担由此给甲方造成的损失；</w:t>
      </w:r>
    </w:p>
    <w:p w14:paraId="0F88B6CD">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3.3如乙方委托国内代理（或其他机构）负责安装或配合安装应在签约时指明，但乙方仍要对合同货物及其安装质量负全部责任；</w:t>
      </w:r>
    </w:p>
    <w:p w14:paraId="56F17C7C">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3.4安装标准：符合我国国家有关技术规范要求和技术标准，所有的软件和硬件必须保证同时安装到位；</w:t>
      </w:r>
    </w:p>
    <w:p w14:paraId="462190E7">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3.5乙方免费提供合同货物的安装服务；</w:t>
      </w:r>
    </w:p>
    <w:p w14:paraId="05028686">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3.6乙方在投标文件中应提供安装调试计划和安装调试方案。</w:t>
      </w:r>
    </w:p>
    <w:p w14:paraId="68AFAA4E">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4、技术支持：</w:t>
      </w:r>
    </w:p>
    <w:p w14:paraId="77D88B76">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乙方应及时免费提供合同货物软件的升级，免费提供合同货物新功能和应用的资料。</w:t>
      </w:r>
    </w:p>
    <w:p w14:paraId="43471307">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5、乙方应提供质保期满后主要零部件报价单、质保期满后维护费、软件升级及其相关服务内容。</w:t>
      </w:r>
    </w:p>
    <w:p w14:paraId="587B7B43">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lang w:val="en-US" w:eastAsia="zh-CN"/>
        </w:rPr>
        <w:t>九</w:t>
      </w:r>
      <w:r>
        <w:rPr>
          <w:rFonts w:hint="eastAsia" w:ascii="仿宋" w:hAnsi="仿宋" w:eastAsia="仿宋" w:cs="仿宋"/>
          <w:b/>
          <w:color w:val="auto"/>
          <w:kern w:val="0"/>
          <w:sz w:val="21"/>
          <w:szCs w:val="21"/>
          <w:highlight w:val="none"/>
        </w:rPr>
        <w:t>、货物交付</w:t>
      </w:r>
      <w:r>
        <w:rPr>
          <w:rFonts w:hint="eastAsia" w:ascii="仿宋" w:hAnsi="仿宋" w:eastAsia="仿宋" w:cs="仿宋"/>
          <w:b/>
          <w:color w:val="auto"/>
          <w:kern w:val="0"/>
          <w:sz w:val="21"/>
          <w:szCs w:val="21"/>
          <w:highlight w:val="none"/>
          <w:lang w:val="en-US" w:eastAsia="zh-CN"/>
        </w:rPr>
        <w:t>时间及地点</w:t>
      </w:r>
      <w:r>
        <w:rPr>
          <w:rFonts w:hint="eastAsia" w:ascii="仿宋" w:hAnsi="仿宋" w:eastAsia="仿宋" w:cs="仿宋"/>
          <w:b/>
          <w:color w:val="auto"/>
          <w:kern w:val="0"/>
          <w:sz w:val="21"/>
          <w:szCs w:val="21"/>
          <w:highlight w:val="none"/>
        </w:rPr>
        <w:t>：</w:t>
      </w:r>
    </w:p>
    <w:p w14:paraId="24A55E7A">
      <w:pPr>
        <w:widowControl/>
        <w:shd w:val="clear"/>
        <w:snapToGrid w:val="0"/>
        <w:spacing w:line="360" w:lineRule="auto"/>
        <w:ind w:firstLine="480"/>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sz w:val="21"/>
          <w:szCs w:val="21"/>
          <w:highlight w:val="none"/>
          <w:lang w:val="en-US" w:eastAsia="zh-CN"/>
        </w:rPr>
        <w:t>9.1</w:t>
      </w:r>
      <w:r>
        <w:rPr>
          <w:rFonts w:hint="eastAsia" w:ascii="仿宋" w:hAnsi="仿宋" w:eastAsia="仿宋" w:cs="仿宋"/>
          <w:b w:val="0"/>
          <w:bCs/>
          <w:color w:val="auto"/>
          <w:kern w:val="0"/>
          <w:sz w:val="21"/>
          <w:szCs w:val="21"/>
          <w:highlight w:val="none"/>
        </w:rPr>
        <w:t>交付</w:t>
      </w:r>
      <w:r>
        <w:rPr>
          <w:rFonts w:hint="eastAsia" w:ascii="仿宋" w:hAnsi="仿宋" w:eastAsia="仿宋" w:cs="仿宋"/>
          <w:b w:val="0"/>
          <w:bCs/>
          <w:color w:val="auto"/>
          <w:kern w:val="0"/>
          <w:sz w:val="21"/>
          <w:szCs w:val="21"/>
          <w:highlight w:val="none"/>
          <w:lang w:val="en-US" w:eastAsia="zh-CN"/>
        </w:rPr>
        <w:t>时间：</w:t>
      </w:r>
      <w:r>
        <w:rPr>
          <w:rFonts w:hint="eastAsia" w:ascii="仿宋" w:hAnsi="仿宋" w:eastAsia="仿宋" w:cs="仿宋"/>
          <w:color w:val="auto"/>
          <w:sz w:val="21"/>
          <w:szCs w:val="21"/>
          <w:highlight w:val="none"/>
          <w:lang w:val="en-US" w:eastAsia="zh-CN"/>
        </w:rPr>
        <w:t>货物</w:t>
      </w:r>
      <w:r>
        <w:rPr>
          <w:rFonts w:hint="eastAsia" w:ascii="仿宋" w:hAnsi="仿宋" w:eastAsia="仿宋" w:cs="仿宋"/>
          <w:color w:val="auto"/>
          <w:sz w:val="21"/>
          <w:szCs w:val="21"/>
          <w:highlight w:val="none"/>
          <w:lang w:eastAsia="zh-CN"/>
        </w:rPr>
        <w:t>在合同签订后</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天内完成</w:t>
      </w:r>
      <w:r>
        <w:rPr>
          <w:rFonts w:hint="eastAsia" w:ascii="仿宋" w:hAnsi="仿宋" w:eastAsia="仿宋" w:cs="仿宋"/>
          <w:color w:val="auto"/>
          <w:sz w:val="21"/>
          <w:szCs w:val="21"/>
          <w:highlight w:val="none"/>
          <w:lang w:val="en-US" w:eastAsia="zh-CN"/>
        </w:rPr>
        <w:t>交付</w:t>
      </w:r>
      <w:r>
        <w:rPr>
          <w:rFonts w:hint="eastAsia" w:ascii="仿宋" w:hAnsi="仿宋" w:eastAsia="仿宋" w:cs="仿宋"/>
          <w:b w:val="0"/>
          <w:bCs w:val="0"/>
          <w:color w:val="auto"/>
          <w:sz w:val="21"/>
          <w:szCs w:val="21"/>
          <w:highlight w:val="none"/>
          <w:lang w:val="en-US" w:eastAsia="zh-CN"/>
        </w:rPr>
        <w:t>。</w:t>
      </w:r>
    </w:p>
    <w:p w14:paraId="47BA2231">
      <w:pPr>
        <w:widowControl/>
        <w:shd w:val="clear"/>
        <w:snapToGrid w:val="0"/>
        <w:spacing w:line="360" w:lineRule="auto"/>
        <w:ind w:firstLine="480"/>
        <w:jc w:val="left"/>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9.2交付地点：</w:t>
      </w:r>
      <w:r>
        <w:rPr>
          <w:rFonts w:hint="eastAsia" w:ascii="仿宋" w:hAnsi="仿宋" w:eastAsia="仿宋" w:cs="仿宋"/>
          <w:color w:val="auto"/>
          <w:sz w:val="21"/>
          <w:szCs w:val="21"/>
          <w:highlight w:val="none"/>
          <w:u w:val="single"/>
          <w:lang w:val="en-US" w:eastAsia="zh-CN"/>
        </w:rPr>
        <w:t xml:space="preserve">                                  </w:t>
      </w:r>
    </w:p>
    <w:p w14:paraId="62966212">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lang w:val="en-US" w:eastAsia="zh-CN"/>
        </w:rPr>
        <w:t>十</w:t>
      </w:r>
      <w:r>
        <w:rPr>
          <w:rFonts w:hint="eastAsia" w:ascii="仿宋" w:hAnsi="仿宋" w:eastAsia="仿宋" w:cs="仿宋"/>
          <w:b/>
          <w:color w:val="auto"/>
          <w:kern w:val="0"/>
          <w:sz w:val="21"/>
          <w:szCs w:val="21"/>
          <w:highlight w:val="none"/>
        </w:rPr>
        <w:t>、货款支付</w:t>
      </w:r>
    </w:p>
    <w:p w14:paraId="18C3AD43">
      <w:pPr>
        <w:widowControl/>
        <w:shd w:val="clear"/>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1、全部设备到货安装并经甲方验收合格后，凭乙方开具的正规发票、合同、采购验收单于60个工作日内支付全款；</w:t>
      </w:r>
    </w:p>
    <w:p w14:paraId="6A1091DE">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highlight w:val="none"/>
          <w:lang w:val="en-US" w:eastAsia="zh-CN"/>
        </w:rPr>
        <w:t>2、合同价款均为含税价。乙方在收款之前，应向甲方提供等额、合法、有效的税务发票，甲方凭发票付款。如乙方未按约定提供发票的，甲方有权拒绝付款，直至收到乙方提交的相应发票为止，在此情况下，甲方不承担逾期付款违约责任</w:t>
      </w:r>
      <w:r>
        <w:rPr>
          <w:rFonts w:hint="eastAsia" w:ascii="仿宋" w:hAnsi="仿宋" w:eastAsia="仿宋" w:cs="仿宋"/>
          <w:color w:val="auto"/>
          <w:highlight w:val="none"/>
        </w:rPr>
        <w:t>。</w:t>
      </w:r>
    </w:p>
    <w:p w14:paraId="535F86BF">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lang w:val="en-US" w:eastAsia="zh-CN"/>
        </w:rPr>
        <w:t>十一、验收标准</w:t>
      </w:r>
    </w:p>
    <w:p w14:paraId="68E6AF4C">
      <w:pPr>
        <w:widowControl/>
        <w:shd w:val="clear"/>
        <w:snapToGrid w:val="0"/>
        <w:spacing w:line="360" w:lineRule="auto"/>
        <w:ind w:firstLine="42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验收由</w:t>
      </w:r>
      <w:r>
        <w:rPr>
          <w:rFonts w:hint="eastAsia" w:ascii="仿宋" w:hAnsi="仿宋" w:eastAsia="仿宋" w:cs="仿宋"/>
          <w:color w:val="auto"/>
          <w:kern w:val="0"/>
          <w:sz w:val="21"/>
          <w:szCs w:val="21"/>
          <w:highlight w:val="none"/>
          <w:lang w:eastAsia="zh-CN"/>
        </w:rPr>
        <w:t>甲方</w:t>
      </w:r>
      <w:r>
        <w:rPr>
          <w:rFonts w:hint="eastAsia" w:ascii="仿宋" w:hAnsi="仿宋" w:eastAsia="仿宋" w:cs="仿宋"/>
          <w:color w:val="auto"/>
          <w:kern w:val="0"/>
          <w:sz w:val="21"/>
          <w:szCs w:val="21"/>
          <w:highlight w:val="none"/>
        </w:rPr>
        <w:t>负责实施</w:t>
      </w:r>
      <w:r>
        <w:rPr>
          <w:rFonts w:hint="eastAsia" w:ascii="仿宋" w:hAnsi="仿宋" w:eastAsia="仿宋" w:cs="仿宋"/>
          <w:color w:val="auto"/>
          <w:kern w:val="0"/>
          <w:sz w:val="21"/>
          <w:szCs w:val="21"/>
          <w:highlight w:val="none"/>
          <w:lang w:eastAsia="zh-CN"/>
        </w:rPr>
        <w:t>；</w:t>
      </w:r>
    </w:p>
    <w:p w14:paraId="16F64CDF">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验收依据：</w:t>
      </w:r>
    </w:p>
    <w:p w14:paraId="3B255C29">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2.1合同、招标文件、投标文件；</w:t>
      </w:r>
    </w:p>
    <w:p w14:paraId="332DABDB">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2.2</w:t>
      </w:r>
      <w:r>
        <w:rPr>
          <w:rFonts w:hint="eastAsia" w:ascii="仿宋" w:hAnsi="仿宋" w:eastAsia="仿宋" w:cs="仿宋"/>
          <w:color w:val="auto"/>
          <w:kern w:val="0"/>
          <w:sz w:val="21"/>
          <w:szCs w:val="21"/>
          <w:highlight w:val="none"/>
          <w:lang w:eastAsia="zh-CN"/>
        </w:rPr>
        <w:t>乙方</w:t>
      </w:r>
      <w:r>
        <w:rPr>
          <w:rFonts w:hint="eastAsia" w:ascii="仿宋" w:hAnsi="仿宋" w:eastAsia="仿宋" w:cs="仿宋"/>
          <w:color w:val="auto"/>
          <w:kern w:val="0"/>
          <w:sz w:val="21"/>
          <w:szCs w:val="21"/>
          <w:highlight w:val="none"/>
        </w:rPr>
        <w:t>提供的技术规格、经</w:t>
      </w:r>
      <w:r>
        <w:rPr>
          <w:rFonts w:hint="eastAsia" w:ascii="仿宋" w:hAnsi="仿宋" w:eastAsia="仿宋" w:cs="仿宋"/>
          <w:color w:val="auto"/>
          <w:kern w:val="0"/>
          <w:sz w:val="21"/>
          <w:szCs w:val="21"/>
          <w:highlight w:val="none"/>
          <w:lang w:eastAsia="zh-CN"/>
        </w:rPr>
        <w:t>甲方</w:t>
      </w:r>
      <w:r>
        <w:rPr>
          <w:rFonts w:hint="eastAsia" w:ascii="仿宋" w:hAnsi="仿宋" w:eastAsia="仿宋" w:cs="仿宋"/>
          <w:color w:val="auto"/>
          <w:kern w:val="0"/>
          <w:sz w:val="21"/>
          <w:szCs w:val="21"/>
          <w:highlight w:val="none"/>
        </w:rPr>
        <w:t>认可的合同货物的有效检验文件；</w:t>
      </w:r>
    </w:p>
    <w:p w14:paraId="5605CE9D">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w:t>
      </w:r>
      <w:r>
        <w:rPr>
          <w:rFonts w:hint="eastAsia" w:ascii="仿宋" w:hAnsi="仿宋" w:eastAsia="仿宋" w:cs="仿宋"/>
          <w:color w:val="auto"/>
          <w:kern w:val="0"/>
          <w:sz w:val="21"/>
          <w:szCs w:val="21"/>
          <w:highlight w:val="none"/>
          <w:lang w:eastAsia="zh-CN"/>
        </w:rPr>
        <w:t>乙方</w:t>
      </w:r>
      <w:r>
        <w:rPr>
          <w:rFonts w:hint="eastAsia" w:ascii="仿宋" w:hAnsi="仿宋" w:eastAsia="仿宋" w:cs="仿宋"/>
          <w:color w:val="auto"/>
          <w:kern w:val="0"/>
          <w:sz w:val="21"/>
          <w:szCs w:val="21"/>
          <w:highlight w:val="none"/>
        </w:rPr>
        <w:t>投标文件中提供的经</w:t>
      </w:r>
      <w:r>
        <w:rPr>
          <w:rFonts w:hint="eastAsia" w:ascii="仿宋" w:hAnsi="仿宋" w:eastAsia="仿宋" w:cs="仿宋"/>
          <w:color w:val="auto"/>
          <w:kern w:val="0"/>
          <w:sz w:val="21"/>
          <w:szCs w:val="21"/>
          <w:highlight w:val="none"/>
          <w:lang w:eastAsia="zh-CN"/>
        </w:rPr>
        <w:t>甲方</w:t>
      </w:r>
      <w:r>
        <w:rPr>
          <w:rFonts w:hint="eastAsia" w:ascii="仿宋" w:hAnsi="仿宋" w:eastAsia="仿宋" w:cs="仿宋"/>
          <w:color w:val="auto"/>
          <w:kern w:val="0"/>
          <w:sz w:val="21"/>
          <w:szCs w:val="21"/>
          <w:highlight w:val="none"/>
        </w:rPr>
        <w:t>认可的合同货物的验收标准（符合中国有关的国家、地方、行业标准）和检测办法及相应检测手段。</w:t>
      </w:r>
    </w:p>
    <w:p w14:paraId="71E30CF3">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r>
        <w:rPr>
          <w:rFonts w:hint="eastAsia" w:ascii="仿宋" w:hAnsi="仿宋" w:eastAsia="仿宋" w:cs="仿宋"/>
          <w:color w:val="auto"/>
          <w:kern w:val="0"/>
          <w:sz w:val="21"/>
          <w:szCs w:val="21"/>
          <w:highlight w:val="none"/>
          <w:lang w:eastAsia="zh-CN"/>
        </w:rPr>
        <w:t>、乙方</w:t>
      </w:r>
      <w:r>
        <w:rPr>
          <w:rFonts w:hint="eastAsia" w:ascii="仿宋" w:hAnsi="仿宋" w:eastAsia="仿宋" w:cs="仿宋"/>
          <w:color w:val="auto"/>
          <w:kern w:val="0"/>
          <w:sz w:val="21"/>
          <w:szCs w:val="21"/>
          <w:highlight w:val="none"/>
        </w:rPr>
        <w:t>应派员在所供货物到</w:t>
      </w:r>
      <w:r>
        <w:rPr>
          <w:rFonts w:hint="eastAsia" w:ascii="仿宋" w:hAnsi="仿宋" w:eastAsia="仿宋" w:cs="仿宋"/>
          <w:color w:val="auto"/>
          <w:kern w:val="0"/>
          <w:sz w:val="21"/>
          <w:szCs w:val="21"/>
          <w:highlight w:val="none"/>
          <w:lang w:eastAsia="zh-CN"/>
        </w:rPr>
        <w:t>甲方</w:t>
      </w:r>
      <w:r>
        <w:rPr>
          <w:rFonts w:hint="eastAsia" w:ascii="仿宋" w:hAnsi="仿宋" w:eastAsia="仿宋" w:cs="仿宋"/>
          <w:color w:val="auto"/>
          <w:kern w:val="0"/>
          <w:sz w:val="21"/>
          <w:szCs w:val="21"/>
          <w:highlight w:val="none"/>
        </w:rPr>
        <w:t>处时进行到货验收，有需要时能联系产品制造商到场共同验收，若发现任何损坏及质量问题，</w:t>
      </w:r>
      <w:r>
        <w:rPr>
          <w:rFonts w:hint="eastAsia" w:ascii="仿宋" w:hAnsi="仿宋" w:eastAsia="仿宋" w:cs="仿宋"/>
          <w:color w:val="auto"/>
          <w:kern w:val="0"/>
          <w:sz w:val="21"/>
          <w:szCs w:val="21"/>
          <w:highlight w:val="none"/>
          <w:lang w:eastAsia="zh-CN"/>
        </w:rPr>
        <w:t>乙方</w:t>
      </w:r>
      <w:r>
        <w:rPr>
          <w:rFonts w:hint="eastAsia" w:ascii="仿宋" w:hAnsi="仿宋" w:eastAsia="仿宋" w:cs="仿宋"/>
          <w:color w:val="auto"/>
          <w:kern w:val="0"/>
          <w:sz w:val="21"/>
          <w:szCs w:val="21"/>
          <w:highlight w:val="none"/>
        </w:rPr>
        <w:t>负责妥善处理直至</w:t>
      </w:r>
      <w:r>
        <w:rPr>
          <w:rFonts w:hint="eastAsia" w:ascii="仿宋" w:hAnsi="仿宋" w:eastAsia="仿宋" w:cs="仿宋"/>
          <w:color w:val="auto"/>
          <w:kern w:val="0"/>
          <w:sz w:val="21"/>
          <w:szCs w:val="21"/>
          <w:highlight w:val="none"/>
          <w:lang w:eastAsia="zh-CN"/>
        </w:rPr>
        <w:t>甲方</w:t>
      </w:r>
      <w:r>
        <w:rPr>
          <w:rFonts w:hint="eastAsia" w:ascii="仿宋" w:hAnsi="仿宋" w:eastAsia="仿宋" w:cs="仿宋"/>
          <w:color w:val="auto"/>
          <w:kern w:val="0"/>
          <w:sz w:val="21"/>
          <w:szCs w:val="21"/>
          <w:highlight w:val="none"/>
        </w:rPr>
        <w:t>满意，由此产生的费用由</w:t>
      </w:r>
      <w:r>
        <w:rPr>
          <w:rFonts w:hint="eastAsia" w:ascii="仿宋" w:hAnsi="仿宋" w:eastAsia="仿宋" w:cs="仿宋"/>
          <w:color w:val="auto"/>
          <w:kern w:val="0"/>
          <w:sz w:val="21"/>
          <w:szCs w:val="21"/>
          <w:highlight w:val="none"/>
          <w:lang w:eastAsia="zh-CN"/>
        </w:rPr>
        <w:t>乙方</w:t>
      </w:r>
      <w:r>
        <w:rPr>
          <w:rFonts w:hint="eastAsia" w:ascii="仿宋" w:hAnsi="仿宋" w:eastAsia="仿宋" w:cs="仿宋"/>
          <w:color w:val="auto"/>
          <w:kern w:val="0"/>
          <w:sz w:val="21"/>
          <w:szCs w:val="21"/>
          <w:highlight w:val="none"/>
        </w:rPr>
        <w:t>承担。</w:t>
      </w:r>
    </w:p>
    <w:p w14:paraId="095EAB9C">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验收合格的条件：</w:t>
      </w:r>
    </w:p>
    <w:p w14:paraId="4C629A1C">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4.1所供货物符合产品标准和合同的要求；</w:t>
      </w:r>
    </w:p>
    <w:p w14:paraId="492734F1">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4.2在进行测试和验收过程中发现的问题已被解决并得到</w:t>
      </w:r>
      <w:r>
        <w:rPr>
          <w:rFonts w:hint="eastAsia" w:ascii="仿宋" w:hAnsi="仿宋" w:eastAsia="仿宋" w:cs="仿宋"/>
          <w:color w:val="auto"/>
          <w:kern w:val="0"/>
          <w:sz w:val="21"/>
          <w:szCs w:val="21"/>
          <w:highlight w:val="none"/>
          <w:lang w:eastAsia="zh-CN"/>
        </w:rPr>
        <w:t>甲方</w:t>
      </w:r>
      <w:r>
        <w:rPr>
          <w:rFonts w:hint="eastAsia" w:ascii="仿宋" w:hAnsi="仿宋" w:eastAsia="仿宋" w:cs="仿宋"/>
          <w:color w:val="auto"/>
          <w:kern w:val="0"/>
          <w:sz w:val="21"/>
          <w:szCs w:val="21"/>
          <w:highlight w:val="none"/>
        </w:rPr>
        <w:t>的认可；</w:t>
      </w:r>
    </w:p>
    <w:p w14:paraId="1D2325D6">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4.3合同中规定的所有货物和材料均已交付；</w:t>
      </w:r>
    </w:p>
    <w:p w14:paraId="27F93055">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4.4所供货物已通过使用单位组织的验收；</w:t>
      </w:r>
    </w:p>
    <w:p w14:paraId="5D3D3710">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4.5所有相关的技术文件及资料均已提交并得到接受。</w:t>
      </w:r>
    </w:p>
    <w:p w14:paraId="1F984AB2">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lang w:val="en-US" w:eastAsia="zh-CN"/>
        </w:rPr>
        <w:t>十二、培训</w:t>
      </w:r>
    </w:p>
    <w:p w14:paraId="0F7EAC7D">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lang w:eastAsia="zh-CN"/>
        </w:rPr>
        <w:t>乙方</w:t>
      </w:r>
      <w:r>
        <w:rPr>
          <w:rFonts w:hint="eastAsia" w:ascii="仿宋" w:hAnsi="仿宋" w:eastAsia="仿宋" w:cs="仿宋"/>
          <w:color w:val="auto"/>
          <w:kern w:val="0"/>
          <w:sz w:val="21"/>
          <w:szCs w:val="21"/>
          <w:highlight w:val="none"/>
        </w:rPr>
        <w:t>应对</w:t>
      </w:r>
      <w:r>
        <w:rPr>
          <w:rFonts w:hint="eastAsia" w:ascii="仿宋" w:hAnsi="仿宋" w:eastAsia="仿宋" w:cs="仿宋"/>
          <w:color w:val="auto"/>
          <w:kern w:val="0"/>
          <w:sz w:val="21"/>
          <w:szCs w:val="21"/>
          <w:highlight w:val="none"/>
          <w:lang w:eastAsia="zh-CN"/>
        </w:rPr>
        <w:t>甲方</w:t>
      </w:r>
      <w:r>
        <w:rPr>
          <w:rFonts w:hint="eastAsia" w:ascii="仿宋" w:hAnsi="仿宋" w:eastAsia="仿宋" w:cs="仿宋"/>
          <w:color w:val="auto"/>
          <w:kern w:val="0"/>
          <w:sz w:val="21"/>
          <w:szCs w:val="21"/>
          <w:highlight w:val="none"/>
        </w:rPr>
        <w:t>的操作人员、维修人员免费进行培训；</w:t>
      </w:r>
    </w:p>
    <w:p w14:paraId="13EF8825">
      <w:pPr>
        <w:widowControl/>
        <w:shd w:val="clear"/>
        <w:snapToGrid w:val="0"/>
        <w:spacing w:line="360" w:lineRule="auto"/>
        <w:ind w:firstLine="42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2、培训</w:t>
      </w:r>
      <w:r>
        <w:rPr>
          <w:rFonts w:hint="eastAsia" w:ascii="仿宋" w:hAnsi="仿宋" w:eastAsia="仿宋" w:cs="仿宋"/>
          <w:color w:val="auto"/>
          <w:kern w:val="0"/>
          <w:sz w:val="21"/>
          <w:szCs w:val="21"/>
          <w:highlight w:val="none"/>
        </w:rPr>
        <w:t>实现方式、时间、地点、人数应在投标文件中详细说明</w:t>
      </w:r>
      <w:r>
        <w:rPr>
          <w:rFonts w:hint="eastAsia" w:ascii="仿宋" w:hAnsi="仿宋" w:eastAsia="仿宋" w:cs="仿宋"/>
          <w:color w:val="auto"/>
          <w:kern w:val="0"/>
          <w:sz w:val="21"/>
          <w:szCs w:val="21"/>
          <w:highlight w:val="none"/>
          <w:lang w:eastAsia="zh-CN"/>
        </w:rPr>
        <w:t>；</w:t>
      </w:r>
    </w:p>
    <w:p w14:paraId="244F3B68">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lang w:eastAsia="zh-CN"/>
        </w:rPr>
        <w:t>乙方</w:t>
      </w:r>
      <w:r>
        <w:rPr>
          <w:rFonts w:hint="eastAsia" w:ascii="仿宋" w:hAnsi="仿宋" w:eastAsia="仿宋" w:cs="仿宋"/>
          <w:color w:val="auto"/>
          <w:kern w:val="0"/>
          <w:sz w:val="21"/>
          <w:szCs w:val="21"/>
          <w:highlight w:val="none"/>
        </w:rPr>
        <w:t>应提供相应的培训计划、培训范围，实施方案</w:t>
      </w:r>
      <w:r>
        <w:rPr>
          <w:rFonts w:hint="eastAsia" w:ascii="仿宋" w:hAnsi="仿宋" w:eastAsia="仿宋" w:cs="仿宋"/>
          <w:color w:val="auto"/>
          <w:kern w:val="0"/>
          <w:sz w:val="21"/>
          <w:szCs w:val="21"/>
          <w:highlight w:val="none"/>
          <w:lang w:eastAsia="zh-CN"/>
        </w:rPr>
        <w:t>。</w:t>
      </w:r>
    </w:p>
    <w:p w14:paraId="60333D04">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w:t>
      </w:r>
      <w:r>
        <w:rPr>
          <w:rFonts w:hint="eastAsia" w:ascii="仿宋" w:hAnsi="仿宋" w:eastAsia="仿宋" w:cs="仿宋"/>
          <w:b/>
          <w:color w:val="auto"/>
          <w:kern w:val="0"/>
          <w:sz w:val="21"/>
          <w:szCs w:val="21"/>
          <w:highlight w:val="none"/>
          <w:lang w:val="en-US" w:eastAsia="zh-CN"/>
        </w:rPr>
        <w:t>三</w:t>
      </w:r>
      <w:r>
        <w:rPr>
          <w:rFonts w:hint="eastAsia" w:ascii="仿宋" w:hAnsi="仿宋" w:eastAsia="仿宋" w:cs="仿宋"/>
          <w:b/>
          <w:color w:val="auto"/>
          <w:kern w:val="0"/>
          <w:sz w:val="21"/>
          <w:szCs w:val="21"/>
          <w:highlight w:val="none"/>
        </w:rPr>
        <w:t>、税费</w:t>
      </w:r>
    </w:p>
    <w:p w14:paraId="02DD8D7A">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本合同执行中相关的一切税费均由乙方负担。</w:t>
      </w:r>
    </w:p>
    <w:p w14:paraId="010CB649">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w:t>
      </w:r>
      <w:r>
        <w:rPr>
          <w:rFonts w:hint="eastAsia" w:ascii="仿宋" w:hAnsi="仿宋" w:eastAsia="仿宋" w:cs="仿宋"/>
          <w:b/>
          <w:color w:val="auto"/>
          <w:kern w:val="0"/>
          <w:sz w:val="21"/>
          <w:szCs w:val="21"/>
          <w:highlight w:val="none"/>
          <w:lang w:val="en-US" w:eastAsia="zh-CN"/>
        </w:rPr>
        <w:t>四</w:t>
      </w:r>
      <w:r>
        <w:rPr>
          <w:rFonts w:hint="eastAsia" w:ascii="仿宋" w:hAnsi="仿宋" w:eastAsia="仿宋" w:cs="仿宋"/>
          <w:b/>
          <w:color w:val="auto"/>
          <w:kern w:val="0"/>
          <w:sz w:val="21"/>
          <w:szCs w:val="21"/>
          <w:highlight w:val="none"/>
        </w:rPr>
        <w:t>、违约责任</w:t>
      </w:r>
    </w:p>
    <w:p w14:paraId="6573C27D">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1、甲方无正当理由拒收货物的，甲方向乙方偿付拒收货款总值的百分之</w:t>
      </w:r>
      <w:r>
        <w:rPr>
          <w:rFonts w:hint="eastAsia" w:ascii="仿宋" w:hAnsi="仿宋" w:eastAsia="仿宋" w:cs="仿宋"/>
          <w:color w:val="auto"/>
          <w:kern w:val="0"/>
          <w:sz w:val="21"/>
          <w:szCs w:val="21"/>
          <w:highlight w:val="none"/>
          <w:lang w:eastAsia="zh-CN"/>
        </w:rPr>
        <w:t>十</w:t>
      </w:r>
      <w:r>
        <w:rPr>
          <w:rFonts w:hint="eastAsia" w:ascii="仿宋" w:hAnsi="仿宋" w:eastAsia="仿宋" w:cs="仿宋"/>
          <w:color w:val="auto"/>
          <w:kern w:val="0"/>
          <w:sz w:val="21"/>
          <w:szCs w:val="21"/>
          <w:highlight w:val="none"/>
        </w:rPr>
        <w:t>违约金。</w:t>
      </w:r>
    </w:p>
    <w:p w14:paraId="54398747">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2、甲方无故逾期验收和办理货款支付手续的,甲方应按逾期付款总额每日万分之</w:t>
      </w:r>
      <w:r>
        <w:rPr>
          <w:rFonts w:hint="eastAsia" w:ascii="仿宋" w:hAnsi="仿宋" w:eastAsia="仿宋" w:cs="仿宋"/>
          <w:color w:val="auto"/>
          <w:kern w:val="0"/>
          <w:sz w:val="21"/>
          <w:szCs w:val="21"/>
          <w:highlight w:val="none"/>
          <w:lang w:eastAsia="zh-CN"/>
        </w:rPr>
        <w:t>一</w:t>
      </w:r>
      <w:r>
        <w:rPr>
          <w:rFonts w:hint="eastAsia" w:ascii="仿宋" w:hAnsi="仿宋" w:eastAsia="仿宋" w:cs="仿宋"/>
          <w:color w:val="auto"/>
          <w:kern w:val="0"/>
          <w:sz w:val="21"/>
          <w:szCs w:val="21"/>
          <w:highlight w:val="none"/>
        </w:rPr>
        <w:t>向乙方支付违约金。</w:t>
      </w:r>
    </w:p>
    <w:p w14:paraId="6CCCDC68">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3、乙方逾期交付货物的，乙方应按逾期交货总额每日千分之</w:t>
      </w:r>
      <w:r>
        <w:rPr>
          <w:rFonts w:hint="eastAsia" w:ascii="仿宋" w:hAnsi="仿宋" w:eastAsia="仿宋" w:cs="仿宋"/>
          <w:color w:val="auto"/>
          <w:kern w:val="0"/>
          <w:sz w:val="21"/>
          <w:szCs w:val="21"/>
          <w:highlight w:val="none"/>
          <w:lang w:eastAsia="zh-CN"/>
        </w:rPr>
        <w:t>一</w:t>
      </w:r>
      <w:r>
        <w:rPr>
          <w:rFonts w:hint="eastAsia" w:ascii="仿宋" w:hAnsi="仿宋" w:eastAsia="仿宋" w:cs="仿宋"/>
          <w:color w:val="auto"/>
          <w:kern w:val="0"/>
          <w:sz w:val="21"/>
          <w:szCs w:val="21"/>
          <w:highlight w:val="none"/>
        </w:rPr>
        <w:t>向甲方支付违约金，由甲方从待付货款中扣除。逾期超过约定日期</w:t>
      </w:r>
      <w:r>
        <w:rPr>
          <w:rFonts w:hint="eastAsia" w:ascii="仿宋" w:hAnsi="仿宋" w:eastAsia="仿宋" w:cs="仿宋"/>
          <w:color w:val="auto"/>
          <w:kern w:val="0"/>
          <w:sz w:val="21"/>
          <w:szCs w:val="21"/>
          <w:highlight w:val="none"/>
          <w:lang w:val="en-US" w:eastAsia="zh-CN"/>
        </w:rPr>
        <w:t>20</w:t>
      </w:r>
      <w:r>
        <w:rPr>
          <w:rFonts w:hint="eastAsia" w:ascii="仿宋" w:hAnsi="仿宋" w:eastAsia="仿宋" w:cs="仿宋"/>
          <w:color w:val="auto"/>
          <w:kern w:val="0"/>
          <w:sz w:val="21"/>
          <w:szCs w:val="21"/>
          <w:highlight w:val="none"/>
        </w:rPr>
        <w:t>个工作日不能交货的，甲方可解除本合同。乙方因逾期交货或因其他违约行为导致甲方解除合同的，乙方应向甲方支付合同总值</w:t>
      </w:r>
      <w:r>
        <w:rPr>
          <w:rFonts w:hint="eastAsia" w:ascii="仿宋" w:hAnsi="仿宋" w:eastAsia="仿宋" w:cs="仿宋"/>
          <w:color w:val="auto"/>
          <w:kern w:val="0"/>
          <w:sz w:val="21"/>
          <w:szCs w:val="21"/>
          <w:highlight w:val="none"/>
          <w:lang w:val="en-US" w:eastAsia="zh-CN"/>
        </w:rPr>
        <w:t>20</w:t>
      </w:r>
      <w:r>
        <w:rPr>
          <w:rFonts w:hint="eastAsia" w:ascii="仿宋" w:hAnsi="仿宋" w:eastAsia="仿宋" w:cs="仿宋"/>
          <w:color w:val="auto"/>
          <w:kern w:val="0"/>
          <w:sz w:val="21"/>
          <w:szCs w:val="21"/>
          <w:highlight w:val="none"/>
        </w:rPr>
        <w:t xml:space="preserve">%的违约金，如造成甲方损失超过违约金的，超出部分由乙方继续承担赔偿责任。 </w:t>
      </w:r>
    </w:p>
    <w:p w14:paraId="5C8E37D0">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09A4016E">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未按规定提供完整的技术资料处以货款总额千分之</w:t>
      </w:r>
      <w:r>
        <w:rPr>
          <w:rFonts w:hint="eastAsia" w:ascii="仿宋" w:hAnsi="仿宋" w:eastAsia="仿宋" w:cs="仿宋"/>
          <w:color w:val="auto"/>
          <w:kern w:val="0"/>
          <w:sz w:val="21"/>
          <w:szCs w:val="21"/>
          <w:highlight w:val="none"/>
          <w:lang w:eastAsia="zh-CN"/>
        </w:rPr>
        <w:t>五</w:t>
      </w:r>
      <w:r>
        <w:rPr>
          <w:rFonts w:hint="eastAsia" w:ascii="仿宋" w:hAnsi="仿宋" w:eastAsia="仿宋" w:cs="仿宋"/>
          <w:color w:val="auto"/>
          <w:kern w:val="0"/>
          <w:sz w:val="21"/>
          <w:szCs w:val="21"/>
          <w:highlight w:val="none"/>
        </w:rPr>
        <w:t>的违约金。</w:t>
      </w:r>
    </w:p>
    <w:p w14:paraId="1715A163">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未按招标文件约定派驻相关专业的技术人员进行安装调试指导的，每发现一次处以货款总额千分之</w:t>
      </w:r>
      <w:r>
        <w:rPr>
          <w:rFonts w:hint="eastAsia" w:ascii="仿宋" w:hAnsi="仿宋" w:eastAsia="仿宋" w:cs="仿宋"/>
          <w:color w:val="auto"/>
          <w:kern w:val="0"/>
          <w:sz w:val="21"/>
          <w:szCs w:val="21"/>
          <w:highlight w:val="none"/>
          <w:lang w:eastAsia="zh-CN"/>
        </w:rPr>
        <w:t>五</w:t>
      </w:r>
      <w:r>
        <w:rPr>
          <w:rFonts w:hint="eastAsia" w:ascii="仿宋" w:hAnsi="仿宋" w:eastAsia="仿宋" w:cs="仿宋"/>
          <w:color w:val="auto"/>
          <w:kern w:val="0"/>
          <w:sz w:val="21"/>
          <w:szCs w:val="21"/>
          <w:highlight w:val="none"/>
        </w:rPr>
        <w:t>的违约金。</w:t>
      </w:r>
    </w:p>
    <w:p w14:paraId="78B61FEF">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w:t>
      </w:r>
      <w:r>
        <w:rPr>
          <w:rFonts w:hint="eastAsia" w:ascii="仿宋" w:hAnsi="仿宋" w:eastAsia="仿宋" w:cs="仿宋"/>
          <w:b/>
          <w:color w:val="auto"/>
          <w:kern w:val="0"/>
          <w:sz w:val="21"/>
          <w:szCs w:val="21"/>
          <w:highlight w:val="none"/>
          <w:lang w:val="en-US" w:eastAsia="zh-CN"/>
        </w:rPr>
        <w:t>五</w:t>
      </w:r>
      <w:r>
        <w:rPr>
          <w:rFonts w:hint="eastAsia" w:ascii="仿宋" w:hAnsi="仿宋" w:eastAsia="仿宋" w:cs="仿宋"/>
          <w:b/>
          <w:color w:val="auto"/>
          <w:kern w:val="0"/>
          <w:sz w:val="21"/>
          <w:szCs w:val="21"/>
          <w:highlight w:val="none"/>
        </w:rPr>
        <w:t>、不可抗力事件处理</w:t>
      </w:r>
    </w:p>
    <w:p w14:paraId="1537361C">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1、在合同有效期内，任何一方因不可抗力事件导致不能履行合同，则合同履行期可延长，其延长期与不可抗力影响期相同。</w:t>
      </w:r>
    </w:p>
    <w:p w14:paraId="2E62ADD5">
      <w:pPr>
        <w:widowControl/>
        <w:shd w:val="clear"/>
        <w:snapToGrid w:val="0"/>
        <w:spacing w:line="360" w:lineRule="auto"/>
        <w:ind w:left="479" w:leftChars="228"/>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2、不可抗力事件发生后，应立即通知对方，并寄送有关权威机构出具的</w:t>
      </w:r>
      <w:r>
        <w:rPr>
          <w:rFonts w:hint="eastAsia" w:ascii="仿宋" w:hAnsi="仿宋" w:eastAsia="仿宋" w:cs="仿宋"/>
          <w:color w:val="auto"/>
          <w:kern w:val="0"/>
          <w:sz w:val="21"/>
          <w:szCs w:val="21"/>
          <w:highlight w:val="none"/>
          <w:lang w:eastAsia="zh-CN"/>
        </w:rPr>
        <w:t>证</w:t>
      </w:r>
      <w:r>
        <w:rPr>
          <w:rFonts w:hint="eastAsia" w:ascii="仿宋" w:hAnsi="仿宋" w:eastAsia="仿宋" w:cs="仿宋"/>
          <w:color w:val="auto"/>
          <w:kern w:val="0"/>
          <w:sz w:val="21"/>
          <w:szCs w:val="21"/>
          <w:highlight w:val="none"/>
        </w:rPr>
        <w:t>明。</w:t>
      </w:r>
    </w:p>
    <w:p w14:paraId="013F09B1">
      <w:pPr>
        <w:widowControl/>
        <w:shd w:val="clear"/>
        <w:snapToGrid w:val="0"/>
        <w:spacing w:line="360" w:lineRule="auto"/>
        <w:ind w:left="479" w:leftChars="228"/>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3、不可抗力事件延续120天以上，双方应通过友好协商，确定是否继续履行合同。</w:t>
      </w:r>
    </w:p>
    <w:p w14:paraId="08F14E38">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w:t>
      </w:r>
      <w:r>
        <w:rPr>
          <w:rFonts w:hint="eastAsia" w:ascii="仿宋" w:hAnsi="仿宋" w:eastAsia="仿宋" w:cs="仿宋"/>
          <w:b/>
          <w:color w:val="auto"/>
          <w:kern w:val="0"/>
          <w:sz w:val="21"/>
          <w:szCs w:val="21"/>
          <w:highlight w:val="none"/>
          <w:lang w:val="en-US" w:eastAsia="zh-CN"/>
        </w:rPr>
        <w:t>六</w:t>
      </w:r>
      <w:r>
        <w:rPr>
          <w:rFonts w:hint="eastAsia" w:ascii="仿宋" w:hAnsi="仿宋" w:eastAsia="仿宋" w:cs="仿宋"/>
          <w:b/>
          <w:color w:val="auto"/>
          <w:kern w:val="0"/>
          <w:sz w:val="21"/>
          <w:szCs w:val="21"/>
          <w:highlight w:val="none"/>
        </w:rPr>
        <w:t>、诉讼</w:t>
      </w:r>
    </w:p>
    <w:p w14:paraId="446BC38A">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本合同项目所在地为义乌市，</w:t>
      </w:r>
      <w:r>
        <w:rPr>
          <w:rFonts w:hint="eastAsia" w:ascii="仿宋" w:hAnsi="仿宋" w:eastAsia="仿宋" w:cs="仿宋"/>
          <w:color w:val="auto"/>
          <w:kern w:val="0"/>
          <w:szCs w:val="21"/>
        </w:rPr>
        <w:t>凡本合同引起的或与本合同有关的一切争议</w:t>
      </w:r>
      <w:r>
        <w:rPr>
          <w:rFonts w:hint="eastAsia" w:ascii="仿宋" w:hAnsi="仿宋" w:eastAsia="仿宋" w:cs="仿宋"/>
          <w:color w:val="auto"/>
          <w:kern w:val="0"/>
          <w:sz w:val="21"/>
          <w:szCs w:val="21"/>
          <w:highlight w:val="none"/>
        </w:rPr>
        <w:t>，可向项目所在地有管辖权的法院提起诉讼。</w:t>
      </w:r>
    </w:p>
    <w:p w14:paraId="78AB3D16">
      <w:pPr>
        <w:widowControl/>
        <w:shd w:val="clear"/>
        <w:spacing w:line="360" w:lineRule="auto"/>
        <w:ind w:firstLine="480"/>
        <w:jc w:val="left"/>
        <w:outlineLvl w:val="1"/>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十</w:t>
      </w:r>
      <w:r>
        <w:rPr>
          <w:rFonts w:hint="eastAsia" w:ascii="仿宋" w:hAnsi="仿宋" w:eastAsia="仿宋" w:cs="仿宋"/>
          <w:b/>
          <w:bCs w:val="0"/>
          <w:color w:val="auto"/>
          <w:kern w:val="0"/>
          <w:sz w:val="21"/>
          <w:szCs w:val="21"/>
          <w:highlight w:val="none"/>
          <w:lang w:val="en-US" w:eastAsia="zh-CN"/>
        </w:rPr>
        <w:t>七</w:t>
      </w:r>
      <w:r>
        <w:rPr>
          <w:rFonts w:hint="eastAsia" w:ascii="仿宋" w:hAnsi="仿宋" w:eastAsia="仿宋" w:cs="仿宋"/>
          <w:b/>
          <w:bCs w:val="0"/>
          <w:color w:val="auto"/>
          <w:kern w:val="0"/>
          <w:sz w:val="21"/>
          <w:szCs w:val="21"/>
          <w:highlight w:val="none"/>
        </w:rPr>
        <w:t>、合同双方确认，本合同及合同约定</w:t>
      </w:r>
      <w:r>
        <w:rPr>
          <w:rFonts w:hint="eastAsia" w:ascii="仿宋" w:hAnsi="仿宋" w:eastAsia="仿宋" w:cs="仿宋"/>
          <w:b/>
          <w:bCs w:val="0"/>
          <w:color w:val="auto"/>
          <w:kern w:val="0"/>
          <w:sz w:val="21"/>
          <w:szCs w:val="21"/>
          <w:highlight w:val="none"/>
          <w:lang w:eastAsia="zh-CN"/>
        </w:rPr>
        <w:t>的其它文件</w:t>
      </w:r>
      <w:r>
        <w:rPr>
          <w:rFonts w:hint="eastAsia" w:ascii="仿宋" w:hAnsi="仿宋" w:eastAsia="仿宋" w:cs="仿宋"/>
          <w:b/>
          <w:bCs w:val="0"/>
          <w:color w:val="auto"/>
          <w:kern w:val="0"/>
          <w:sz w:val="21"/>
          <w:szCs w:val="21"/>
          <w:highlight w:val="none"/>
        </w:rPr>
        <w:t>组成部分中的各项约定都是通过法定招标</w:t>
      </w:r>
      <w:r>
        <w:rPr>
          <w:rFonts w:hint="eastAsia" w:ascii="仿宋" w:hAnsi="仿宋" w:eastAsia="仿宋" w:cs="仿宋"/>
          <w:b/>
          <w:bCs w:val="0"/>
          <w:color w:val="auto"/>
          <w:kern w:val="0"/>
          <w:sz w:val="21"/>
          <w:szCs w:val="21"/>
          <w:highlight w:val="none"/>
          <w:lang w:eastAsia="zh-CN"/>
        </w:rPr>
        <w:t>程序</w:t>
      </w:r>
      <w:r>
        <w:rPr>
          <w:rFonts w:hint="eastAsia" w:ascii="仿宋" w:hAnsi="仿宋" w:eastAsia="仿宋" w:cs="仿宋"/>
          <w:b/>
          <w:bCs w:val="0"/>
          <w:color w:val="auto"/>
          <w:kern w:val="0"/>
          <w:sz w:val="21"/>
          <w:szCs w:val="21"/>
          <w:highlight w:val="none"/>
        </w:rPr>
        <w:t>形成的合法成果，如果乙方的投标文件与招标文件要求不一致的，履约时应以有利于甲方的条款执行。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1FF07632">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w:t>
      </w:r>
      <w:r>
        <w:rPr>
          <w:rFonts w:hint="eastAsia" w:ascii="仿宋" w:hAnsi="仿宋" w:eastAsia="仿宋" w:cs="仿宋"/>
          <w:b/>
          <w:color w:val="auto"/>
          <w:kern w:val="0"/>
          <w:sz w:val="21"/>
          <w:szCs w:val="21"/>
          <w:highlight w:val="none"/>
          <w:lang w:val="en-US" w:eastAsia="zh-CN"/>
        </w:rPr>
        <w:t>八</w:t>
      </w:r>
      <w:r>
        <w:rPr>
          <w:rFonts w:hint="eastAsia" w:ascii="仿宋" w:hAnsi="仿宋" w:eastAsia="仿宋" w:cs="仿宋"/>
          <w:b/>
          <w:color w:val="auto"/>
          <w:kern w:val="0"/>
          <w:sz w:val="21"/>
          <w:szCs w:val="21"/>
          <w:highlight w:val="none"/>
        </w:rPr>
        <w:t>、合同生效</w:t>
      </w:r>
      <w:r>
        <w:rPr>
          <w:rFonts w:hint="eastAsia" w:ascii="仿宋" w:hAnsi="仿宋" w:eastAsia="仿宋" w:cs="仿宋"/>
          <w:b/>
          <w:color w:val="auto"/>
          <w:kern w:val="0"/>
          <w:sz w:val="21"/>
          <w:szCs w:val="21"/>
          <w:highlight w:val="none"/>
          <w:lang w:eastAsia="zh-CN"/>
        </w:rPr>
        <w:t>及其他</w:t>
      </w:r>
    </w:p>
    <w:p w14:paraId="5D1C67ED">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1、合同经双方法定代表人或授权代表签字并加盖单位公章后生效。</w:t>
      </w:r>
    </w:p>
    <w:p w14:paraId="5EFDD711">
      <w:pPr>
        <w:widowControl/>
        <w:snapToGrid w:val="0"/>
        <w:spacing w:line="360" w:lineRule="auto"/>
        <w:ind w:firstLine="480"/>
        <w:jc w:val="left"/>
        <w:rPr>
          <w:color w:val="auto"/>
          <w:kern w:val="0"/>
          <w:sz w:val="24"/>
        </w:rPr>
      </w:pPr>
      <w:r>
        <w:rPr>
          <w:rFonts w:hint="eastAsia" w:ascii="仿宋" w:hAnsi="仿宋" w:eastAsia="仿宋" w:cs="仿宋"/>
          <w:color w:val="auto"/>
          <w:kern w:val="0"/>
          <w:sz w:val="21"/>
          <w:szCs w:val="21"/>
          <w:highlight w:val="none"/>
        </w:rPr>
        <w:t>2、本合同未尽事宜，遵照《中华人民共和国民法典》有关条文执行。</w:t>
      </w:r>
    </w:p>
    <w:p w14:paraId="509FF98C">
      <w:pPr>
        <w:widowControl/>
        <w:shd w:val="clear"/>
        <w:spacing w:line="360" w:lineRule="auto"/>
        <w:ind w:firstLine="480"/>
        <w:jc w:val="left"/>
        <w:outlineLvl w:val="1"/>
        <w:rPr>
          <w:rFonts w:hint="eastAsia" w:hAnsi="宋体"/>
          <w:color w:val="auto"/>
          <w:kern w:val="0"/>
          <w:sz w:val="24"/>
        </w:rPr>
      </w:pPr>
      <w:r>
        <w:rPr>
          <w:rFonts w:hint="eastAsia" w:ascii="仿宋" w:hAnsi="仿宋" w:eastAsia="仿宋" w:cs="仿宋"/>
          <w:b/>
          <w:color w:val="auto"/>
          <w:kern w:val="0"/>
          <w:sz w:val="21"/>
          <w:szCs w:val="21"/>
          <w:highlight w:val="none"/>
        </w:rPr>
        <w:t>十</w:t>
      </w:r>
      <w:r>
        <w:rPr>
          <w:rFonts w:hint="eastAsia" w:ascii="仿宋" w:hAnsi="仿宋" w:eastAsia="仿宋" w:cs="仿宋"/>
          <w:b/>
          <w:color w:val="auto"/>
          <w:kern w:val="0"/>
          <w:sz w:val="21"/>
          <w:szCs w:val="21"/>
          <w:highlight w:val="none"/>
          <w:lang w:val="en-US" w:eastAsia="zh-CN"/>
        </w:rPr>
        <w:t>九</w:t>
      </w:r>
      <w:r>
        <w:rPr>
          <w:rFonts w:hint="eastAsia" w:ascii="仿宋" w:hAnsi="仿宋" w:eastAsia="仿宋" w:cs="仿宋"/>
          <w:b/>
          <w:color w:val="auto"/>
          <w:kern w:val="0"/>
          <w:sz w:val="21"/>
          <w:szCs w:val="21"/>
          <w:highlight w:val="none"/>
        </w:rPr>
        <w:t>、本合同一式</w:t>
      </w:r>
      <w:r>
        <w:rPr>
          <w:rFonts w:hint="eastAsia" w:ascii="仿宋" w:hAnsi="仿宋" w:eastAsia="仿宋" w:cs="仿宋"/>
          <w:b/>
          <w:color w:val="auto"/>
          <w:kern w:val="0"/>
          <w:sz w:val="21"/>
          <w:szCs w:val="21"/>
          <w:highlight w:val="none"/>
          <w:u w:val="single"/>
        </w:rPr>
        <w:t xml:space="preserve"> </w:t>
      </w:r>
      <w:r>
        <w:rPr>
          <w:rFonts w:hint="eastAsia" w:ascii="仿宋" w:hAnsi="仿宋" w:eastAsia="仿宋" w:cs="仿宋"/>
          <w:b/>
          <w:color w:val="auto"/>
          <w:kern w:val="0"/>
          <w:sz w:val="21"/>
          <w:szCs w:val="21"/>
          <w:highlight w:val="none"/>
          <w:u w:val="single"/>
          <w:lang w:val="en-US" w:eastAsia="zh-CN"/>
        </w:rPr>
        <w:t>肆</w:t>
      </w:r>
      <w:r>
        <w:rPr>
          <w:rFonts w:hint="eastAsia" w:ascii="仿宋" w:hAnsi="仿宋" w:eastAsia="仿宋" w:cs="仿宋"/>
          <w:b/>
          <w:color w:val="auto"/>
          <w:kern w:val="0"/>
          <w:sz w:val="21"/>
          <w:szCs w:val="21"/>
          <w:highlight w:val="none"/>
          <w:u w:val="single"/>
        </w:rPr>
        <w:t xml:space="preserve"> </w:t>
      </w:r>
      <w:r>
        <w:rPr>
          <w:rFonts w:hint="eastAsia" w:ascii="仿宋" w:hAnsi="仿宋" w:eastAsia="仿宋" w:cs="仿宋"/>
          <w:b/>
          <w:color w:val="auto"/>
          <w:kern w:val="0"/>
          <w:sz w:val="21"/>
          <w:szCs w:val="21"/>
          <w:highlight w:val="none"/>
        </w:rPr>
        <w:t>份，甲</w:t>
      </w:r>
      <w:r>
        <w:rPr>
          <w:rFonts w:hint="eastAsia" w:ascii="仿宋" w:hAnsi="仿宋" w:eastAsia="仿宋" w:cs="仿宋"/>
          <w:b/>
          <w:color w:val="auto"/>
          <w:kern w:val="0"/>
          <w:sz w:val="21"/>
          <w:szCs w:val="21"/>
          <w:highlight w:val="none"/>
          <w:lang w:val="en-US" w:eastAsia="zh-CN"/>
        </w:rPr>
        <w:t>方执</w:t>
      </w:r>
      <w:r>
        <w:rPr>
          <w:rFonts w:hint="eastAsia" w:ascii="仿宋" w:hAnsi="仿宋" w:eastAsia="仿宋" w:cs="仿宋"/>
          <w:b/>
          <w:color w:val="auto"/>
          <w:kern w:val="0"/>
          <w:sz w:val="21"/>
          <w:szCs w:val="21"/>
          <w:highlight w:val="none"/>
          <w:u w:val="single"/>
          <w:lang w:val="en-US" w:eastAsia="zh-CN"/>
        </w:rPr>
        <w:t xml:space="preserve"> 叁 </w:t>
      </w:r>
      <w:r>
        <w:rPr>
          <w:rFonts w:hint="eastAsia" w:ascii="仿宋" w:hAnsi="仿宋" w:eastAsia="仿宋" w:cs="仿宋"/>
          <w:b/>
          <w:color w:val="auto"/>
          <w:kern w:val="0"/>
          <w:sz w:val="21"/>
          <w:szCs w:val="21"/>
          <w:highlight w:val="none"/>
          <w:lang w:val="en-US" w:eastAsia="zh-CN"/>
        </w:rPr>
        <w:t>份，</w:t>
      </w:r>
      <w:r>
        <w:rPr>
          <w:rFonts w:hint="eastAsia" w:ascii="仿宋" w:hAnsi="仿宋" w:eastAsia="仿宋" w:cs="仿宋"/>
          <w:b/>
          <w:color w:val="auto"/>
          <w:kern w:val="0"/>
          <w:sz w:val="21"/>
          <w:szCs w:val="21"/>
          <w:highlight w:val="none"/>
        </w:rPr>
        <w:t>乙方执</w:t>
      </w:r>
      <w:r>
        <w:rPr>
          <w:rFonts w:hint="eastAsia" w:ascii="仿宋" w:hAnsi="仿宋" w:eastAsia="仿宋" w:cs="仿宋"/>
          <w:b/>
          <w:color w:val="auto"/>
          <w:kern w:val="0"/>
          <w:sz w:val="21"/>
          <w:szCs w:val="21"/>
          <w:highlight w:val="none"/>
          <w:u w:val="single"/>
        </w:rPr>
        <w:t xml:space="preserve"> </w:t>
      </w:r>
      <w:r>
        <w:rPr>
          <w:rFonts w:hint="eastAsia" w:ascii="仿宋" w:hAnsi="仿宋" w:eastAsia="仿宋" w:cs="仿宋"/>
          <w:b/>
          <w:color w:val="auto"/>
          <w:kern w:val="0"/>
          <w:sz w:val="21"/>
          <w:szCs w:val="21"/>
          <w:highlight w:val="none"/>
          <w:u w:val="single"/>
          <w:lang w:val="en-US" w:eastAsia="zh-CN"/>
        </w:rPr>
        <w:t>壹</w:t>
      </w:r>
      <w:r>
        <w:rPr>
          <w:rFonts w:hint="eastAsia" w:ascii="仿宋" w:hAnsi="仿宋" w:eastAsia="仿宋" w:cs="仿宋"/>
          <w:b/>
          <w:color w:val="auto"/>
          <w:kern w:val="0"/>
          <w:sz w:val="21"/>
          <w:szCs w:val="21"/>
          <w:highlight w:val="none"/>
          <w:u w:val="single"/>
        </w:rPr>
        <w:t xml:space="preserve"> </w:t>
      </w:r>
      <w:r>
        <w:rPr>
          <w:rFonts w:hint="eastAsia" w:ascii="仿宋" w:hAnsi="仿宋" w:eastAsia="仿宋" w:cs="仿宋"/>
          <w:b/>
          <w:color w:val="auto"/>
          <w:kern w:val="0"/>
          <w:sz w:val="21"/>
          <w:szCs w:val="21"/>
          <w:highlight w:val="none"/>
        </w:rPr>
        <w:t>份，均具同等效力</w:t>
      </w:r>
      <w:r>
        <w:rPr>
          <w:rFonts w:hAnsi="宋体"/>
          <w:b/>
          <w:bCs/>
          <w:color w:val="auto"/>
          <w:kern w:val="0"/>
          <w:sz w:val="24"/>
        </w:rPr>
        <w:t>。</w:t>
      </w:r>
    </w:p>
    <w:tbl>
      <w:tblPr>
        <w:tblStyle w:val="20"/>
        <w:tblpPr w:leftFromText="180" w:rightFromText="180" w:vertAnchor="text" w:horzAnchor="page" w:tblpX="1755" w:tblpY="15"/>
        <w:tblOverlap w:val="never"/>
        <w:tblW w:w="8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3114"/>
        <w:gridCol w:w="1642"/>
        <w:gridCol w:w="2579"/>
      </w:tblGrid>
      <w:tr w14:paraId="4E5F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center"/>
          </w:tcPr>
          <w:p w14:paraId="123BB898">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甲方：</w:t>
            </w:r>
          </w:p>
        </w:tc>
        <w:tc>
          <w:tcPr>
            <w:tcW w:w="3114" w:type="dxa"/>
            <w:tcBorders>
              <w:top w:val="single" w:color="auto" w:sz="4" w:space="0"/>
              <w:left w:val="single" w:color="auto" w:sz="4" w:space="0"/>
              <w:bottom w:val="single" w:color="auto" w:sz="4" w:space="0"/>
              <w:right w:val="single" w:color="auto" w:sz="4" w:space="0"/>
            </w:tcBorders>
            <w:noWrap w:val="0"/>
            <w:vAlign w:val="center"/>
          </w:tcPr>
          <w:p w14:paraId="45579B8E">
            <w:pPr>
              <w:widowControl/>
              <w:snapToGrid w:val="0"/>
              <w:spacing w:line="240" w:lineRule="auto"/>
              <w:jc w:val="both"/>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highlight w:val="none"/>
                <w:lang w:eastAsia="zh-CN"/>
              </w:rPr>
              <w:t>浙江大学医学院附属第四医院</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288D1D6">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乙方：</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3C8DBE44">
            <w:pPr>
              <w:widowControl/>
              <w:snapToGrid w:val="0"/>
              <w:spacing w:line="240" w:lineRule="auto"/>
              <w:ind w:firstLine="480"/>
              <w:jc w:val="center"/>
              <w:rPr>
                <w:rFonts w:hint="default" w:ascii="仿宋" w:hAnsi="仿宋" w:eastAsia="仿宋" w:cs="仿宋"/>
                <w:color w:val="auto"/>
                <w:kern w:val="0"/>
                <w:sz w:val="21"/>
                <w:szCs w:val="21"/>
                <w:highlight w:val="none"/>
                <w:lang w:val="en-US" w:eastAsia="zh-CN"/>
              </w:rPr>
            </w:pPr>
          </w:p>
        </w:tc>
      </w:tr>
      <w:tr w14:paraId="3DC8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center"/>
          </w:tcPr>
          <w:p w14:paraId="19FDD8CA">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地   址：</w:t>
            </w:r>
          </w:p>
        </w:tc>
        <w:tc>
          <w:tcPr>
            <w:tcW w:w="3114" w:type="dxa"/>
            <w:tcBorders>
              <w:top w:val="single" w:color="auto" w:sz="4" w:space="0"/>
              <w:left w:val="single" w:color="auto" w:sz="4" w:space="0"/>
              <w:bottom w:val="single" w:color="auto" w:sz="4" w:space="0"/>
              <w:right w:val="single" w:color="auto" w:sz="4" w:space="0"/>
            </w:tcBorders>
            <w:noWrap w:val="0"/>
            <w:vAlign w:val="center"/>
          </w:tcPr>
          <w:p w14:paraId="45C498FB">
            <w:pPr>
              <w:widowControl/>
              <w:snapToGrid w:val="0"/>
              <w:spacing w:line="240" w:lineRule="auto"/>
              <w:jc w:val="both"/>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highlight w:val="none"/>
                <w:lang w:val="en-US" w:eastAsia="zh-CN"/>
              </w:rPr>
              <w:t>义乌市商城大道N1号</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6DA4560B">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地   址：</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66690FA8">
            <w:pPr>
              <w:widowControl/>
              <w:snapToGrid w:val="0"/>
              <w:spacing w:line="240" w:lineRule="auto"/>
              <w:ind w:firstLine="480"/>
              <w:jc w:val="center"/>
              <w:rPr>
                <w:rFonts w:hint="default" w:ascii="仿宋" w:hAnsi="仿宋" w:eastAsia="仿宋" w:cs="仿宋"/>
                <w:color w:val="auto"/>
                <w:kern w:val="0"/>
                <w:sz w:val="21"/>
                <w:szCs w:val="21"/>
                <w:highlight w:val="none"/>
                <w:lang w:val="en-US" w:eastAsia="zh-CN"/>
              </w:rPr>
            </w:pPr>
          </w:p>
        </w:tc>
      </w:tr>
      <w:tr w14:paraId="2732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center"/>
          </w:tcPr>
          <w:p w14:paraId="12EA438B">
            <w:pPr>
              <w:widowControl/>
              <w:snapToGrid w:val="0"/>
              <w:spacing w:line="24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法定（授权）代表人：</w:t>
            </w:r>
          </w:p>
        </w:tc>
        <w:tc>
          <w:tcPr>
            <w:tcW w:w="3114" w:type="dxa"/>
            <w:tcBorders>
              <w:top w:val="single" w:color="auto" w:sz="4" w:space="0"/>
              <w:left w:val="single" w:color="auto" w:sz="4" w:space="0"/>
              <w:bottom w:val="single" w:color="auto" w:sz="4" w:space="0"/>
              <w:right w:val="single" w:color="auto" w:sz="4" w:space="0"/>
            </w:tcBorders>
            <w:noWrap w:val="0"/>
            <w:vAlign w:val="center"/>
          </w:tcPr>
          <w:p w14:paraId="011348C3">
            <w:pPr>
              <w:widowControl/>
              <w:snapToGrid w:val="0"/>
              <w:spacing w:line="240" w:lineRule="auto"/>
              <w:ind w:firstLine="480"/>
              <w:jc w:val="center"/>
              <w:rPr>
                <w:rFonts w:hint="eastAsia" w:ascii="仿宋" w:hAnsi="仿宋" w:eastAsia="仿宋" w:cs="仿宋"/>
                <w:color w:val="auto"/>
                <w:kern w:val="0"/>
                <w:sz w:val="21"/>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C14199D">
            <w:pPr>
              <w:widowControl/>
              <w:snapToGrid w:val="0"/>
              <w:spacing w:line="24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法定（授权）</w:t>
            </w:r>
          </w:p>
          <w:p w14:paraId="1A547639">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代表人：</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475D447C">
            <w:pPr>
              <w:widowControl/>
              <w:snapToGrid w:val="0"/>
              <w:spacing w:line="240" w:lineRule="auto"/>
              <w:ind w:firstLine="480"/>
              <w:jc w:val="center"/>
              <w:rPr>
                <w:rFonts w:hint="default" w:ascii="仿宋" w:hAnsi="仿宋" w:eastAsia="仿宋" w:cs="仿宋"/>
                <w:color w:val="auto"/>
                <w:kern w:val="0"/>
                <w:sz w:val="21"/>
                <w:szCs w:val="21"/>
                <w:highlight w:val="none"/>
                <w:lang w:val="en-US" w:eastAsia="zh-CN"/>
              </w:rPr>
            </w:pPr>
          </w:p>
        </w:tc>
      </w:tr>
      <w:tr w14:paraId="3E6F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center"/>
          </w:tcPr>
          <w:p w14:paraId="253F41E8">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电   话：</w:t>
            </w:r>
          </w:p>
        </w:tc>
        <w:tc>
          <w:tcPr>
            <w:tcW w:w="3114" w:type="dxa"/>
            <w:tcBorders>
              <w:top w:val="single" w:color="auto" w:sz="4" w:space="0"/>
              <w:left w:val="single" w:color="auto" w:sz="4" w:space="0"/>
              <w:bottom w:val="single" w:color="auto" w:sz="4" w:space="0"/>
              <w:right w:val="single" w:color="auto" w:sz="4" w:space="0"/>
            </w:tcBorders>
            <w:noWrap w:val="0"/>
            <w:vAlign w:val="center"/>
          </w:tcPr>
          <w:p w14:paraId="2754BBB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highlight w:val="none"/>
              </w:rPr>
              <w:t>0579-89979999</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5E0F279">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电   话：</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6B18031A">
            <w:pPr>
              <w:widowControl/>
              <w:snapToGrid w:val="0"/>
              <w:spacing w:line="240" w:lineRule="auto"/>
              <w:ind w:firstLine="480"/>
              <w:jc w:val="center"/>
              <w:rPr>
                <w:rFonts w:hint="default" w:ascii="仿宋" w:hAnsi="仿宋" w:eastAsia="仿宋" w:cs="仿宋"/>
                <w:color w:val="auto"/>
                <w:kern w:val="0"/>
                <w:sz w:val="21"/>
                <w:szCs w:val="21"/>
                <w:highlight w:val="none"/>
                <w:lang w:val="en-US" w:eastAsia="zh-CN"/>
              </w:rPr>
            </w:pPr>
          </w:p>
        </w:tc>
      </w:tr>
      <w:tr w14:paraId="6B74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center"/>
          </w:tcPr>
          <w:p w14:paraId="6F5C0DB1">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传   真：</w:t>
            </w:r>
          </w:p>
        </w:tc>
        <w:tc>
          <w:tcPr>
            <w:tcW w:w="3114" w:type="dxa"/>
            <w:tcBorders>
              <w:top w:val="single" w:color="auto" w:sz="4" w:space="0"/>
              <w:left w:val="single" w:color="auto" w:sz="4" w:space="0"/>
              <w:bottom w:val="single" w:color="auto" w:sz="4" w:space="0"/>
              <w:right w:val="single" w:color="auto" w:sz="4" w:space="0"/>
            </w:tcBorders>
            <w:noWrap w:val="0"/>
            <w:vAlign w:val="center"/>
          </w:tcPr>
          <w:p w14:paraId="7B18E79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highlight w:val="none"/>
              </w:rPr>
              <w:t>0579-89935555</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198EA120">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开户行及账号</w:t>
            </w:r>
            <w:r>
              <w:rPr>
                <w:rFonts w:hint="eastAsia" w:ascii="仿宋" w:hAnsi="仿宋" w:eastAsia="仿宋" w:cs="仿宋"/>
                <w:color w:val="auto"/>
                <w:kern w:val="0"/>
                <w:sz w:val="21"/>
                <w:szCs w:val="21"/>
                <w:highlight w:val="none"/>
              </w:rPr>
              <w:t>：</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626A7821">
            <w:pPr>
              <w:widowControl/>
              <w:snapToGrid w:val="0"/>
              <w:spacing w:line="240" w:lineRule="auto"/>
              <w:ind w:firstLine="480"/>
              <w:jc w:val="center"/>
              <w:rPr>
                <w:rFonts w:hint="default" w:ascii="仿宋" w:hAnsi="仿宋" w:eastAsia="仿宋" w:cs="仿宋"/>
                <w:color w:val="auto"/>
                <w:kern w:val="0"/>
                <w:sz w:val="21"/>
                <w:szCs w:val="21"/>
                <w:highlight w:val="none"/>
                <w:lang w:val="en-US" w:eastAsia="zh-CN"/>
              </w:rPr>
            </w:pPr>
          </w:p>
        </w:tc>
      </w:tr>
      <w:tr w14:paraId="2D10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center"/>
          </w:tcPr>
          <w:p w14:paraId="636AD8E0">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签约日期：</w:t>
            </w:r>
          </w:p>
        </w:tc>
        <w:tc>
          <w:tcPr>
            <w:tcW w:w="3114" w:type="dxa"/>
            <w:tcBorders>
              <w:top w:val="single" w:color="auto" w:sz="4" w:space="0"/>
              <w:left w:val="single" w:color="auto" w:sz="4" w:space="0"/>
              <w:bottom w:val="single" w:color="auto" w:sz="4" w:space="0"/>
              <w:right w:val="single" w:color="auto" w:sz="4" w:space="0"/>
            </w:tcBorders>
            <w:noWrap w:val="0"/>
            <w:vAlign w:val="center"/>
          </w:tcPr>
          <w:p w14:paraId="5C577951">
            <w:pPr>
              <w:keepNext w:val="0"/>
              <w:keepLines w:val="0"/>
              <w:pageBreakBefore w:val="0"/>
              <w:widowControl/>
              <w:kinsoku/>
              <w:wordWrap/>
              <w:overflowPunct/>
              <w:topLinePunct w:val="0"/>
              <w:autoSpaceDE/>
              <w:autoSpaceDN/>
              <w:bidi w:val="0"/>
              <w:adjustRightInd/>
              <w:snapToGrid w:val="0"/>
              <w:spacing w:line="240" w:lineRule="auto"/>
              <w:ind w:firstLine="898" w:firstLineChars="428"/>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年   月   日</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974A168">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签约地点</w:t>
            </w:r>
            <w:r>
              <w:rPr>
                <w:rFonts w:hint="eastAsia" w:ascii="仿宋" w:hAnsi="仿宋" w:eastAsia="仿宋" w:cs="仿宋"/>
                <w:color w:val="auto"/>
                <w:kern w:val="0"/>
                <w:sz w:val="21"/>
                <w:szCs w:val="21"/>
                <w:highlight w:val="none"/>
              </w:rPr>
              <w:t>：</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72D0CF2C">
            <w:pPr>
              <w:widowControl/>
              <w:snapToGrid w:val="0"/>
              <w:spacing w:line="240" w:lineRule="auto"/>
              <w:jc w:val="both"/>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义乌市</w:t>
            </w:r>
          </w:p>
        </w:tc>
      </w:tr>
    </w:tbl>
    <w:p w14:paraId="3E3A95FB">
      <w:pPr>
        <w:snapToGrid w:val="0"/>
        <w:spacing w:line="360" w:lineRule="auto"/>
        <w:rPr>
          <w:rFonts w:hint="default" w:ascii="仿宋" w:hAnsi="仿宋" w:eastAsia="仿宋" w:cs="仿宋"/>
          <w:color w:val="auto"/>
          <w:sz w:val="24"/>
          <w:szCs w:val="24"/>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汉仪正圆 55简">
    <w:panose1 w:val="00020600040101010101"/>
    <w:charset w:val="86"/>
    <w:family w:val="roman"/>
    <w:pitch w:val="default"/>
    <w:sig w:usb0="A00002BF" w:usb1="0ACF7CFA" w:usb2="00000016" w:usb3="00000000" w:csb0="0004009F" w:csb1="00000000"/>
  </w:font>
  <w:font w:name="汉仪字酷堂长林体W">
    <w:panose1 w:val="00020600040101010101"/>
    <w:charset w:val="86"/>
    <w:family w:val="roman"/>
    <w:pitch w:val="default"/>
    <w:sig w:usb0="8000003F" w:usb1="1AC104FA" w:usb2="00000016" w:usb3="00000000" w:csb0="0004009F"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39BA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E8271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1FE8271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66E5">
    <w:pPr>
      <w:pStyle w:val="14"/>
      <w:jc w:val="center"/>
    </w:pPr>
    <w:r>
      <w:rPr>
        <w:rFonts w:hint="eastAsia" w:ascii="仿宋" w:hAnsi="仿宋" w:eastAsia="仿宋" w:cs="仿宋"/>
        <w:sz w:val="21"/>
        <w:szCs w:val="21"/>
        <w:lang w:val="en-US" w:eastAsia="zh-CN"/>
      </w:rPr>
      <w:t>浙江大学医学院附属第四医院耳鼻咽喉科吸引器及内镜采购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BF192"/>
    <w:multiLevelType w:val="multilevel"/>
    <w:tmpl w:val="E05BF192"/>
    <w:lvl w:ilvl="0" w:tentative="0">
      <w:start w:val="1"/>
      <w:numFmt w:val="japaneseCounting"/>
      <w:suff w:val="nothing"/>
      <w:lvlText w:val="%1、"/>
      <w:lvlJc w:val="left"/>
      <w:pPr>
        <w:ind w:left="480" w:hanging="480"/>
      </w:pPr>
      <w:rPr>
        <w:rFonts w:hint="eastAsia" w:ascii="仿宋" w:hAnsi="仿宋" w:eastAsia="仿宋" w:cs="仿宋"/>
        <w:sz w:val="24"/>
        <w:szCs w:val="24"/>
      </w:rPr>
    </w:lvl>
    <w:lvl w:ilvl="1" w:tentative="0">
      <w:start w:val="2"/>
      <w:numFmt w:val="japaneseCounting"/>
      <w:lvlText w:val="第%2章、"/>
      <w:lvlJc w:val="left"/>
      <w:pPr>
        <w:tabs>
          <w:tab w:val="left" w:pos="1440"/>
        </w:tabs>
        <w:ind w:left="1440" w:hanging="1080"/>
      </w:pPr>
      <w:rPr>
        <w:rFonts w:hint="eastAsia"/>
        <w:b/>
        <w:color w:val="00000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50D12BE5"/>
    <w:multiLevelType w:val="singleLevel"/>
    <w:tmpl w:val="50D12BE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ZDBkMDJhNThiNjBhMzk0ZWMwY2M2NzkwMzQ2YTEifQ=="/>
  </w:docVars>
  <w:rsids>
    <w:rsidRoot w:val="00AC1278"/>
    <w:rsid w:val="00005915"/>
    <w:rsid w:val="0001278C"/>
    <w:rsid w:val="00025163"/>
    <w:rsid w:val="00030E30"/>
    <w:rsid w:val="0003285E"/>
    <w:rsid w:val="00046D71"/>
    <w:rsid w:val="000562E1"/>
    <w:rsid w:val="0006214D"/>
    <w:rsid w:val="00072D22"/>
    <w:rsid w:val="0007609E"/>
    <w:rsid w:val="000778F6"/>
    <w:rsid w:val="000811A6"/>
    <w:rsid w:val="00084AD9"/>
    <w:rsid w:val="00084DCA"/>
    <w:rsid w:val="00085F2A"/>
    <w:rsid w:val="00097CDD"/>
    <w:rsid w:val="000C75F8"/>
    <w:rsid w:val="000C78B8"/>
    <w:rsid w:val="000C78BF"/>
    <w:rsid w:val="000D208E"/>
    <w:rsid w:val="000E5FF7"/>
    <w:rsid w:val="000F2752"/>
    <w:rsid w:val="00100D89"/>
    <w:rsid w:val="00101E04"/>
    <w:rsid w:val="00107375"/>
    <w:rsid w:val="00114B3A"/>
    <w:rsid w:val="00114EFF"/>
    <w:rsid w:val="00127EF9"/>
    <w:rsid w:val="0014435E"/>
    <w:rsid w:val="001447D2"/>
    <w:rsid w:val="00165E4F"/>
    <w:rsid w:val="00177ACF"/>
    <w:rsid w:val="00193B11"/>
    <w:rsid w:val="001A188F"/>
    <w:rsid w:val="001A5E86"/>
    <w:rsid w:val="001B3F30"/>
    <w:rsid w:val="001B42E8"/>
    <w:rsid w:val="001B5197"/>
    <w:rsid w:val="001F2704"/>
    <w:rsid w:val="002030E1"/>
    <w:rsid w:val="0021131B"/>
    <w:rsid w:val="002132BF"/>
    <w:rsid w:val="00213E97"/>
    <w:rsid w:val="002140CB"/>
    <w:rsid w:val="00224AAD"/>
    <w:rsid w:val="002264E2"/>
    <w:rsid w:val="00233920"/>
    <w:rsid w:val="002558E5"/>
    <w:rsid w:val="00261E59"/>
    <w:rsid w:val="0027278E"/>
    <w:rsid w:val="00282336"/>
    <w:rsid w:val="00295D1E"/>
    <w:rsid w:val="002B2572"/>
    <w:rsid w:val="002B57CD"/>
    <w:rsid w:val="002B7881"/>
    <w:rsid w:val="002C48A9"/>
    <w:rsid w:val="002C7147"/>
    <w:rsid w:val="002D5073"/>
    <w:rsid w:val="002D5272"/>
    <w:rsid w:val="002F4B38"/>
    <w:rsid w:val="00300861"/>
    <w:rsid w:val="00302C36"/>
    <w:rsid w:val="00306D1F"/>
    <w:rsid w:val="00332C27"/>
    <w:rsid w:val="00360EE4"/>
    <w:rsid w:val="00370070"/>
    <w:rsid w:val="00384E10"/>
    <w:rsid w:val="003A705A"/>
    <w:rsid w:val="003B1330"/>
    <w:rsid w:val="003B13BB"/>
    <w:rsid w:val="003B40EB"/>
    <w:rsid w:val="003C0F5A"/>
    <w:rsid w:val="003C55C0"/>
    <w:rsid w:val="003D1E22"/>
    <w:rsid w:val="003E4DC1"/>
    <w:rsid w:val="003E6297"/>
    <w:rsid w:val="004000AD"/>
    <w:rsid w:val="00404AF8"/>
    <w:rsid w:val="0041329E"/>
    <w:rsid w:val="00417DA5"/>
    <w:rsid w:val="00436E29"/>
    <w:rsid w:val="004430B3"/>
    <w:rsid w:val="00461C25"/>
    <w:rsid w:val="00462285"/>
    <w:rsid w:val="0046713F"/>
    <w:rsid w:val="004731A4"/>
    <w:rsid w:val="0048284E"/>
    <w:rsid w:val="004A18BF"/>
    <w:rsid w:val="004A6B43"/>
    <w:rsid w:val="004B32E8"/>
    <w:rsid w:val="004C24A8"/>
    <w:rsid w:val="004C260E"/>
    <w:rsid w:val="004E474E"/>
    <w:rsid w:val="004F2892"/>
    <w:rsid w:val="00502E70"/>
    <w:rsid w:val="005118BE"/>
    <w:rsid w:val="005166A4"/>
    <w:rsid w:val="005248B1"/>
    <w:rsid w:val="00524B72"/>
    <w:rsid w:val="0052674B"/>
    <w:rsid w:val="00542BF8"/>
    <w:rsid w:val="00544552"/>
    <w:rsid w:val="00557147"/>
    <w:rsid w:val="00583CD9"/>
    <w:rsid w:val="005842F6"/>
    <w:rsid w:val="0059226C"/>
    <w:rsid w:val="005A2943"/>
    <w:rsid w:val="005B5C29"/>
    <w:rsid w:val="005C646D"/>
    <w:rsid w:val="00640A7F"/>
    <w:rsid w:val="00646A88"/>
    <w:rsid w:val="006502D9"/>
    <w:rsid w:val="00661FC9"/>
    <w:rsid w:val="006626AF"/>
    <w:rsid w:val="00673C4A"/>
    <w:rsid w:val="006768D6"/>
    <w:rsid w:val="00681488"/>
    <w:rsid w:val="0068408B"/>
    <w:rsid w:val="00690237"/>
    <w:rsid w:val="00696D34"/>
    <w:rsid w:val="00697323"/>
    <w:rsid w:val="006B5470"/>
    <w:rsid w:val="006B5599"/>
    <w:rsid w:val="006B6118"/>
    <w:rsid w:val="006C1528"/>
    <w:rsid w:val="006C7733"/>
    <w:rsid w:val="006D2FFB"/>
    <w:rsid w:val="006D3281"/>
    <w:rsid w:val="006D4195"/>
    <w:rsid w:val="006D50C6"/>
    <w:rsid w:val="006E03FA"/>
    <w:rsid w:val="006E3459"/>
    <w:rsid w:val="006F2FE8"/>
    <w:rsid w:val="006F3F47"/>
    <w:rsid w:val="00740D1E"/>
    <w:rsid w:val="007415EC"/>
    <w:rsid w:val="007450D5"/>
    <w:rsid w:val="007505E4"/>
    <w:rsid w:val="00752174"/>
    <w:rsid w:val="007538A3"/>
    <w:rsid w:val="0078352A"/>
    <w:rsid w:val="00783EAB"/>
    <w:rsid w:val="00785031"/>
    <w:rsid w:val="007A5D13"/>
    <w:rsid w:val="007C6A8F"/>
    <w:rsid w:val="007D0591"/>
    <w:rsid w:val="007D3B41"/>
    <w:rsid w:val="007D6427"/>
    <w:rsid w:val="007D6A27"/>
    <w:rsid w:val="007F289B"/>
    <w:rsid w:val="007F3BA1"/>
    <w:rsid w:val="00800904"/>
    <w:rsid w:val="00804BF9"/>
    <w:rsid w:val="008151C2"/>
    <w:rsid w:val="008177F2"/>
    <w:rsid w:val="0082053E"/>
    <w:rsid w:val="008219B6"/>
    <w:rsid w:val="00846449"/>
    <w:rsid w:val="00853D47"/>
    <w:rsid w:val="0085701B"/>
    <w:rsid w:val="00872081"/>
    <w:rsid w:val="0088444C"/>
    <w:rsid w:val="008A02F0"/>
    <w:rsid w:val="008B4651"/>
    <w:rsid w:val="008E583A"/>
    <w:rsid w:val="008F34CD"/>
    <w:rsid w:val="00924F83"/>
    <w:rsid w:val="009354AE"/>
    <w:rsid w:val="00945F3A"/>
    <w:rsid w:val="00946043"/>
    <w:rsid w:val="00947709"/>
    <w:rsid w:val="00952D2C"/>
    <w:rsid w:val="00965C12"/>
    <w:rsid w:val="009675FC"/>
    <w:rsid w:val="0097051C"/>
    <w:rsid w:val="009779C6"/>
    <w:rsid w:val="00981CCF"/>
    <w:rsid w:val="00991D4D"/>
    <w:rsid w:val="00995CD4"/>
    <w:rsid w:val="00997D98"/>
    <w:rsid w:val="009A6C95"/>
    <w:rsid w:val="009B7CCA"/>
    <w:rsid w:val="009F12C4"/>
    <w:rsid w:val="00A034BE"/>
    <w:rsid w:val="00A0584B"/>
    <w:rsid w:val="00A17F25"/>
    <w:rsid w:val="00A42057"/>
    <w:rsid w:val="00A57784"/>
    <w:rsid w:val="00A610C3"/>
    <w:rsid w:val="00A7359C"/>
    <w:rsid w:val="00A7609E"/>
    <w:rsid w:val="00A92D87"/>
    <w:rsid w:val="00AB2941"/>
    <w:rsid w:val="00AB66B8"/>
    <w:rsid w:val="00AC1278"/>
    <w:rsid w:val="00AC50A7"/>
    <w:rsid w:val="00AD005B"/>
    <w:rsid w:val="00AD230D"/>
    <w:rsid w:val="00AD69F5"/>
    <w:rsid w:val="00AE371E"/>
    <w:rsid w:val="00AE481F"/>
    <w:rsid w:val="00AE6457"/>
    <w:rsid w:val="00AF087B"/>
    <w:rsid w:val="00AF33C8"/>
    <w:rsid w:val="00AF5660"/>
    <w:rsid w:val="00B272E7"/>
    <w:rsid w:val="00B311C7"/>
    <w:rsid w:val="00B3690C"/>
    <w:rsid w:val="00B565C5"/>
    <w:rsid w:val="00B653AE"/>
    <w:rsid w:val="00B75E1D"/>
    <w:rsid w:val="00B7733F"/>
    <w:rsid w:val="00B910E8"/>
    <w:rsid w:val="00B95040"/>
    <w:rsid w:val="00BA4CCE"/>
    <w:rsid w:val="00BB2A7D"/>
    <w:rsid w:val="00BD0532"/>
    <w:rsid w:val="00BE11AA"/>
    <w:rsid w:val="00BE298E"/>
    <w:rsid w:val="00BF25A8"/>
    <w:rsid w:val="00C007A5"/>
    <w:rsid w:val="00C03D08"/>
    <w:rsid w:val="00C048D4"/>
    <w:rsid w:val="00C07C29"/>
    <w:rsid w:val="00C26529"/>
    <w:rsid w:val="00C32B5A"/>
    <w:rsid w:val="00C46B5C"/>
    <w:rsid w:val="00C5188E"/>
    <w:rsid w:val="00C847F6"/>
    <w:rsid w:val="00C84B41"/>
    <w:rsid w:val="00C90D6F"/>
    <w:rsid w:val="00C96D92"/>
    <w:rsid w:val="00CB3397"/>
    <w:rsid w:val="00CB4EE7"/>
    <w:rsid w:val="00CD4063"/>
    <w:rsid w:val="00CF1295"/>
    <w:rsid w:val="00D01346"/>
    <w:rsid w:val="00D0179F"/>
    <w:rsid w:val="00D066AC"/>
    <w:rsid w:val="00D13A43"/>
    <w:rsid w:val="00D16727"/>
    <w:rsid w:val="00D174B8"/>
    <w:rsid w:val="00D17711"/>
    <w:rsid w:val="00D178E8"/>
    <w:rsid w:val="00D33906"/>
    <w:rsid w:val="00D55B69"/>
    <w:rsid w:val="00D57C12"/>
    <w:rsid w:val="00D63F28"/>
    <w:rsid w:val="00D676CD"/>
    <w:rsid w:val="00D70307"/>
    <w:rsid w:val="00D94469"/>
    <w:rsid w:val="00DB19DD"/>
    <w:rsid w:val="00DB6078"/>
    <w:rsid w:val="00DC1E13"/>
    <w:rsid w:val="00DC65CD"/>
    <w:rsid w:val="00DD725B"/>
    <w:rsid w:val="00DE0168"/>
    <w:rsid w:val="00E041C9"/>
    <w:rsid w:val="00E05EAF"/>
    <w:rsid w:val="00E12FB2"/>
    <w:rsid w:val="00E15DC9"/>
    <w:rsid w:val="00E27BCB"/>
    <w:rsid w:val="00E32D39"/>
    <w:rsid w:val="00E347CC"/>
    <w:rsid w:val="00E43E4C"/>
    <w:rsid w:val="00E57496"/>
    <w:rsid w:val="00E7134D"/>
    <w:rsid w:val="00E74BCF"/>
    <w:rsid w:val="00E776A4"/>
    <w:rsid w:val="00E813D7"/>
    <w:rsid w:val="00E846ED"/>
    <w:rsid w:val="00E91642"/>
    <w:rsid w:val="00E92131"/>
    <w:rsid w:val="00EB306B"/>
    <w:rsid w:val="00EC0ACD"/>
    <w:rsid w:val="00EC1FC5"/>
    <w:rsid w:val="00EC42FB"/>
    <w:rsid w:val="00EC6006"/>
    <w:rsid w:val="00ED3402"/>
    <w:rsid w:val="00EE38AA"/>
    <w:rsid w:val="00EE52AF"/>
    <w:rsid w:val="00F04D7E"/>
    <w:rsid w:val="00F06AB9"/>
    <w:rsid w:val="00F135E8"/>
    <w:rsid w:val="00F343E8"/>
    <w:rsid w:val="00F43EF7"/>
    <w:rsid w:val="00F47D7C"/>
    <w:rsid w:val="00F6070F"/>
    <w:rsid w:val="00F65242"/>
    <w:rsid w:val="00F709A9"/>
    <w:rsid w:val="00F83DD2"/>
    <w:rsid w:val="00F92217"/>
    <w:rsid w:val="00FA2EB8"/>
    <w:rsid w:val="00FA406B"/>
    <w:rsid w:val="00FA6FA4"/>
    <w:rsid w:val="00FB0ECA"/>
    <w:rsid w:val="00FB1C2C"/>
    <w:rsid w:val="00FB7B29"/>
    <w:rsid w:val="00FC0FC1"/>
    <w:rsid w:val="00FC31DB"/>
    <w:rsid w:val="00FD386E"/>
    <w:rsid w:val="00FD7975"/>
    <w:rsid w:val="00FE033F"/>
    <w:rsid w:val="00FF063C"/>
    <w:rsid w:val="00FF76AD"/>
    <w:rsid w:val="011E0236"/>
    <w:rsid w:val="01431D26"/>
    <w:rsid w:val="02571C51"/>
    <w:rsid w:val="025E20FF"/>
    <w:rsid w:val="03123DCA"/>
    <w:rsid w:val="033756F1"/>
    <w:rsid w:val="03D01339"/>
    <w:rsid w:val="03DB1E1C"/>
    <w:rsid w:val="03E45CD2"/>
    <w:rsid w:val="03EB3DC0"/>
    <w:rsid w:val="04716658"/>
    <w:rsid w:val="05247740"/>
    <w:rsid w:val="056A6870"/>
    <w:rsid w:val="056F72B2"/>
    <w:rsid w:val="05925023"/>
    <w:rsid w:val="06F05265"/>
    <w:rsid w:val="071C19CC"/>
    <w:rsid w:val="07353CA1"/>
    <w:rsid w:val="07746DF6"/>
    <w:rsid w:val="078B03EE"/>
    <w:rsid w:val="07A55029"/>
    <w:rsid w:val="09220AE4"/>
    <w:rsid w:val="09251BB3"/>
    <w:rsid w:val="0AC961EE"/>
    <w:rsid w:val="0ACD3B8A"/>
    <w:rsid w:val="0BDE0828"/>
    <w:rsid w:val="0C893F21"/>
    <w:rsid w:val="0C953095"/>
    <w:rsid w:val="0CB96869"/>
    <w:rsid w:val="0CD02BA2"/>
    <w:rsid w:val="0CF62B54"/>
    <w:rsid w:val="0D5A0848"/>
    <w:rsid w:val="0D5E12AB"/>
    <w:rsid w:val="0DB01C90"/>
    <w:rsid w:val="0DB41AA5"/>
    <w:rsid w:val="0DC05651"/>
    <w:rsid w:val="0DC72959"/>
    <w:rsid w:val="0DD00529"/>
    <w:rsid w:val="0DFA171C"/>
    <w:rsid w:val="0E05451B"/>
    <w:rsid w:val="0E0B213D"/>
    <w:rsid w:val="0E0C0B63"/>
    <w:rsid w:val="0F274759"/>
    <w:rsid w:val="0F562413"/>
    <w:rsid w:val="0FD418D3"/>
    <w:rsid w:val="0FE00015"/>
    <w:rsid w:val="105D3B91"/>
    <w:rsid w:val="109951E3"/>
    <w:rsid w:val="111365EE"/>
    <w:rsid w:val="11FF5A95"/>
    <w:rsid w:val="12032A23"/>
    <w:rsid w:val="12B32FBA"/>
    <w:rsid w:val="135943BD"/>
    <w:rsid w:val="13A40DD7"/>
    <w:rsid w:val="141F6347"/>
    <w:rsid w:val="14215702"/>
    <w:rsid w:val="14491F24"/>
    <w:rsid w:val="14C16A67"/>
    <w:rsid w:val="14C73860"/>
    <w:rsid w:val="157F6C1B"/>
    <w:rsid w:val="15C56CDE"/>
    <w:rsid w:val="15CA107C"/>
    <w:rsid w:val="1627732A"/>
    <w:rsid w:val="16353C00"/>
    <w:rsid w:val="16A776B7"/>
    <w:rsid w:val="16D954CA"/>
    <w:rsid w:val="1725209F"/>
    <w:rsid w:val="172E34DD"/>
    <w:rsid w:val="17426BF7"/>
    <w:rsid w:val="18133ACD"/>
    <w:rsid w:val="18736D2E"/>
    <w:rsid w:val="19145CE0"/>
    <w:rsid w:val="1967579B"/>
    <w:rsid w:val="199724DC"/>
    <w:rsid w:val="19F25E9E"/>
    <w:rsid w:val="1AE31FAA"/>
    <w:rsid w:val="1B99253B"/>
    <w:rsid w:val="1B9D5C72"/>
    <w:rsid w:val="1C866B85"/>
    <w:rsid w:val="1C943EEF"/>
    <w:rsid w:val="1CDE127E"/>
    <w:rsid w:val="1CE319D7"/>
    <w:rsid w:val="1D465018"/>
    <w:rsid w:val="1E777AE3"/>
    <w:rsid w:val="1EBF341A"/>
    <w:rsid w:val="1ED63AA6"/>
    <w:rsid w:val="1EDD2B2F"/>
    <w:rsid w:val="1EEE084B"/>
    <w:rsid w:val="1F411C05"/>
    <w:rsid w:val="1FC44479"/>
    <w:rsid w:val="1FD07378"/>
    <w:rsid w:val="20055CEB"/>
    <w:rsid w:val="20F87B9A"/>
    <w:rsid w:val="21070297"/>
    <w:rsid w:val="228D26CE"/>
    <w:rsid w:val="22B01277"/>
    <w:rsid w:val="22D33D28"/>
    <w:rsid w:val="23B0095A"/>
    <w:rsid w:val="23B05BD9"/>
    <w:rsid w:val="24196558"/>
    <w:rsid w:val="245720E0"/>
    <w:rsid w:val="24DD3D51"/>
    <w:rsid w:val="24E707BB"/>
    <w:rsid w:val="25236FC3"/>
    <w:rsid w:val="257D4954"/>
    <w:rsid w:val="25B06DFF"/>
    <w:rsid w:val="25D30048"/>
    <w:rsid w:val="25D632BC"/>
    <w:rsid w:val="25DD4448"/>
    <w:rsid w:val="267675B3"/>
    <w:rsid w:val="274F000B"/>
    <w:rsid w:val="276E7373"/>
    <w:rsid w:val="27825E23"/>
    <w:rsid w:val="28957E76"/>
    <w:rsid w:val="29A46C7B"/>
    <w:rsid w:val="2A376DD6"/>
    <w:rsid w:val="2A392F51"/>
    <w:rsid w:val="2A767FEE"/>
    <w:rsid w:val="2B241483"/>
    <w:rsid w:val="2BCE0227"/>
    <w:rsid w:val="2C0C0B07"/>
    <w:rsid w:val="2C74121E"/>
    <w:rsid w:val="2D154BC9"/>
    <w:rsid w:val="2D5C161A"/>
    <w:rsid w:val="2D673109"/>
    <w:rsid w:val="2EAC2234"/>
    <w:rsid w:val="2EF4152B"/>
    <w:rsid w:val="2F0129CC"/>
    <w:rsid w:val="2F767AE7"/>
    <w:rsid w:val="2F9A6CC4"/>
    <w:rsid w:val="30CE2E96"/>
    <w:rsid w:val="31016964"/>
    <w:rsid w:val="31497F4C"/>
    <w:rsid w:val="315B5A89"/>
    <w:rsid w:val="31A27430"/>
    <w:rsid w:val="31C756D7"/>
    <w:rsid w:val="32824EB2"/>
    <w:rsid w:val="32F3725B"/>
    <w:rsid w:val="3321758E"/>
    <w:rsid w:val="332C1A8F"/>
    <w:rsid w:val="33721B98"/>
    <w:rsid w:val="337C582C"/>
    <w:rsid w:val="33FB393B"/>
    <w:rsid w:val="34034BBE"/>
    <w:rsid w:val="34897EFA"/>
    <w:rsid w:val="34930C9E"/>
    <w:rsid w:val="357B602A"/>
    <w:rsid w:val="357D4455"/>
    <w:rsid w:val="357E3D33"/>
    <w:rsid w:val="359A6901"/>
    <w:rsid w:val="35D126A9"/>
    <w:rsid w:val="35DF103A"/>
    <w:rsid w:val="35EB5A07"/>
    <w:rsid w:val="36152C04"/>
    <w:rsid w:val="368C0FA0"/>
    <w:rsid w:val="36AA33F6"/>
    <w:rsid w:val="371116C7"/>
    <w:rsid w:val="373B319B"/>
    <w:rsid w:val="37734130"/>
    <w:rsid w:val="37F246C0"/>
    <w:rsid w:val="38441B47"/>
    <w:rsid w:val="38671970"/>
    <w:rsid w:val="38D62BC9"/>
    <w:rsid w:val="38E67092"/>
    <w:rsid w:val="390037A2"/>
    <w:rsid w:val="391A3A0B"/>
    <w:rsid w:val="3929068B"/>
    <w:rsid w:val="39293938"/>
    <w:rsid w:val="3A1C1015"/>
    <w:rsid w:val="3A67701B"/>
    <w:rsid w:val="3B5809AE"/>
    <w:rsid w:val="3B7F19E3"/>
    <w:rsid w:val="3B9177ED"/>
    <w:rsid w:val="3C0B5911"/>
    <w:rsid w:val="3C355E58"/>
    <w:rsid w:val="3C3D4B35"/>
    <w:rsid w:val="3D366385"/>
    <w:rsid w:val="3D65206A"/>
    <w:rsid w:val="3DE6740A"/>
    <w:rsid w:val="3DFD6AA5"/>
    <w:rsid w:val="3E696D98"/>
    <w:rsid w:val="3E6D7F8F"/>
    <w:rsid w:val="3EC12500"/>
    <w:rsid w:val="3F57409D"/>
    <w:rsid w:val="3F812410"/>
    <w:rsid w:val="3F996DE7"/>
    <w:rsid w:val="40144A1E"/>
    <w:rsid w:val="402E12DB"/>
    <w:rsid w:val="40776A3F"/>
    <w:rsid w:val="41084A3F"/>
    <w:rsid w:val="41265D6F"/>
    <w:rsid w:val="4135320A"/>
    <w:rsid w:val="41E6662C"/>
    <w:rsid w:val="422E77D5"/>
    <w:rsid w:val="425D7EB7"/>
    <w:rsid w:val="42A047E5"/>
    <w:rsid w:val="42A47CE4"/>
    <w:rsid w:val="42A844A0"/>
    <w:rsid w:val="42E611B3"/>
    <w:rsid w:val="435248ED"/>
    <w:rsid w:val="43635059"/>
    <w:rsid w:val="436D3383"/>
    <w:rsid w:val="436E6126"/>
    <w:rsid w:val="439353EE"/>
    <w:rsid w:val="43F57F66"/>
    <w:rsid w:val="441A52C7"/>
    <w:rsid w:val="44244A8A"/>
    <w:rsid w:val="448C019D"/>
    <w:rsid w:val="4499690E"/>
    <w:rsid w:val="44A92E90"/>
    <w:rsid w:val="44E42B11"/>
    <w:rsid w:val="44FD333B"/>
    <w:rsid w:val="454F61FC"/>
    <w:rsid w:val="458C0BC7"/>
    <w:rsid w:val="45A40D91"/>
    <w:rsid w:val="45A8769B"/>
    <w:rsid w:val="45A97314"/>
    <w:rsid w:val="45DB1ABC"/>
    <w:rsid w:val="46146ADE"/>
    <w:rsid w:val="474B2FEE"/>
    <w:rsid w:val="475B6DEA"/>
    <w:rsid w:val="480A6328"/>
    <w:rsid w:val="48473A2B"/>
    <w:rsid w:val="486F44A0"/>
    <w:rsid w:val="49A75644"/>
    <w:rsid w:val="49FF2484"/>
    <w:rsid w:val="4A573306"/>
    <w:rsid w:val="4A633B90"/>
    <w:rsid w:val="4A726511"/>
    <w:rsid w:val="4A787B05"/>
    <w:rsid w:val="4AD93E52"/>
    <w:rsid w:val="4AEC3A7E"/>
    <w:rsid w:val="4B1A6144"/>
    <w:rsid w:val="4B6F6E49"/>
    <w:rsid w:val="4B9B0DE6"/>
    <w:rsid w:val="4C5C4D3B"/>
    <w:rsid w:val="4C6E1D25"/>
    <w:rsid w:val="4C955077"/>
    <w:rsid w:val="4D5807CE"/>
    <w:rsid w:val="4D782049"/>
    <w:rsid w:val="4DCE4BD0"/>
    <w:rsid w:val="4EC46FC0"/>
    <w:rsid w:val="4ECC7F56"/>
    <w:rsid w:val="4F18715D"/>
    <w:rsid w:val="4F325750"/>
    <w:rsid w:val="4F4D2326"/>
    <w:rsid w:val="4F4E0E54"/>
    <w:rsid w:val="4FA12D72"/>
    <w:rsid w:val="4FFD05E3"/>
    <w:rsid w:val="502A1B84"/>
    <w:rsid w:val="502E606C"/>
    <w:rsid w:val="50A56CB1"/>
    <w:rsid w:val="51382272"/>
    <w:rsid w:val="51A30EBE"/>
    <w:rsid w:val="52513F5C"/>
    <w:rsid w:val="527E0EE4"/>
    <w:rsid w:val="533C30F0"/>
    <w:rsid w:val="53456529"/>
    <w:rsid w:val="534B5661"/>
    <w:rsid w:val="54190C85"/>
    <w:rsid w:val="546E5AC1"/>
    <w:rsid w:val="557A5CD0"/>
    <w:rsid w:val="55DC539C"/>
    <w:rsid w:val="55E33F95"/>
    <w:rsid w:val="55E41C30"/>
    <w:rsid w:val="55F23D8E"/>
    <w:rsid w:val="56084BD4"/>
    <w:rsid w:val="560F01AC"/>
    <w:rsid w:val="566E49DC"/>
    <w:rsid w:val="567F6E75"/>
    <w:rsid w:val="56F77E83"/>
    <w:rsid w:val="57013F4B"/>
    <w:rsid w:val="57882E88"/>
    <w:rsid w:val="57FC7666"/>
    <w:rsid w:val="57FF13C3"/>
    <w:rsid w:val="5820511C"/>
    <w:rsid w:val="5825097F"/>
    <w:rsid w:val="585D7026"/>
    <w:rsid w:val="58743E2D"/>
    <w:rsid w:val="58AA08BA"/>
    <w:rsid w:val="58AC043A"/>
    <w:rsid w:val="58B54896"/>
    <w:rsid w:val="58E6534A"/>
    <w:rsid w:val="598E7DFD"/>
    <w:rsid w:val="5991714D"/>
    <w:rsid w:val="59DC49A3"/>
    <w:rsid w:val="5A4A0490"/>
    <w:rsid w:val="5AAE3EE4"/>
    <w:rsid w:val="5BA20303"/>
    <w:rsid w:val="5C3A0070"/>
    <w:rsid w:val="5C4D4511"/>
    <w:rsid w:val="5C58551F"/>
    <w:rsid w:val="5C7E485A"/>
    <w:rsid w:val="5C874E3E"/>
    <w:rsid w:val="5CDD3C76"/>
    <w:rsid w:val="5D6E405E"/>
    <w:rsid w:val="5D8750FF"/>
    <w:rsid w:val="5F276DA9"/>
    <w:rsid w:val="5F2A2D54"/>
    <w:rsid w:val="5F516722"/>
    <w:rsid w:val="5F677B93"/>
    <w:rsid w:val="5FE051B8"/>
    <w:rsid w:val="60D64B3F"/>
    <w:rsid w:val="616B34B4"/>
    <w:rsid w:val="61700C15"/>
    <w:rsid w:val="61972646"/>
    <w:rsid w:val="61E11B13"/>
    <w:rsid w:val="622B4DE6"/>
    <w:rsid w:val="62960B4F"/>
    <w:rsid w:val="6334112A"/>
    <w:rsid w:val="6381724B"/>
    <w:rsid w:val="64286817"/>
    <w:rsid w:val="64415958"/>
    <w:rsid w:val="646C7950"/>
    <w:rsid w:val="64CB4A68"/>
    <w:rsid w:val="64E61819"/>
    <w:rsid w:val="652A4F10"/>
    <w:rsid w:val="65374A9B"/>
    <w:rsid w:val="663F2802"/>
    <w:rsid w:val="66454B4E"/>
    <w:rsid w:val="66463873"/>
    <w:rsid w:val="666D7E19"/>
    <w:rsid w:val="668D2269"/>
    <w:rsid w:val="67C568D5"/>
    <w:rsid w:val="67F05B39"/>
    <w:rsid w:val="68483124"/>
    <w:rsid w:val="69895BD2"/>
    <w:rsid w:val="69D651E4"/>
    <w:rsid w:val="6A0369E4"/>
    <w:rsid w:val="6A1232FC"/>
    <w:rsid w:val="6A544DF8"/>
    <w:rsid w:val="6B0C16AE"/>
    <w:rsid w:val="6B563571"/>
    <w:rsid w:val="6B8C2E0F"/>
    <w:rsid w:val="6BC55D97"/>
    <w:rsid w:val="6BEC7811"/>
    <w:rsid w:val="6C2E47D9"/>
    <w:rsid w:val="6C456F06"/>
    <w:rsid w:val="6C5661CD"/>
    <w:rsid w:val="6C8E240B"/>
    <w:rsid w:val="6D5C6E4C"/>
    <w:rsid w:val="6D7F5319"/>
    <w:rsid w:val="6D800425"/>
    <w:rsid w:val="6D814635"/>
    <w:rsid w:val="6D8A3383"/>
    <w:rsid w:val="6DAA54AF"/>
    <w:rsid w:val="6DE9576B"/>
    <w:rsid w:val="6E9A2300"/>
    <w:rsid w:val="6EA63EC8"/>
    <w:rsid w:val="6EC14928"/>
    <w:rsid w:val="6F7D6439"/>
    <w:rsid w:val="6FE068C5"/>
    <w:rsid w:val="70031BA4"/>
    <w:rsid w:val="701B05C9"/>
    <w:rsid w:val="709F4552"/>
    <w:rsid w:val="70DB6D86"/>
    <w:rsid w:val="70FC4273"/>
    <w:rsid w:val="711E2DB9"/>
    <w:rsid w:val="71304980"/>
    <w:rsid w:val="715F700B"/>
    <w:rsid w:val="718075A4"/>
    <w:rsid w:val="71A05FE2"/>
    <w:rsid w:val="72EC51B3"/>
    <w:rsid w:val="73342FD7"/>
    <w:rsid w:val="734134FF"/>
    <w:rsid w:val="736C135E"/>
    <w:rsid w:val="741473C6"/>
    <w:rsid w:val="74570718"/>
    <w:rsid w:val="749F0A6D"/>
    <w:rsid w:val="750C13CC"/>
    <w:rsid w:val="7524053F"/>
    <w:rsid w:val="75C80BC8"/>
    <w:rsid w:val="75CB59FE"/>
    <w:rsid w:val="75F51288"/>
    <w:rsid w:val="7634625D"/>
    <w:rsid w:val="76523829"/>
    <w:rsid w:val="770F2079"/>
    <w:rsid w:val="771532D0"/>
    <w:rsid w:val="772E58B5"/>
    <w:rsid w:val="777C3F16"/>
    <w:rsid w:val="78256963"/>
    <w:rsid w:val="783570B9"/>
    <w:rsid w:val="788765F1"/>
    <w:rsid w:val="797B145D"/>
    <w:rsid w:val="798677EE"/>
    <w:rsid w:val="79AB4472"/>
    <w:rsid w:val="79AE4579"/>
    <w:rsid w:val="79C6605A"/>
    <w:rsid w:val="7A1D31E5"/>
    <w:rsid w:val="7A28535B"/>
    <w:rsid w:val="7A984961"/>
    <w:rsid w:val="7ACD4322"/>
    <w:rsid w:val="7AD76F38"/>
    <w:rsid w:val="7AF14090"/>
    <w:rsid w:val="7AF4420D"/>
    <w:rsid w:val="7B066E80"/>
    <w:rsid w:val="7B660217"/>
    <w:rsid w:val="7B821819"/>
    <w:rsid w:val="7B964626"/>
    <w:rsid w:val="7BDE4B40"/>
    <w:rsid w:val="7C1B1BFF"/>
    <w:rsid w:val="7C2D79D7"/>
    <w:rsid w:val="7C3D44E4"/>
    <w:rsid w:val="7C454726"/>
    <w:rsid w:val="7C4F6B55"/>
    <w:rsid w:val="7CD95173"/>
    <w:rsid w:val="7DC87C7E"/>
    <w:rsid w:val="7DF97365"/>
    <w:rsid w:val="7E87097F"/>
    <w:rsid w:val="7E8E21AA"/>
    <w:rsid w:val="7F927481"/>
    <w:rsid w:val="7FF84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34"/>
    <w:qFormat/>
    <w:uiPriority w:val="9"/>
    <w:pPr>
      <w:keepNext/>
      <w:keepLines/>
      <w:tabs>
        <w:tab w:val="left" w:pos="432"/>
      </w:tabs>
      <w:spacing w:line="360" w:lineRule="auto"/>
      <w:ind w:left="360" w:hanging="360"/>
      <w:jc w:val="left"/>
      <w:outlineLvl w:val="1"/>
    </w:pPr>
    <w:rPr>
      <w:rFonts w:ascii="仿宋_GB2312" w:hAnsi="仿宋" w:eastAsia="仿宋_GB2312"/>
      <w:b/>
      <w:bCs/>
      <w:sz w:val="32"/>
      <w:szCs w:val="32"/>
      <w:lang w:val="zh-CN"/>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widowControl/>
      <w:snapToGrid w:val="0"/>
      <w:spacing w:line="480" w:lineRule="exact"/>
      <w:ind w:firstLine="567"/>
    </w:pPr>
    <w:rPr>
      <w:rFonts w:ascii="宋体"/>
      <w:snapToGrid w:val="0"/>
      <w:color w:val="000000"/>
      <w:kern w:val="28"/>
      <w:sz w:val="28"/>
      <w:szCs w:val="20"/>
    </w:rPr>
  </w:style>
  <w:style w:type="paragraph" w:styleId="7">
    <w:name w:val="Body Text Indent"/>
    <w:basedOn w:val="1"/>
    <w:next w:val="6"/>
    <w:qFormat/>
    <w:uiPriority w:val="0"/>
    <w:pPr>
      <w:spacing w:line="200" w:lineRule="atLeast"/>
      <w:ind w:firstLine="301"/>
    </w:pPr>
    <w:rPr>
      <w:rFonts w:ascii="宋体" w:hAnsi="Courier New"/>
      <w:spacing w:val="-4"/>
      <w:sz w:val="18"/>
    </w:rPr>
  </w:style>
  <w:style w:type="paragraph" w:styleId="8">
    <w:name w:val="annotation text"/>
    <w:basedOn w:val="1"/>
    <w:semiHidden/>
    <w:unhideWhenUsed/>
    <w:qFormat/>
    <w:uiPriority w:val="99"/>
    <w:pPr>
      <w:jc w:val="left"/>
    </w:pPr>
  </w:style>
  <w:style w:type="paragraph" w:styleId="9">
    <w:name w:val="Body Text"/>
    <w:basedOn w:val="1"/>
    <w:next w:val="1"/>
    <w:qFormat/>
    <w:uiPriority w:val="99"/>
    <w:pPr>
      <w:spacing w:after="120"/>
    </w:pPr>
    <w:rPr>
      <w:rFonts w:ascii="Times New Roman" w:hAnsi="Times New Roman" w:eastAsia="宋体" w:cs="Times New Roman"/>
      <w:sz w:val="28"/>
      <w:szCs w:val="24"/>
    </w:rPr>
  </w:style>
  <w:style w:type="paragraph" w:styleId="10">
    <w:name w:val="Plain Text"/>
    <w:basedOn w:val="1"/>
    <w:link w:val="31"/>
    <w:qFormat/>
    <w:uiPriority w:val="0"/>
    <w:rPr>
      <w:rFonts w:ascii="宋体" w:hAnsi="Courier New" w:cstheme="minorBidi"/>
      <w:szCs w:val="22"/>
    </w:rPr>
  </w:style>
  <w:style w:type="paragraph" w:styleId="11">
    <w:name w:val="Body Text Indent 2"/>
    <w:basedOn w:val="1"/>
    <w:link w:val="29"/>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2">
    <w:name w:val="Balloon Text"/>
    <w:basedOn w:val="1"/>
    <w:link w:val="33"/>
    <w:semiHidden/>
    <w:unhideWhenUsed/>
    <w:qFormat/>
    <w:uiPriority w:val="99"/>
    <w:rPr>
      <w:sz w:val="18"/>
      <w:szCs w:val="18"/>
    </w:rPr>
  </w:style>
  <w:style w:type="paragraph" w:styleId="13">
    <w:name w:val="footer"/>
    <w:basedOn w:val="1"/>
    <w:link w:val="26"/>
    <w:unhideWhenUsed/>
    <w:qFormat/>
    <w:uiPriority w:val="0"/>
    <w:pPr>
      <w:tabs>
        <w:tab w:val="center" w:pos="4153"/>
        <w:tab w:val="right" w:pos="8306"/>
      </w:tabs>
      <w:snapToGrid w:val="0"/>
      <w:jc w:val="left"/>
    </w:pPr>
    <w:rPr>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List"/>
    <w:basedOn w:val="1"/>
    <w:qFormat/>
    <w:uiPriority w:val="0"/>
    <w:pPr>
      <w:ind w:left="200" w:hanging="200" w:hangingChars="200"/>
    </w:pPr>
    <w:rPr>
      <w:rFonts w:ascii="Times New Roman" w:hAnsi="Times New Roman" w:eastAsia="宋体" w:cs="Times New Roman"/>
      <w:sz w:val="28"/>
      <w:szCs w:val="24"/>
    </w:rPr>
  </w:style>
  <w:style w:type="paragraph" w:styleId="16">
    <w:name w:val="HTML Preformatted"/>
    <w:basedOn w:val="1"/>
    <w:link w:val="27"/>
    <w:unhideWhenUsed/>
    <w:qFormat/>
    <w:uiPriority w:val="99"/>
    <w:rPr>
      <w:rFonts w:ascii="Courier New" w:hAnsi="Courier New" w:cs="Courier New" w:eastAsiaTheme="minorEastAsia"/>
      <w:szCs w:val="22"/>
    </w:rPr>
  </w:style>
  <w:style w:type="paragraph" w:styleId="17">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paragraph" w:styleId="18">
    <w:name w:val="Body Text First Indent"/>
    <w:basedOn w:val="9"/>
    <w:next w:val="1"/>
    <w:qFormat/>
    <w:uiPriority w:val="99"/>
    <w:pPr>
      <w:ind w:firstLine="420" w:firstLineChars="100"/>
    </w:pPr>
    <w:rPr>
      <w:rFonts w:eastAsia="仿宋_GB2312"/>
    </w:rPr>
  </w:style>
  <w:style w:type="paragraph" w:styleId="19">
    <w:name w:val="Body Text First Indent 2"/>
    <w:basedOn w:val="7"/>
    <w:next w:val="1"/>
    <w:unhideWhenUsed/>
    <w:qFormat/>
    <w:uiPriority w:val="99"/>
    <w:pPr>
      <w:spacing w:after="120"/>
      <w:ind w:left="420" w:leftChars="200" w:firstLine="420" w:firstLineChars="200"/>
    </w:p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Strong"/>
    <w:basedOn w:val="22"/>
    <w:qFormat/>
    <w:uiPriority w:val="0"/>
    <w:rPr>
      <w:b/>
      <w:bCs/>
    </w:rPr>
  </w:style>
  <w:style w:type="paragraph" w:customStyle="1" w:styleId="24">
    <w:name w:val="首行缩进"/>
    <w:basedOn w:val="1"/>
    <w:qFormat/>
    <w:uiPriority w:val="0"/>
    <w:pPr>
      <w:spacing w:line="360" w:lineRule="auto"/>
      <w:ind w:firstLine="480" w:firstLineChars="200"/>
    </w:pPr>
    <w:rPr>
      <w:sz w:val="24"/>
      <w:lang w:val="zh-CN"/>
    </w:rPr>
  </w:style>
  <w:style w:type="character" w:customStyle="1" w:styleId="25">
    <w:name w:val="页眉 字符"/>
    <w:basedOn w:val="22"/>
    <w:link w:val="14"/>
    <w:qFormat/>
    <w:uiPriority w:val="99"/>
    <w:rPr>
      <w:rFonts w:ascii="Times New Roman" w:hAnsi="Times New Roman" w:eastAsia="宋体" w:cs="Times New Roman"/>
      <w:sz w:val="18"/>
      <w:szCs w:val="18"/>
    </w:rPr>
  </w:style>
  <w:style w:type="character" w:customStyle="1" w:styleId="26">
    <w:name w:val="页脚 字符"/>
    <w:basedOn w:val="22"/>
    <w:link w:val="13"/>
    <w:qFormat/>
    <w:uiPriority w:val="0"/>
    <w:rPr>
      <w:rFonts w:ascii="Times New Roman" w:hAnsi="Times New Roman" w:eastAsia="宋体" w:cs="Times New Roman"/>
      <w:sz w:val="18"/>
      <w:szCs w:val="18"/>
    </w:rPr>
  </w:style>
  <w:style w:type="character" w:customStyle="1" w:styleId="27">
    <w:name w:val="HTML 预设格式 字符"/>
    <w:link w:val="16"/>
    <w:qFormat/>
    <w:uiPriority w:val="99"/>
    <w:rPr>
      <w:rFonts w:ascii="Courier New" w:hAnsi="Courier New" w:cs="Courier New"/>
    </w:rPr>
  </w:style>
  <w:style w:type="character" w:customStyle="1" w:styleId="28">
    <w:name w:val="HTML 预设格式 Char1"/>
    <w:basedOn w:val="22"/>
    <w:semiHidden/>
    <w:qFormat/>
    <w:uiPriority w:val="99"/>
    <w:rPr>
      <w:rFonts w:ascii="Courier New" w:hAnsi="Courier New" w:eastAsia="宋体" w:cs="Courier New"/>
      <w:sz w:val="20"/>
      <w:szCs w:val="20"/>
    </w:rPr>
  </w:style>
  <w:style w:type="character" w:customStyle="1" w:styleId="29">
    <w:name w:val="正文文本缩进 2 字符"/>
    <w:basedOn w:val="22"/>
    <w:link w:val="11"/>
    <w:semiHidden/>
    <w:qFormat/>
    <w:uiPriority w:val="0"/>
    <w:rPr>
      <w:rFonts w:ascii="仿宋_GB2312" w:hAnsi="Times New Roman" w:eastAsia="仿宋_GB2312" w:cs="Times New Roman"/>
      <w:kern w:val="0"/>
      <w:sz w:val="28"/>
      <w:szCs w:val="20"/>
    </w:rPr>
  </w:style>
  <w:style w:type="paragraph" w:styleId="30">
    <w:name w:val="List Paragraph"/>
    <w:basedOn w:val="1"/>
    <w:qFormat/>
    <w:uiPriority w:val="34"/>
    <w:pPr>
      <w:ind w:firstLine="420" w:firstLineChars="200"/>
    </w:pPr>
  </w:style>
  <w:style w:type="character" w:customStyle="1" w:styleId="31">
    <w:name w:val="纯文本 字符"/>
    <w:link w:val="10"/>
    <w:qFormat/>
    <w:uiPriority w:val="0"/>
    <w:rPr>
      <w:rFonts w:ascii="宋体" w:hAnsi="Courier New" w:eastAsia="宋体"/>
    </w:rPr>
  </w:style>
  <w:style w:type="character" w:customStyle="1" w:styleId="32">
    <w:name w:val="纯文本 Char1"/>
    <w:basedOn w:val="22"/>
    <w:semiHidden/>
    <w:qFormat/>
    <w:uiPriority w:val="99"/>
    <w:rPr>
      <w:rFonts w:ascii="宋体" w:hAnsi="Courier New" w:eastAsia="宋体" w:cs="Courier New"/>
      <w:szCs w:val="21"/>
    </w:rPr>
  </w:style>
  <w:style w:type="character" w:customStyle="1" w:styleId="33">
    <w:name w:val="批注框文本 字符"/>
    <w:basedOn w:val="22"/>
    <w:link w:val="12"/>
    <w:semiHidden/>
    <w:qFormat/>
    <w:uiPriority w:val="99"/>
    <w:rPr>
      <w:rFonts w:ascii="Times New Roman" w:hAnsi="Times New Roman" w:eastAsia="宋体" w:cs="Times New Roman"/>
      <w:sz w:val="18"/>
      <w:szCs w:val="18"/>
    </w:rPr>
  </w:style>
  <w:style w:type="character" w:customStyle="1" w:styleId="34">
    <w:name w:val="标题 2 字符"/>
    <w:basedOn w:val="22"/>
    <w:link w:val="3"/>
    <w:qFormat/>
    <w:uiPriority w:val="9"/>
    <w:rPr>
      <w:rFonts w:ascii="仿宋_GB2312" w:hAnsi="仿宋" w:eastAsia="仿宋_GB2312" w:cs="Times New Roman"/>
      <w:b/>
      <w:bCs/>
      <w:sz w:val="32"/>
      <w:szCs w:val="32"/>
      <w:lang w:val="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Table Text"/>
    <w:basedOn w:val="1"/>
    <w:semiHidden/>
    <w:qFormat/>
    <w:uiPriority w:val="0"/>
    <w:rPr>
      <w:rFonts w:ascii="仿宋" w:hAnsi="仿宋" w:eastAsia="仿宋" w:cs="仿宋"/>
      <w:sz w:val="19"/>
      <w:szCs w:val="19"/>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正文（首行缩进2字符）"/>
    <w:basedOn w:val="1"/>
    <w:qFormat/>
    <w:uiPriority w:val="0"/>
    <w:pPr>
      <w:spacing w:line="360" w:lineRule="auto"/>
      <w:ind w:firstLine="420" w:firstLineChars="200"/>
    </w:pPr>
    <w:rPr>
      <w:szCs w:val="21"/>
    </w:rPr>
  </w:style>
  <w:style w:type="paragraph" w:customStyle="1" w:styleId="39">
    <w:name w:val="无间隔1"/>
    <w:basedOn w:val="1"/>
    <w:qFormat/>
    <w:uiPriority w:val="99"/>
    <w:pPr>
      <w:spacing w:line="400" w:lineRule="exact"/>
    </w:pPr>
    <w:rPr>
      <w:sz w:val="24"/>
    </w:rPr>
  </w:style>
  <w:style w:type="character" w:customStyle="1" w:styleId="40">
    <w:name w:val="font21"/>
    <w:basedOn w:val="22"/>
    <w:qFormat/>
    <w:uiPriority w:val="0"/>
    <w:rPr>
      <w:rFonts w:hint="eastAsia" w:ascii="宋体" w:hAnsi="宋体" w:eastAsia="宋体" w:cs="宋体"/>
      <w:color w:val="FF0000"/>
      <w:sz w:val="22"/>
      <w:szCs w:val="22"/>
      <w:u w:val="none"/>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A1A598-F098-43E8-A5DC-5C70E3E7BB5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33</Pages>
  <Words>13199</Words>
  <Characters>13783</Characters>
  <Lines>79</Lines>
  <Paragraphs>22</Paragraphs>
  <TotalTime>350</TotalTime>
  <ScaleCrop>false</ScaleCrop>
  <LinksUpToDate>false</LinksUpToDate>
  <CharactersWithSpaces>15220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2018-07-02T09:02:00Z</dcterms:created>
  <dc:creator>lenovo</dc:creator>
  <cp:lastModifiedBy>许霞</cp:lastModifiedBy>
  <cp:lastPrinted>2025-03-13T02:17:00Z</cp:lastPrinted>
  <dcterms:modified xsi:type="dcterms:W3CDTF">2025-12-19T02:32:09Z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53B282ABC4E342F4B362F48F40404A33_13</vt:lpwstr>
  </property>
  <property fmtid="{D5CDD505-2E9C-101B-9397-08002B2CF9AE}" pid="4" name="KSOTemplateDocerSaveRecord">
    <vt:lpwstr>eyJoZGlkIjoiNWE0ZDBkMDJhNThiNjBhMzk0ZWMwY2M2NzkwMzQ2YTEiLCJ1c2VySWQiOiI3MDMwMDMwMDkifQ==</vt:lpwstr>
  </property>
</Properties>
</file>