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9517">
      <w:pPr>
        <w:pStyle w:val="4"/>
        <w:bidi w:val="0"/>
        <w:jc w:val="center"/>
        <w:rPr>
          <w:rFonts w:hint="eastAsia" w:ascii="仿宋" w:hAnsi="仿宋" w:eastAsia="仿宋" w:cs="仿宋"/>
          <w:b/>
          <w:sz w:val="32"/>
          <w:szCs w:val="32"/>
        </w:rPr>
      </w:pPr>
      <w:bookmarkStart w:id="0" w:name="_Toc26847"/>
    </w:p>
    <w:p w14:paraId="15B8C02A">
      <w:pPr>
        <w:pStyle w:val="4"/>
        <w:bidi w:val="0"/>
        <w:jc w:val="center"/>
        <w:rPr>
          <w:rFonts w:hint="eastAsia" w:ascii="仿宋" w:hAnsi="仿宋" w:eastAsia="仿宋" w:cs="仿宋"/>
          <w:kern w:val="0"/>
          <w:sz w:val="24"/>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16" w:name="_GoBack"/>
      <w:bookmarkEnd w:id="16"/>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0E7E07">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280E7E07">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04D264A3">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443F3A01">
      <w:pPr>
        <w:bidi w:val="0"/>
        <w:rPr>
          <w:rStyle w:val="14"/>
          <w:rFonts w:hint="eastAsia"/>
        </w:rPr>
      </w:pPr>
      <w:bookmarkStart w:id="1" w:name="_Toc350938485"/>
    </w:p>
    <w:p w14:paraId="4EFDD406">
      <w:pPr>
        <w:pStyle w:val="5"/>
        <w:bidi w:val="0"/>
        <w:jc w:val="left"/>
        <w:rPr>
          <w:rFonts w:hint="eastAsia" w:ascii="仿宋" w:hAnsi="仿宋" w:eastAsia="仿宋" w:cs="仿宋"/>
          <w:b/>
          <w:bCs/>
          <w:kern w:val="0"/>
          <w:sz w:val="36"/>
          <w:szCs w:val="36"/>
        </w:rPr>
      </w:pPr>
      <w:r>
        <w:rPr>
          <w:rStyle w:val="14"/>
          <w:rFonts w:hint="eastAsia" w:ascii="仿宋" w:hAnsi="仿宋" w:eastAsia="仿宋" w:cs="仿宋"/>
          <w:b/>
          <w:sz w:val="36"/>
          <w:szCs w:val="36"/>
        </w:rPr>
        <w:t>附件</w:t>
      </w:r>
      <w:r>
        <w:rPr>
          <w:rStyle w:val="14"/>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2D6E1F61">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03B88C7">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CBA0D2F">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281437F">
      <w:pPr>
        <w:bidi w:val="0"/>
        <w:jc w:val="center"/>
        <w:rPr>
          <w:rFonts w:hint="eastAsia"/>
        </w:rPr>
      </w:pPr>
      <w:bookmarkStart w:id="2" w:name="_Toc8112"/>
      <w:r>
        <w:rPr>
          <w:rFonts w:hint="eastAsia" w:ascii="仿宋" w:hAnsi="仿宋" w:eastAsia="仿宋" w:cs="仿宋"/>
          <w:b/>
          <w:bCs/>
          <w:sz w:val="44"/>
          <w:szCs w:val="44"/>
        </w:rPr>
        <w:t>投标文件</w:t>
      </w:r>
      <w:bookmarkEnd w:id="2"/>
    </w:p>
    <w:p w14:paraId="20B3C4A1">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416B54A9">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0D75712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9D10834">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346DEF0">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16C98673">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4E94D0D">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6685D50C">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B45FBEC">
      <w:pPr>
        <w:widowControl/>
        <w:tabs>
          <w:tab w:val="left" w:pos="8280"/>
        </w:tabs>
        <w:spacing w:line="360" w:lineRule="auto"/>
        <w:ind w:left="-141" w:leftChars="-67"/>
        <w:rPr>
          <w:rFonts w:hint="eastAsia" w:ascii="仿宋" w:hAnsi="仿宋" w:eastAsia="仿宋" w:cs="仿宋"/>
          <w:b/>
          <w:kern w:val="0"/>
          <w:sz w:val="32"/>
          <w:szCs w:val="32"/>
        </w:rPr>
      </w:pPr>
    </w:p>
    <w:p w14:paraId="14848EC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A67AAAA">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2065C875">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CBFDB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13CBFDBF">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348D9DCB">
      <w:pPr>
        <w:widowControl/>
        <w:spacing w:before="150" w:after="150" w:line="480" w:lineRule="atLeast"/>
        <w:ind w:left="-141" w:leftChars="-67" w:right="300" w:firstLine="480"/>
        <w:jc w:val="left"/>
        <w:rPr>
          <w:rFonts w:hint="eastAsia" w:ascii="仿宋" w:hAnsi="仿宋" w:eastAsia="仿宋" w:cs="仿宋"/>
          <w:kern w:val="0"/>
        </w:rPr>
      </w:pPr>
    </w:p>
    <w:p w14:paraId="704FE00E">
      <w:pPr>
        <w:pStyle w:val="5"/>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779A7DFD">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238033C5">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7FE6677">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65C7FFBF">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1B2389ED">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008EB8F7">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6AD3BB8A">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1CE591D1">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5795D49B">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5C98AF34">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05B96A58">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0C8BCF4">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00F25610">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A51A72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70DACE71">
      <w:pPr>
        <w:pStyle w:val="5"/>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4"/>
          <w:rFonts w:hint="eastAsia" w:ascii="仿宋" w:hAnsi="仿宋" w:eastAsia="仿宋" w:cs="仿宋"/>
          <w:b/>
          <w:sz w:val="28"/>
          <w:szCs w:val="28"/>
        </w:rPr>
        <w:t>附件三</w:t>
      </w:r>
      <w:r>
        <w:rPr>
          <w:rStyle w:val="14"/>
          <w:rFonts w:hint="eastAsia" w:ascii="仿宋" w:hAnsi="仿宋" w:eastAsia="仿宋" w:cs="仿宋"/>
          <w:b/>
          <w:sz w:val="28"/>
          <w:szCs w:val="28"/>
          <w:lang w:val="en-US" w:eastAsia="zh-CN"/>
        </w:rPr>
        <w:t xml:space="preserve"> </w:t>
      </w:r>
    </w:p>
    <w:p w14:paraId="5B6E85A2">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1E8CDE12">
      <w:pPr>
        <w:pStyle w:val="8"/>
        <w:spacing w:line="400" w:lineRule="exact"/>
        <w:rPr>
          <w:rFonts w:hint="eastAsia" w:ascii="仿宋" w:hAnsi="仿宋" w:eastAsia="仿宋" w:cs="仿宋"/>
          <w:kern w:val="0"/>
          <w:sz w:val="24"/>
          <w:szCs w:val="24"/>
        </w:rPr>
      </w:pPr>
    </w:p>
    <w:p w14:paraId="2784C6D6">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2E671DFD">
      <w:pPr>
        <w:pStyle w:val="8"/>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27AD2F6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4024B0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597FBE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2F4B8F7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8E4A7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3EE537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1EB1A3D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389F8E7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57824DE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2963E31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76708E5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4ADD1CA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21DA91E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585339D8">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6C6861F5">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5E2DCBC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147A85A1">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461D63F">
      <w:pPr>
        <w:widowControl/>
        <w:spacing w:line="420" w:lineRule="atLeast"/>
        <w:ind w:firstLine="480"/>
        <w:rPr>
          <w:rFonts w:hint="eastAsia" w:ascii="仿宋" w:hAnsi="仿宋" w:eastAsia="仿宋" w:cs="仿宋"/>
          <w:kern w:val="0"/>
          <w:sz w:val="24"/>
        </w:rPr>
      </w:pPr>
    </w:p>
    <w:p w14:paraId="164586F4">
      <w:pPr>
        <w:bidi w:val="0"/>
        <w:rPr>
          <w:rFonts w:hint="eastAsia"/>
        </w:rPr>
      </w:pPr>
    </w:p>
    <w:p w14:paraId="7EBEB899">
      <w:pPr>
        <w:pStyle w:val="5"/>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791307B8">
      <w:pPr>
        <w:bidi w:val="0"/>
        <w:jc w:val="center"/>
        <w:rPr>
          <w:rFonts w:hint="eastAsia"/>
          <w:b/>
          <w:bCs/>
        </w:rPr>
      </w:pPr>
      <w:r>
        <w:rPr>
          <w:rFonts w:hint="eastAsia" w:ascii="仿宋" w:hAnsi="仿宋" w:eastAsia="仿宋" w:cs="仿宋"/>
          <w:b/>
          <w:bCs/>
          <w:sz w:val="28"/>
          <w:szCs w:val="28"/>
        </w:rPr>
        <w:t>投标人法定代表人授权书（格式）</w:t>
      </w:r>
      <w:bookmarkEnd w:id="6"/>
    </w:p>
    <w:p w14:paraId="00CEF59E">
      <w:pPr>
        <w:spacing w:line="480" w:lineRule="auto"/>
        <w:rPr>
          <w:rFonts w:hint="eastAsia" w:ascii="仿宋" w:hAnsi="仿宋" w:eastAsia="仿宋" w:cs="仿宋"/>
          <w:b/>
          <w:sz w:val="48"/>
        </w:rPr>
      </w:pPr>
    </w:p>
    <w:p w14:paraId="5D57BB61">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10CC59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1BEB624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D7D800C">
      <w:pPr>
        <w:spacing w:line="400" w:lineRule="exact"/>
        <w:ind w:firstLine="480" w:firstLineChars="200"/>
        <w:rPr>
          <w:rFonts w:hint="eastAsia" w:ascii="仿宋" w:hAnsi="仿宋" w:eastAsia="仿宋" w:cs="仿宋"/>
          <w:kern w:val="0"/>
          <w:sz w:val="24"/>
          <w:lang w:val="zh-CN"/>
        </w:rPr>
      </w:pPr>
    </w:p>
    <w:p w14:paraId="047203F3">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05222A0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32F0B2EA">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7840C65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65ADA82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1024C27B">
      <w:pPr>
        <w:spacing w:line="400" w:lineRule="exact"/>
        <w:ind w:firstLine="480" w:firstLineChars="200"/>
        <w:rPr>
          <w:rFonts w:hint="eastAsia" w:ascii="仿宋" w:hAnsi="仿宋" w:eastAsia="仿宋" w:cs="仿宋"/>
          <w:kern w:val="0"/>
          <w:sz w:val="24"/>
          <w:lang w:val="zh-CN"/>
        </w:rPr>
      </w:pPr>
    </w:p>
    <w:p w14:paraId="2740B1BD">
      <w:pPr>
        <w:spacing w:line="400" w:lineRule="exact"/>
        <w:ind w:firstLine="480" w:firstLineChars="200"/>
        <w:rPr>
          <w:rFonts w:hint="eastAsia" w:ascii="仿宋" w:hAnsi="仿宋" w:eastAsia="仿宋" w:cs="仿宋"/>
          <w:kern w:val="0"/>
          <w:sz w:val="24"/>
          <w:lang w:val="zh-CN"/>
        </w:rPr>
      </w:pPr>
    </w:p>
    <w:p w14:paraId="72A9AA26">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677DDFE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32DA37E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6417FD87">
      <w:pPr>
        <w:spacing w:line="400" w:lineRule="exact"/>
        <w:ind w:firstLine="480" w:firstLineChars="200"/>
        <w:rPr>
          <w:rFonts w:hint="eastAsia" w:ascii="仿宋" w:hAnsi="仿宋" w:eastAsia="仿宋" w:cs="仿宋"/>
          <w:kern w:val="0"/>
          <w:sz w:val="24"/>
          <w:lang w:val="zh-CN"/>
        </w:rPr>
      </w:pPr>
    </w:p>
    <w:p w14:paraId="05FD61E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15D0A45E">
      <w:pPr>
        <w:spacing w:line="400" w:lineRule="exact"/>
        <w:ind w:firstLine="480" w:firstLineChars="200"/>
        <w:rPr>
          <w:rFonts w:hint="eastAsia" w:ascii="仿宋" w:hAnsi="仿宋" w:eastAsia="仿宋" w:cs="仿宋"/>
          <w:kern w:val="0"/>
          <w:sz w:val="24"/>
          <w:lang w:val="zh-CN"/>
        </w:rPr>
      </w:pPr>
    </w:p>
    <w:p w14:paraId="25984263">
      <w:pPr>
        <w:spacing w:line="400" w:lineRule="exact"/>
        <w:ind w:firstLine="480" w:firstLineChars="200"/>
        <w:rPr>
          <w:rFonts w:hint="eastAsia" w:ascii="仿宋" w:hAnsi="仿宋" w:eastAsia="仿宋" w:cs="仿宋"/>
          <w:kern w:val="0"/>
          <w:sz w:val="24"/>
          <w:lang w:val="zh-CN"/>
        </w:rPr>
      </w:pPr>
    </w:p>
    <w:p w14:paraId="719AAED0">
      <w:pPr>
        <w:spacing w:line="400" w:lineRule="exact"/>
        <w:ind w:firstLine="480" w:firstLineChars="200"/>
        <w:rPr>
          <w:rFonts w:hint="eastAsia" w:ascii="仿宋" w:hAnsi="仿宋" w:eastAsia="仿宋" w:cs="仿宋"/>
          <w:kern w:val="0"/>
          <w:sz w:val="24"/>
          <w:lang w:val="zh-CN"/>
        </w:rPr>
      </w:pPr>
    </w:p>
    <w:p w14:paraId="2F2A3851">
      <w:pPr>
        <w:pStyle w:val="11"/>
        <w:ind w:left="0" w:leftChars="0" w:firstLine="0" w:firstLineChars="0"/>
        <w:rPr>
          <w:rFonts w:hint="eastAsia"/>
          <w:lang w:val="zh-CN"/>
        </w:rPr>
      </w:pPr>
    </w:p>
    <w:p w14:paraId="1077C7FA">
      <w:pPr>
        <w:shd w:val="clear" w:color="auto" w:fill="auto"/>
        <w:spacing w:line="360" w:lineRule="auto"/>
        <w:jc w:val="center"/>
        <w:outlineLvl w:val="9"/>
        <w:rPr>
          <w:rFonts w:hint="eastAsia" w:ascii="仿宋" w:hAnsi="仿宋" w:eastAsia="仿宋" w:cs="仿宋"/>
          <w:b/>
          <w:color w:val="auto"/>
          <w:spacing w:val="-6"/>
          <w:sz w:val="24"/>
          <w:highlight w:val="none"/>
        </w:rPr>
      </w:pPr>
    </w:p>
    <w:p w14:paraId="0A30F09A">
      <w:pPr>
        <w:pStyle w:val="5"/>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743C0CB6">
      <w:pPr>
        <w:bidi w:val="0"/>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4CEB3B62">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BF08985">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14:paraId="6FA33C09">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14:paraId="2FC9F894">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2683B587">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1F9076C6">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29BB2861">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39B7D72F">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14:paraId="53326F3E">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14:paraId="67C4CD3D">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72FD839A">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B0980A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14:paraId="1B54E8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r>
        <w:rPr>
          <w:rFonts w:hint="eastAsia" w:ascii="仿宋" w:hAnsi="仿宋" w:eastAsia="仿宋" w:cs="仿宋"/>
          <w:b/>
          <w:bCs/>
          <w:color w:val="auto"/>
          <w:sz w:val="21"/>
          <w:szCs w:val="21"/>
          <w:highlight w:val="none"/>
          <w:lang w:eastAsia="zh-CN"/>
        </w:rPr>
        <w:t>；</w:t>
      </w:r>
    </w:p>
    <w:p w14:paraId="7C5F745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r>
        <w:rPr>
          <w:rFonts w:hint="eastAsia" w:ascii="仿宋" w:hAnsi="仿宋" w:eastAsia="仿宋" w:cs="仿宋"/>
          <w:b/>
          <w:bCs/>
          <w:color w:val="auto"/>
          <w:sz w:val="21"/>
          <w:szCs w:val="21"/>
          <w:highlight w:val="none"/>
          <w:lang w:eastAsia="zh-CN"/>
        </w:rPr>
        <w:t>；</w:t>
      </w:r>
    </w:p>
    <w:p w14:paraId="6A4FAFE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14:paraId="5C5FA4E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r>
        <w:rPr>
          <w:rFonts w:hint="eastAsia" w:ascii="仿宋" w:hAnsi="仿宋" w:eastAsia="仿宋" w:cs="仿宋"/>
          <w:b/>
          <w:bCs/>
          <w:color w:val="auto"/>
          <w:sz w:val="21"/>
          <w:szCs w:val="21"/>
          <w:highlight w:val="none"/>
          <w:lang w:eastAsia="zh-CN"/>
        </w:rPr>
        <w:t>；</w:t>
      </w:r>
    </w:p>
    <w:p w14:paraId="56680BA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14:paraId="5209889B">
      <w:pPr>
        <w:pStyle w:val="5"/>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225207C7">
      <w:pPr>
        <w:bidi w:val="0"/>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36982B61">
      <w:pPr>
        <w:bidi w:val="0"/>
        <w:jc w:val="center"/>
        <w:rPr>
          <w:rFonts w:hint="eastAsia" w:ascii="仿宋" w:hAnsi="仿宋" w:eastAsia="仿宋" w:cs="仿宋"/>
          <w:b/>
          <w:bCs/>
          <w:sz w:val="21"/>
          <w:szCs w:val="21"/>
        </w:rPr>
      </w:pPr>
      <w:bookmarkStart w:id="10" w:name="_Toc8617"/>
      <w:r>
        <w:rPr>
          <w:rFonts w:hint="eastAsia" w:ascii="仿宋" w:hAnsi="仿宋" w:eastAsia="仿宋" w:cs="仿宋"/>
          <w:b/>
          <w:bCs/>
          <w:sz w:val="21"/>
          <w:szCs w:val="21"/>
        </w:rPr>
        <w:t>（若属于监狱企业）</w:t>
      </w:r>
      <w:bookmarkEnd w:id="10"/>
    </w:p>
    <w:p w14:paraId="79719760">
      <w:pPr>
        <w:shd w:val="clear" w:color="auto" w:fill="auto"/>
        <w:adjustRightInd w:val="0"/>
        <w:snapToGrid w:val="0"/>
        <w:spacing w:line="360" w:lineRule="auto"/>
        <w:rPr>
          <w:rFonts w:hint="eastAsia" w:ascii="仿宋" w:hAnsi="仿宋" w:eastAsia="仿宋" w:cs="仿宋"/>
          <w:color w:val="auto"/>
          <w:szCs w:val="21"/>
          <w:highlight w:val="none"/>
        </w:rPr>
      </w:pPr>
    </w:p>
    <w:p w14:paraId="5BB2A2E5">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457A833F">
      <w:pPr>
        <w:pStyle w:val="5"/>
        <w:bidi w:val="0"/>
        <w:jc w:val="left"/>
        <w:rPr>
          <w:rFonts w:hint="eastAsia" w:ascii="仿宋" w:hAnsi="仿宋" w:eastAsia="仿宋" w:cs="仿宋"/>
          <w:b/>
          <w:color w:val="auto"/>
          <w:spacing w:val="-6"/>
          <w:szCs w:val="21"/>
          <w:highlight w:val="none"/>
        </w:rPr>
      </w:pPr>
      <w:r>
        <w:rPr>
          <w:rFonts w:hint="eastAsia" w:ascii="仿宋" w:hAnsi="仿宋" w:eastAsia="仿宋" w:cs="仿宋"/>
          <w:b/>
          <w:color w:val="auto"/>
          <w:spacing w:val="-6"/>
          <w:szCs w:val="21"/>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七</w:t>
      </w:r>
    </w:p>
    <w:p w14:paraId="3E82E619">
      <w:pPr>
        <w:bidi w:val="0"/>
        <w:spacing w:line="240" w:lineRule="auto"/>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6EA4130D">
      <w:pPr>
        <w:bidi w:val="0"/>
        <w:spacing w:line="240" w:lineRule="auto"/>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03F78F99">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7C8E96AE">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14:paraId="52FADB8B">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6271810B">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081BC57F">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27F75AA7">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14:paraId="755BEB3E">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14:paraId="0B2701C9">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14:paraId="400BEB6A">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43A6F658">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14:paraId="3B36A32A">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14:paraId="4159922F">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14:paraId="29BEF88E">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14:paraId="07001161">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14:paraId="508ECB5F">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14:paraId="108D7A97">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5DE8CB7E">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438D91">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r>
        <w:rPr>
          <w:rFonts w:hint="eastAsia" w:ascii="仿宋" w:hAnsi="仿宋" w:eastAsia="仿宋" w:cs="仿宋"/>
          <w:b/>
          <w:bCs/>
          <w:color w:val="auto"/>
          <w:sz w:val="21"/>
          <w:szCs w:val="21"/>
          <w:highlight w:val="none"/>
          <w:lang w:eastAsia="zh-CN"/>
        </w:rPr>
        <w:t>；</w:t>
      </w:r>
    </w:p>
    <w:p w14:paraId="1B483235">
      <w:pPr>
        <w:pStyle w:val="9"/>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14:paraId="1298A6DF">
      <w:pPr>
        <w:pStyle w:val="5"/>
        <w:bidi w:val="0"/>
        <w:jc w:val="left"/>
        <w:rPr>
          <w:rFonts w:hint="eastAsia" w:ascii="仿宋" w:hAnsi="仿宋" w:eastAsia="仿宋" w:cs="仿宋"/>
          <w:b/>
          <w:color w:val="auto"/>
          <w:sz w:val="28"/>
          <w:szCs w:val="28"/>
          <w:highlight w:val="none"/>
        </w:rPr>
      </w:pPr>
      <w:bookmarkStart w:id="13" w:name="_Toc2726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八</w:t>
      </w:r>
      <w:bookmarkEnd w:id="13"/>
    </w:p>
    <w:p w14:paraId="6F2340B5">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79E35330">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2"/>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3011"/>
        <w:gridCol w:w="2935"/>
        <w:gridCol w:w="2851"/>
      </w:tblGrid>
      <w:tr w14:paraId="34718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453F22E4">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标项</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56B09F8A">
            <w:pPr>
              <w:snapToGrid w:val="0"/>
              <w:spacing w:before="50" w:after="50"/>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项目名称</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28502AF0">
            <w:pPr>
              <w:snapToGrid w:val="0"/>
              <w:spacing w:before="50" w:after="5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单价基准价</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55D5D968">
            <w:pPr>
              <w:snapToGrid w:val="0"/>
              <w:spacing w:before="50" w:after="50"/>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统一结算率</w:t>
            </w:r>
          </w:p>
        </w:tc>
      </w:tr>
      <w:tr w14:paraId="1BA35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33" w:type="dxa"/>
            <w:tcBorders>
              <w:top w:val="single" w:color="auto" w:sz="4" w:space="0"/>
              <w:left w:val="single" w:color="auto" w:sz="4" w:space="0"/>
              <w:bottom w:val="single" w:color="auto" w:sz="4" w:space="0"/>
              <w:right w:val="single" w:color="auto" w:sz="4" w:space="0"/>
            </w:tcBorders>
            <w:noWrap w:val="0"/>
            <w:vAlign w:val="center"/>
          </w:tcPr>
          <w:p w14:paraId="37050597">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3011" w:type="dxa"/>
            <w:tcBorders>
              <w:top w:val="single" w:color="auto" w:sz="4" w:space="0"/>
              <w:left w:val="single" w:color="auto" w:sz="4" w:space="0"/>
              <w:bottom w:val="single" w:color="auto" w:sz="4" w:space="0"/>
              <w:right w:val="single" w:color="auto" w:sz="4" w:space="0"/>
            </w:tcBorders>
            <w:noWrap w:val="0"/>
            <w:vAlign w:val="center"/>
          </w:tcPr>
          <w:p w14:paraId="62E84507">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sz w:val="24"/>
                <w:szCs w:val="24"/>
                <w:lang w:val="en-US" w:eastAsia="zh-CN"/>
              </w:rPr>
              <w:t>2025年度大型活动摄影摄像服务</w:t>
            </w:r>
          </w:p>
        </w:tc>
        <w:tc>
          <w:tcPr>
            <w:tcW w:w="2935" w:type="dxa"/>
            <w:tcBorders>
              <w:top w:val="single" w:color="auto" w:sz="4" w:space="0"/>
              <w:left w:val="single" w:color="auto" w:sz="4" w:space="0"/>
              <w:bottom w:val="single" w:color="auto" w:sz="4" w:space="0"/>
              <w:right w:val="single" w:color="auto" w:sz="4" w:space="0"/>
            </w:tcBorders>
            <w:noWrap w:val="0"/>
            <w:vAlign w:val="center"/>
          </w:tcPr>
          <w:p w14:paraId="1D141445">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详见“第三章 招标项目内容及技术要求”</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39ADDB3F">
            <w:pPr>
              <w:widowControl/>
              <w:shd w:val="clear" w:color="auto" w:fill="auto"/>
              <w:jc w:val="both"/>
              <w:textAlignment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小写：</w:t>
            </w:r>
            <w:r>
              <w:rPr>
                <w:rFonts w:hint="eastAsia" w:ascii="仿宋" w:hAnsi="仿宋" w:eastAsia="仿宋" w:cs="仿宋"/>
                <w:color w:val="auto"/>
                <w:sz w:val="24"/>
                <w:szCs w:val="24"/>
                <w:highlight w:val="none"/>
                <w:u w:val="single"/>
                <w:lang w:val="en-US" w:eastAsia="zh-CN"/>
              </w:rPr>
              <w:t xml:space="preserve">    %</w:t>
            </w:r>
          </w:p>
          <w:p w14:paraId="22099873">
            <w:pPr>
              <w:snapToGrid w:val="0"/>
              <w:spacing w:before="50" w:after="50"/>
              <w:jc w:val="both"/>
              <w:rPr>
                <w:rFonts w:hint="eastAsia" w:ascii="仿宋" w:hAnsi="仿宋" w:eastAsia="仿宋" w:cs="仿宋"/>
                <w:b w:val="0"/>
                <w:bCs/>
                <w:color w:val="auto"/>
                <w:sz w:val="24"/>
                <w:szCs w:val="24"/>
                <w:highlight w:val="none"/>
              </w:rPr>
            </w:pPr>
            <w:r>
              <w:rPr>
                <w:rFonts w:hint="eastAsia" w:ascii="仿宋" w:hAnsi="仿宋" w:eastAsia="仿宋" w:cs="仿宋"/>
                <w:bCs/>
                <w:color w:val="auto"/>
                <w:spacing w:val="-6"/>
                <w:sz w:val="24"/>
                <w:szCs w:val="24"/>
                <w:highlight w:val="none"/>
              </w:rPr>
              <w:t>大写：</w:t>
            </w:r>
            <w:r>
              <w:rPr>
                <w:rFonts w:hint="eastAsia" w:ascii="仿宋" w:hAnsi="仿宋" w:eastAsia="仿宋" w:cs="仿宋"/>
                <w:bCs/>
                <w:color w:val="auto"/>
                <w:spacing w:val="-6"/>
                <w:sz w:val="24"/>
                <w:szCs w:val="24"/>
                <w:highlight w:val="none"/>
                <w:lang w:val="en-US" w:eastAsia="zh-CN"/>
              </w:rPr>
              <w:t>百分之</w:t>
            </w:r>
            <w:r>
              <w:rPr>
                <w:rFonts w:hint="eastAsia" w:ascii="仿宋" w:hAnsi="仿宋" w:eastAsia="仿宋" w:cs="仿宋"/>
                <w:bCs/>
                <w:color w:val="auto"/>
                <w:spacing w:val="-6"/>
                <w:sz w:val="24"/>
                <w:szCs w:val="24"/>
                <w:highlight w:val="none"/>
                <w:u w:val="single"/>
                <w:lang w:val="en-US" w:eastAsia="zh-CN"/>
              </w:rPr>
              <w:t xml:space="preserve">      </w:t>
            </w:r>
          </w:p>
        </w:tc>
      </w:tr>
      <w:tr w14:paraId="7B548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630" w:type="dxa"/>
            <w:gridSpan w:val="4"/>
            <w:tcBorders>
              <w:top w:val="single" w:color="auto" w:sz="4" w:space="0"/>
              <w:left w:val="single" w:color="auto" w:sz="4" w:space="0"/>
              <w:bottom w:val="single" w:color="auto" w:sz="4" w:space="0"/>
              <w:right w:val="single" w:color="auto" w:sz="4" w:space="0"/>
            </w:tcBorders>
            <w:noWrap w:val="0"/>
            <w:vAlign w:val="center"/>
          </w:tcPr>
          <w:p w14:paraId="77C26A0B">
            <w:pPr>
              <w:snapToGrid w:val="0"/>
              <w:spacing w:before="50" w:after="50"/>
              <w:jc w:val="both"/>
              <w:rPr>
                <w:rFonts w:hint="eastAsia" w:ascii="仿宋" w:hAnsi="仿宋" w:eastAsia="仿宋" w:cs="仿宋"/>
                <w:b w:val="0"/>
                <w:bCs/>
                <w:color w:val="auto"/>
                <w:sz w:val="24"/>
                <w:szCs w:val="24"/>
                <w:highlight w:val="none"/>
                <w:u w:val="single"/>
              </w:rPr>
            </w:pPr>
            <w:r>
              <w:rPr>
                <w:rFonts w:hint="eastAsia" w:ascii="仿宋" w:hAnsi="仿宋" w:eastAsia="仿宋" w:cs="仿宋"/>
                <w:b/>
                <w:bCs w:val="0"/>
                <w:color w:val="auto"/>
                <w:sz w:val="24"/>
                <w:szCs w:val="24"/>
                <w:highlight w:val="none"/>
                <w:lang w:val="en-US" w:eastAsia="zh-CN"/>
              </w:rPr>
              <w:t>备注：</w:t>
            </w:r>
            <w:r>
              <w:rPr>
                <w:rFonts w:hint="eastAsia" w:ascii="仿宋" w:hAnsi="仿宋" w:eastAsia="仿宋" w:cs="仿宋"/>
                <w:b/>
                <w:bCs w:val="0"/>
                <w:color w:val="auto"/>
                <w:sz w:val="24"/>
                <w:szCs w:val="24"/>
                <w:highlight w:val="none"/>
              </w:rPr>
              <w:t xml:space="preserve">    </w:t>
            </w:r>
            <w:r>
              <w:rPr>
                <w:rFonts w:hint="eastAsia" w:ascii="仿宋" w:hAnsi="仿宋" w:eastAsia="仿宋" w:cs="仿宋"/>
                <w:b w:val="0"/>
                <w:bCs/>
                <w:color w:val="auto"/>
                <w:sz w:val="24"/>
                <w:szCs w:val="24"/>
                <w:highlight w:val="none"/>
              </w:rPr>
              <w:t xml:space="preserve">                                              </w:t>
            </w:r>
          </w:p>
        </w:tc>
      </w:tr>
    </w:tbl>
    <w:p w14:paraId="5BA6A74A">
      <w:pPr>
        <w:snapToGrid w:val="0"/>
        <w:spacing w:before="50" w:after="50" w:line="420" w:lineRule="exact"/>
        <w:jc w:val="left"/>
        <w:rPr>
          <w:rFonts w:hint="eastAsia" w:ascii="仿宋" w:hAnsi="仿宋" w:eastAsia="仿宋" w:cs="仿宋"/>
          <w:color w:val="auto"/>
          <w:sz w:val="24"/>
          <w:szCs w:val="24"/>
          <w:highlight w:val="none"/>
        </w:rPr>
      </w:pPr>
    </w:p>
    <w:p w14:paraId="6E64A7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p>
    <w:p w14:paraId="0645A4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1、本项目由供应商报统一结算率，统一结算率=供应商结算单价/单价基准价*100%（即中标结算单价=单价基准价*中标结算率）。</w:t>
      </w:r>
    </w:p>
    <w:p w14:paraId="6E0BD4B0">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2、统一结算率报价须≤100%，否则响应无效。</w:t>
      </w:r>
    </w:p>
    <w:p w14:paraId="4A905E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、报价一经涂改，应在涂改处加盖单位公章</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由法定代表人或授权委托人签字或盖章，否则其投标作无效标处理。</w:t>
      </w:r>
    </w:p>
    <w:p w14:paraId="012402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color w:val="auto"/>
          <w:kern w:val="0"/>
          <w:sz w:val="24"/>
        </w:rPr>
        <w:t>履行合同的最终价格，应包含项目实施所需的一切费用，包括但不限于</w:t>
      </w:r>
      <w:r>
        <w:rPr>
          <w:rFonts w:hint="eastAsia" w:ascii="仿宋" w:hAnsi="仿宋" w:eastAsia="仿宋" w:cs="仿宋"/>
          <w:color w:val="auto"/>
          <w:kern w:val="0"/>
          <w:sz w:val="24"/>
          <w:lang w:val="en-US" w:eastAsia="zh-CN"/>
        </w:rPr>
        <w:t>人员</w:t>
      </w:r>
      <w:r>
        <w:rPr>
          <w:rFonts w:hint="eastAsia" w:ascii="仿宋" w:hAnsi="仿宋" w:eastAsia="仿宋" w:cs="仿宋"/>
          <w:color w:val="auto"/>
          <w:kern w:val="0"/>
          <w:sz w:val="24"/>
        </w:rPr>
        <w:t>服务费、</w:t>
      </w:r>
      <w:r>
        <w:rPr>
          <w:rFonts w:hint="eastAsia" w:ascii="仿宋" w:hAnsi="仿宋" w:eastAsia="仿宋" w:cs="仿宋"/>
          <w:color w:val="auto"/>
          <w:sz w:val="24"/>
          <w:szCs w:val="24"/>
          <w:highlight w:val="none"/>
          <w:lang w:val="en-US" w:eastAsia="zh-CN"/>
        </w:rPr>
        <w:t>设备使用费、交通费、运输费、版权费、</w:t>
      </w:r>
      <w:r>
        <w:rPr>
          <w:rFonts w:hint="eastAsia" w:ascii="仿宋" w:hAnsi="仿宋" w:eastAsia="仿宋" w:cs="仿宋"/>
          <w:color w:val="auto"/>
          <w:kern w:val="0"/>
          <w:sz w:val="24"/>
        </w:rPr>
        <w:t>保险</w:t>
      </w:r>
      <w:r>
        <w:rPr>
          <w:rFonts w:hint="eastAsia" w:ascii="仿宋" w:hAnsi="仿宋" w:eastAsia="仿宋" w:cs="仿宋"/>
          <w:kern w:val="0"/>
          <w:sz w:val="24"/>
        </w:rPr>
        <w:t>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7EFA61B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6ACB2E2">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CB6037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49AC176">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259A2AE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1D9548D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A0F750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3EE68BB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67FD5F8">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05CE2AAD">
      <w:pPr>
        <w:pStyle w:val="8"/>
        <w:snapToGrid w:val="0"/>
        <w:spacing w:before="295" w:after="295"/>
        <w:rPr>
          <w:rFonts w:hint="eastAsia" w:ascii="仿宋" w:hAnsi="仿宋" w:eastAsia="仿宋" w:cs="仿宋"/>
          <w:b/>
          <w:color w:val="auto"/>
          <w:highlight w:val="none"/>
        </w:rPr>
      </w:pPr>
    </w:p>
    <w:p w14:paraId="535C89C2">
      <w:pPr>
        <w:pStyle w:val="8"/>
        <w:snapToGrid w:val="0"/>
        <w:spacing w:before="295" w:after="295"/>
        <w:rPr>
          <w:rFonts w:hint="eastAsia" w:ascii="仿宋" w:hAnsi="仿宋" w:eastAsia="仿宋" w:cs="仿宋"/>
          <w:b/>
          <w:color w:val="auto"/>
          <w:highlight w:val="none"/>
        </w:rPr>
      </w:pPr>
    </w:p>
    <w:p w14:paraId="17A882D8">
      <w:pPr>
        <w:pStyle w:val="10"/>
        <w:ind w:left="0" w:leftChars="0" w:firstLine="0" w:firstLineChars="0"/>
        <w:rPr>
          <w:rFonts w:hint="eastAsia" w:ascii="仿宋" w:hAnsi="仿宋" w:eastAsia="仿宋" w:cs="仿宋"/>
        </w:rPr>
      </w:pPr>
    </w:p>
    <w:p w14:paraId="05133462">
      <w:pPr>
        <w:pStyle w:val="10"/>
        <w:rPr>
          <w:rFonts w:hint="eastAsia" w:ascii="仿宋" w:hAnsi="仿宋" w:eastAsia="仿宋" w:cs="仿宋"/>
        </w:rPr>
      </w:pPr>
    </w:p>
    <w:p w14:paraId="3E545F87">
      <w:pPr>
        <w:pStyle w:val="5"/>
        <w:bidi w:val="0"/>
        <w:jc w:val="left"/>
        <w:rPr>
          <w:rFonts w:hint="eastAsia" w:ascii="仿宋" w:hAnsi="仿宋" w:eastAsia="仿宋" w:cs="仿宋"/>
          <w:color w:val="auto"/>
          <w:sz w:val="24"/>
          <w:szCs w:val="24"/>
          <w:highlight w:val="none"/>
        </w:rPr>
      </w:pPr>
      <w:bookmarkStart w:id="14"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九</w:t>
      </w:r>
      <w:bookmarkEnd w:id="14"/>
      <w:r>
        <w:rPr>
          <w:rFonts w:hint="eastAsia" w:ascii="仿宋" w:hAnsi="仿宋" w:eastAsia="仿宋" w:cs="仿宋"/>
          <w:b/>
          <w:color w:val="auto"/>
          <w:sz w:val="28"/>
          <w:szCs w:val="28"/>
          <w:highlight w:val="none"/>
        </w:rPr>
        <w:t xml:space="preserve"> </w:t>
      </w:r>
    </w:p>
    <w:p w14:paraId="759D38DF">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14636E43">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62E9582">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22E5C439">
      <w:pPr>
        <w:spacing w:line="360" w:lineRule="auto"/>
        <w:ind w:firstLine="240" w:firstLineChars="100"/>
        <w:rPr>
          <w:rFonts w:hint="eastAsia" w:ascii="仿宋" w:hAnsi="仿宋" w:eastAsia="仿宋" w:cs="仿宋"/>
          <w:sz w:val="24"/>
          <w:u w:val="single"/>
        </w:rPr>
      </w:pPr>
    </w:p>
    <w:tbl>
      <w:tblPr>
        <w:tblStyle w:val="1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1923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64753C4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415AE372">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10B00327">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398F042D">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7924774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5B42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69891DEA">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3E95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7A50C7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02B1DCE">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1B85E5B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07AE28">
            <w:pPr>
              <w:adjustRightInd w:val="0"/>
              <w:snapToGrid w:val="0"/>
              <w:spacing w:line="288" w:lineRule="auto"/>
              <w:jc w:val="center"/>
              <w:rPr>
                <w:rFonts w:hint="eastAsia" w:ascii="仿宋" w:hAnsi="仿宋" w:eastAsia="仿宋" w:cs="仿宋"/>
                <w:spacing w:val="-6"/>
                <w:sz w:val="24"/>
              </w:rPr>
            </w:pPr>
          </w:p>
        </w:tc>
      </w:tr>
      <w:tr w14:paraId="169F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8F424B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34A197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7ADC74B5">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17DBEBA">
            <w:pPr>
              <w:adjustRightInd w:val="0"/>
              <w:snapToGrid w:val="0"/>
              <w:spacing w:line="288" w:lineRule="auto"/>
              <w:jc w:val="center"/>
              <w:rPr>
                <w:rFonts w:hint="eastAsia" w:ascii="仿宋" w:hAnsi="仿宋" w:eastAsia="仿宋" w:cs="仿宋"/>
                <w:spacing w:val="-6"/>
                <w:sz w:val="24"/>
              </w:rPr>
            </w:pPr>
          </w:p>
        </w:tc>
      </w:tr>
      <w:tr w14:paraId="2B68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FD1D8E4">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0E9844D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D1D3BCA">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06A76DE6">
            <w:pPr>
              <w:adjustRightInd w:val="0"/>
              <w:snapToGrid w:val="0"/>
              <w:spacing w:line="288" w:lineRule="auto"/>
              <w:jc w:val="center"/>
              <w:rPr>
                <w:rFonts w:hint="eastAsia" w:ascii="仿宋" w:hAnsi="仿宋" w:eastAsia="仿宋" w:cs="仿宋"/>
                <w:spacing w:val="-6"/>
                <w:sz w:val="24"/>
              </w:rPr>
            </w:pPr>
          </w:p>
        </w:tc>
      </w:tr>
      <w:tr w14:paraId="3CE6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3881DE81">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3EDB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A0C5BF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19A793BE">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63FEFD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7900D3">
            <w:pPr>
              <w:adjustRightInd w:val="0"/>
              <w:snapToGrid w:val="0"/>
              <w:spacing w:line="288" w:lineRule="auto"/>
              <w:jc w:val="center"/>
              <w:rPr>
                <w:rFonts w:hint="eastAsia" w:ascii="仿宋" w:hAnsi="仿宋" w:eastAsia="仿宋" w:cs="仿宋"/>
                <w:spacing w:val="-6"/>
                <w:sz w:val="24"/>
              </w:rPr>
            </w:pPr>
          </w:p>
        </w:tc>
      </w:tr>
      <w:tr w14:paraId="7D53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CB709F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1D30380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6A29570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0BA3908">
            <w:pPr>
              <w:adjustRightInd w:val="0"/>
              <w:snapToGrid w:val="0"/>
              <w:spacing w:line="288" w:lineRule="auto"/>
              <w:jc w:val="center"/>
              <w:rPr>
                <w:rFonts w:hint="eastAsia" w:ascii="仿宋" w:hAnsi="仿宋" w:eastAsia="仿宋" w:cs="仿宋"/>
                <w:spacing w:val="-6"/>
                <w:sz w:val="24"/>
              </w:rPr>
            </w:pPr>
          </w:p>
        </w:tc>
      </w:tr>
      <w:tr w14:paraId="4266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BFCD08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1758F1B8">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363C6B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3DCC323">
            <w:pPr>
              <w:adjustRightInd w:val="0"/>
              <w:snapToGrid w:val="0"/>
              <w:spacing w:line="288" w:lineRule="auto"/>
              <w:jc w:val="center"/>
              <w:rPr>
                <w:rFonts w:hint="eastAsia" w:ascii="仿宋" w:hAnsi="仿宋" w:eastAsia="仿宋" w:cs="仿宋"/>
                <w:spacing w:val="-6"/>
                <w:sz w:val="24"/>
              </w:rPr>
            </w:pPr>
          </w:p>
        </w:tc>
      </w:tr>
      <w:tr w14:paraId="38C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6C45047">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7EBF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C5135A0">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5B3695A5">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CD1E267">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7F2B5471">
            <w:pPr>
              <w:adjustRightInd w:val="0"/>
              <w:snapToGrid w:val="0"/>
              <w:spacing w:line="288" w:lineRule="auto"/>
              <w:jc w:val="center"/>
              <w:rPr>
                <w:rFonts w:hint="eastAsia" w:ascii="仿宋" w:hAnsi="仿宋" w:eastAsia="仿宋" w:cs="仿宋"/>
                <w:spacing w:val="-6"/>
                <w:sz w:val="24"/>
              </w:rPr>
            </w:pPr>
          </w:p>
        </w:tc>
      </w:tr>
      <w:tr w14:paraId="762E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760D10C8">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4C0AC08A">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0E75FF8">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06E21DC">
            <w:pPr>
              <w:adjustRightInd w:val="0"/>
              <w:snapToGrid w:val="0"/>
              <w:spacing w:line="288" w:lineRule="auto"/>
              <w:jc w:val="center"/>
              <w:rPr>
                <w:rFonts w:hint="eastAsia" w:ascii="仿宋" w:hAnsi="仿宋" w:eastAsia="仿宋" w:cs="仿宋"/>
                <w:spacing w:val="-6"/>
                <w:sz w:val="24"/>
              </w:rPr>
            </w:pPr>
          </w:p>
        </w:tc>
      </w:tr>
      <w:tr w14:paraId="158F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4D20A3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9C8497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DA5A11D">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17ADD3B">
            <w:pPr>
              <w:adjustRightInd w:val="0"/>
              <w:snapToGrid w:val="0"/>
              <w:spacing w:line="288" w:lineRule="auto"/>
              <w:jc w:val="center"/>
              <w:rPr>
                <w:rFonts w:hint="eastAsia" w:ascii="仿宋" w:hAnsi="仿宋" w:eastAsia="仿宋" w:cs="仿宋"/>
                <w:spacing w:val="-6"/>
                <w:sz w:val="24"/>
              </w:rPr>
            </w:pPr>
          </w:p>
        </w:tc>
      </w:tr>
    </w:tbl>
    <w:p w14:paraId="1F349E19">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67021CF">
      <w:pPr>
        <w:adjustRightInd w:val="0"/>
        <w:snapToGrid w:val="0"/>
        <w:spacing w:line="360" w:lineRule="auto"/>
        <w:rPr>
          <w:rFonts w:hint="eastAsia" w:ascii="仿宋" w:hAnsi="仿宋" w:eastAsia="仿宋" w:cs="仿宋"/>
          <w:sz w:val="24"/>
        </w:rPr>
      </w:pPr>
    </w:p>
    <w:p w14:paraId="3473508D">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67D7876">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3BA51632">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407C1E92">
      <w:pPr>
        <w:spacing w:line="360" w:lineRule="auto"/>
        <w:rPr>
          <w:rFonts w:hint="eastAsia" w:ascii="仿宋" w:hAnsi="仿宋" w:eastAsia="仿宋" w:cs="仿宋"/>
          <w:color w:val="auto"/>
          <w:sz w:val="24"/>
          <w:szCs w:val="24"/>
          <w:highlight w:val="none"/>
        </w:rPr>
      </w:pPr>
    </w:p>
    <w:p w14:paraId="2080F6F5">
      <w:pPr>
        <w:pStyle w:val="10"/>
        <w:ind w:left="0" w:leftChars="0" w:firstLine="0" w:firstLineChars="0"/>
        <w:rPr>
          <w:rFonts w:hint="eastAsia" w:ascii="仿宋" w:hAnsi="仿宋" w:eastAsia="仿宋" w:cs="仿宋"/>
        </w:rPr>
      </w:pPr>
    </w:p>
    <w:p w14:paraId="2A6A23BD"/>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F1955"/>
    <w:rsid w:val="583F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5">
    <w:name w:val="heading 2"/>
    <w:basedOn w:val="1"/>
    <w:next w:val="1"/>
    <w:link w:val="14"/>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Body Text"/>
    <w:basedOn w:val="1"/>
    <w:unhideWhenUsed/>
    <w:qFormat/>
    <w:uiPriority w:val="99"/>
    <w:pPr>
      <w:spacing w:after="120"/>
    </w:pPr>
  </w:style>
  <w:style w:type="paragraph" w:styleId="7">
    <w:name w:val="Body Text Indent"/>
    <w:basedOn w:val="1"/>
    <w:qFormat/>
    <w:uiPriority w:val="0"/>
    <w:pPr>
      <w:spacing w:after="120" w:afterLines="0"/>
      <w:ind w:left="420" w:leftChars="200"/>
    </w:pPr>
  </w:style>
  <w:style w:type="paragraph" w:styleId="8">
    <w:name w:val="Plain Text"/>
    <w:basedOn w:val="1"/>
    <w:unhideWhenUsed/>
    <w:qFormat/>
    <w:uiPriority w:val="0"/>
    <w:rPr>
      <w:rFonts w:ascii="宋体" w:hAnsi="Courier New" w:cs="Courier New"/>
      <w:szCs w:val="21"/>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10">
    <w:name w:val="Body Text First Indent"/>
    <w:basedOn w:val="6"/>
    <w:unhideWhenUsed/>
    <w:qFormat/>
    <w:uiPriority w:val="99"/>
    <w:pPr>
      <w:ind w:firstLine="420" w:firstLineChars="100"/>
    </w:pPr>
  </w:style>
  <w:style w:type="paragraph" w:styleId="11">
    <w:name w:val="Body Text First Indent 2"/>
    <w:basedOn w:val="7"/>
    <w:unhideWhenUsed/>
    <w:qFormat/>
    <w:uiPriority w:val="99"/>
    <w:pPr>
      <w:ind w:firstLine="420" w:firstLineChars="200"/>
    </w:pPr>
  </w:style>
  <w:style w:type="character" w:customStyle="1" w:styleId="14">
    <w:name w:val="标题 2 Char"/>
    <w:link w:val="5"/>
    <w:qFormat/>
    <w:uiPriority w:val="0"/>
    <w:rPr>
      <w:rFonts w:ascii="Arial" w:hAnsi="Arial" w:eastAsia="宋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2025-04-30T01:27:00Z</dcterms:created>
  <dc:creator>珏</dc:creator>
  <cp:lastModifiedBy>珏</cp:lastModifiedBy>
  <dcterms:modified xsi:type="dcterms:W3CDTF">2025-04-30T01:28:04Z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F6A151AE8B174B49926D400A49CD419E_11</vt:lpwstr>
  </property>
  <property fmtid="{D5CDD505-2E9C-101B-9397-08002B2CF9AE}" pid="4" name="KSOTemplateDocerSaveRecord">
    <vt:lpwstr>eyJoZGlkIjoiZWQ0OWFjNzU3MmI3MTc3ZTMzNTAxNzE1ZmI2ZDg0OWEiLCJ1c2VySWQiOiIyNTk0NTk1NDYifQ==</vt:lpwstr>
  </property>
</Properties>
</file>