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A169">
      <w:pPr>
        <w:pStyle w:val="2"/>
        <w:bidi w:val="0"/>
        <w:jc w:val="center"/>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EF2F62">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12EF2F62">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4B5BB53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CAF6D5A">
      <w:pPr>
        <w:bidi w:val="0"/>
        <w:rPr>
          <w:rStyle w:val="11"/>
          <w:rFonts w:hint="eastAsia"/>
        </w:rPr>
      </w:pPr>
      <w:bookmarkStart w:id="1" w:name="_Toc350938485"/>
    </w:p>
    <w:p w14:paraId="1DE61838">
      <w:pPr>
        <w:pStyle w:val="3"/>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bookmarkStart w:id="9" w:name="_GoBack"/>
      <w:bookmarkEnd w:id="9"/>
    </w:p>
    <w:p w14:paraId="315F5FF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001DAD">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C665563">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22266EC">
      <w:pPr>
        <w:bidi w:val="0"/>
        <w:jc w:val="center"/>
        <w:rPr>
          <w:rFonts w:hint="eastAsia"/>
        </w:rPr>
      </w:pPr>
      <w:bookmarkStart w:id="2" w:name="_Toc8112"/>
      <w:r>
        <w:rPr>
          <w:rFonts w:hint="eastAsia" w:ascii="仿宋" w:hAnsi="仿宋" w:eastAsia="仿宋" w:cs="仿宋"/>
          <w:b/>
          <w:bCs/>
          <w:sz w:val="44"/>
          <w:szCs w:val="44"/>
        </w:rPr>
        <w:t>投标文件</w:t>
      </w:r>
      <w:bookmarkEnd w:id="2"/>
    </w:p>
    <w:p w14:paraId="7E933B2A">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1526CB1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22F4C4C">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D57975A">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65CA18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22AE13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4D31488">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7DF83E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5AE86BA">
      <w:pPr>
        <w:widowControl/>
        <w:tabs>
          <w:tab w:val="left" w:pos="8280"/>
        </w:tabs>
        <w:spacing w:line="360" w:lineRule="auto"/>
        <w:ind w:left="-141" w:leftChars="-67"/>
        <w:rPr>
          <w:rFonts w:hint="eastAsia" w:ascii="仿宋" w:hAnsi="仿宋" w:eastAsia="仿宋" w:cs="仿宋"/>
          <w:b/>
          <w:kern w:val="0"/>
          <w:sz w:val="32"/>
          <w:szCs w:val="32"/>
        </w:rPr>
      </w:pPr>
    </w:p>
    <w:p w14:paraId="43DA1C2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0EF77B8">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1147D91">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5FFCD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3C5FFCD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5B877D8B">
      <w:pPr>
        <w:widowControl/>
        <w:spacing w:before="150" w:after="150" w:line="480" w:lineRule="atLeast"/>
        <w:ind w:left="-141" w:leftChars="-67" w:right="300" w:firstLine="480"/>
        <w:jc w:val="left"/>
        <w:rPr>
          <w:rFonts w:hint="eastAsia" w:ascii="仿宋" w:hAnsi="仿宋" w:eastAsia="仿宋" w:cs="仿宋"/>
          <w:kern w:val="0"/>
        </w:rPr>
      </w:pPr>
    </w:p>
    <w:p w14:paraId="6B90AFFC">
      <w:pPr>
        <w:pStyle w:val="3"/>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3FDC4B9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9FA42D2">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CAEF71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3CF5C50">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5C1AD5E0">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F4091E9">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4EC8FC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EA83BBB">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1270B5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F8C8D1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4403631">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DE4D35A">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8FF866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3EC650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8667FE2">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55B2CB69">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5E8607AE">
      <w:pPr>
        <w:pStyle w:val="6"/>
        <w:spacing w:line="400" w:lineRule="exact"/>
        <w:rPr>
          <w:rFonts w:hint="eastAsia" w:ascii="仿宋" w:hAnsi="仿宋" w:eastAsia="仿宋" w:cs="仿宋"/>
          <w:kern w:val="0"/>
          <w:sz w:val="24"/>
          <w:szCs w:val="24"/>
        </w:rPr>
      </w:pPr>
    </w:p>
    <w:p w14:paraId="4AD62917">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BF0FC9F">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483561E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30790D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FA9AF3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3E9060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08A6383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w:t>
      </w:r>
    </w:p>
    <w:p w14:paraId="582222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CB531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0C6F73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3C125D3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1513425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7B38CF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775EC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5779E5F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B34B46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65D382F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6301559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7DBBF185">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16022DE">
      <w:pPr>
        <w:widowControl/>
        <w:spacing w:line="420" w:lineRule="atLeast"/>
        <w:ind w:firstLine="480"/>
        <w:rPr>
          <w:rFonts w:hint="eastAsia" w:ascii="仿宋" w:hAnsi="仿宋" w:eastAsia="仿宋" w:cs="仿宋"/>
          <w:kern w:val="0"/>
          <w:sz w:val="24"/>
        </w:rPr>
      </w:pPr>
    </w:p>
    <w:p w14:paraId="0C7B50BD">
      <w:pPr>
        <w:bidi w:val="0"/>
        <w:rPr>
          <w:rFonts w:hint="eastAsia"/>
        </w:rPr>
      </w:pPr>
    </w:p>
    <w:p w14:paraId="333BE414">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17EAB7D9">
      <w:pPr>
        <w:bidi w:val="0"/>
        <w:jc w:val="center"/>
        <w:rPr>
          <w:rFonts w:hint="eastAsia"/>
          <w:b/>
          <w:bCs/>
        </w:rPr>
      </w:pPr>
      <w:r>
        <w:rPr>
          <w:rFonts w:hint="eastAsia" w:ascii="仿宋" w:hAnsi="仿宋" w:eastAsia="仿宋" w:cs="仿宋"/>
          <w:b/>
          <w:bCs/>
          <w:sz w:val="28"/>
          <w:szCs w:val="28"/>
        </w:rPr>
        <w:t>投标人法定代表人授权书（格式）</w:t>
      </w:r>
      <w:bookmarkEnd w:id="6"/>
    </w:p>
    <w:p w14:paraId="796ED773">
      <w:pPr>
        <w:spacing w:line="480" w:lineRule="auto"/>
        <w:rPr>
          <w:rFonts w:hint="eastAsia" w:ascii="仿宋" w:hAnsi="仿宋" w:eastAsia="仿宋" w:cs="仿宋"/>
          <w:b/>
          <w:sz w:val="48"/>
        </w:rPr>
      </w:pPr>
    </w:p>
    <w:p w14:paraId="68A0F55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0C0BD47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C439A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1CD4B392">
      <w:pPr>
        <w:spacing w:line="400" w:lineRule="exact"/>
        <w:ind w:firstLine="480" w:firstLineChars="200"/>
        <w:rPr>
          <w:rFonts w:hint="eastAsia" w:ascii="仿宋" w:hAnsi="仿宋" w:eastAsia="仿宋" w:cs="仿宋"/>
          <w:kern w:val="0"/>
          <w:sz w:val="24"/>
          <w:lang w:val="zh-CN"/>
        </w:rPr>
      </w:pPr>
    </w:p>
    <w:p w14:paraId="430186C9">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2F5C4D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BBDBAE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1934541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EAC0EE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2F91F4EA">
      <w:pPr>
        <w:spacing w:line="400" w:lineRule="exact"/>
        <w:ind w:firstLine="480" w:firstLineChars="200"/>
        <w:rPr>
          <w:rFonts w:hint="eastAsia" w:ascii="仿宋" w:hAnsi="仿宋" w:eastAsia="仿宋" w:cs="仿宋"/>
          <w:kern w:val="0"/>
          <w:sz w:val="24"/>
          <w:lang w:val="zh-CN"/>
        </w:rPr>
      </w:pPr>
    </w:p>
    <w:p w14:paraId="7321F684">
      <w:pPr>
        <w:spacing w:line="400" w:lineRule="exact"/>
        <w:ind w:firstLine="480" w:firstLineChars="200"/>
        <w:rPr>
          <w:rFonts w:hint="eastAsia" w:ascii="仿宋" w:hAnsi="仿宋" w:eastAsia="仿宋" w:cs="仿宋"/>
          <w:kern w:val="0"/>
          <w:sz w:val="24"/>
          <w:lang w:val="zh-CN"/>
        </w:rPr>
      </w:pPr>
    </w:p>
    <w:p w14:paraId="4BED312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34A27AF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CCDE3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4090E09">
      <w:pPr>
        <w:spacing w:line="400" w:lineRule="exact"/>
        <w:ind w:firstLine="480" w:firstLineChars="200"/>
        <w:rPr>
          <w:rFonts w:hint="eastAsia" w:ascii="仿宋" w:hAnsi="仿宋" w:eastAsia="仿宋" w:cs="仿宋"/>
          <w:kern w:val="0"/>
          <w:sz w:val="24"/>
          <w:lang w:val="zh-CN"/>
        </w:rPr>
      </w:pPr>
    </w:p>
    <w:p w14:paraId="7873401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5E4A940D">
      <w:pPr>
        <w:spacing w:line="400" w:lineRule="exact"/>
        <w:ind w:firstLine="480" w:firstLineChars="200"/>
        <w:rPr>
          <w:rFonts w:hint="eastAsia" w:ascii="仿宋" w:hAnsi="仿宋" w:eastAsia="仿宋" w:cs="仿宋"/>
          <w:kern w:val="0"/>
          <w:sz w:val="24"/>
          <w:lang w:val="zh-CN"/>
        </w:rPr>
      </w:pPr>
    </w:p>
    <w:p w14:paraId="33BAFB68">
      <w:pPr>
        <w:spacing w:line="400" w:lineRule="exact"/>
        <w:ind w:firstLine="480" w:firstLineChars="200"/>
        <w:rPr>
          <w:rFonts w:hint="eastAsia" w:ascii="仿宋" w:hAnsi="仿宋" w:eastAsia="仿宋" w:cs="仿宋"/>
          <w:kern w:val="0"/>
          <w:sz w:val="24"/>
          <w:lang w:val="zh-CN"/>
        </w:rPr>
      </w:pPr>
    </w:p>
    <w:p w14:paraId="0886ECB3">
      <w:pPr>
        <w:spacing w:line="400" w:lineRule="exact"/>
        <w:ind w:firstLine="480" w:firstLineChars="200"/>
        <w:rPr>
          <w:rFonts w:hint="eastAsia" w:ascii="仿宋" w:hAnsi="仿宋" w:eastAsia="仿宋" w:cs="仿宋"/>
          <w:kern w:val="0"/>
          <w:sz w:val="24"/>
          <w:lang w:val="zh-CN"/>
        </w:rPr>
      </w:pPr>
    </w:p>
    <w:p w14:paraId="4DAD19E9">
      <w:pPr>
        <w:pStyle w:val="8"/>
        <w:ind w:left="0" w:leftChars="0" w:firstLine="0" w:firstLineChars="0"/>
        <w:rPr>
          <w:rFonts w:hint="eastAsia"/>
          <w:lang w:val="zh-CN"/>
        </w:rPr>
      </w:pPr>
    </w:p>
    <w:p w14:paraId="7571AEF2">
      <w:pPr>
        <w:shd w:val="clear" w:color="auto" w:fill="auto"/>
        <w:spacing w:line="360" w:lineRule="auto"/>
        <w:jc w:val="center"/>
        <w:outlineLvl w:val="9"/>
        <w:rPr>
          <w:rFonts w:hint="eastAsia" w:ascii="仿宋" w:hAnsi="仿宋" w:eastAsia="仿宋" w:cs="仿宋"/>
          <w:b/>
          <w:color w:val="auto"/>
          <w:spacing w:val="-6"/>
          <w:sz w:val="24"/>
          <w:highlight w:val="none"/>
        </w:rPr>
      </w:pPr>
    </w:p>
    <w:p w14:paraId="4E7EDF21">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1E774C99">
      <w:pPr>
        <w:shd w:val="clear" w:color="auto" w:fill="auto"/>
        <w:spacing w:line="360" w:lineRule="auto"/>
        <w:jc w:val="center"/>
        <w:outlineLvl w:val="0"/>
        <w:rPr>
          <w:rFonts w:hint="default" w:ascii="仿宋" w:hAnsi="仿宋" w:eastAsia="仿宋" w:cs="仿宋"/>
          <w:b/>
          <w:color w:val="auto"/>
          <w:spacing w:val="-6"/>
          <w:sz w:val="28"/>
          <w:szCs w:val="28"/>
          <w:highlight w:val="none"/>
          <w:lang w:val="en-US" w:eastAsia="zh-CN"/>
        </w:rPr>
      </w:pPr>
      <w:r>
        <w:rPr>
          <w:rFonts w:hint="eastAsia" w:ascii="仿宋" w:hAnsi="仿宋" w:eastAsia="仿宋" w:cs="仿宋"/>
          <w:b/>
          <w:color w:val="auto"/>
          <w:spacing w:val="-6"/>
          <w:sz w:val="28"/>
          <w:szCs w:val="28"/>
          <w:highlight w:val="none"/>
          <w:lang w:val="en-US" w:eastAsia="zh-CN"/>
        </w:rPr>
        <w:t>投标人情况介绍</w:t>
      </w:r>
    </w:p>
    <w:p w14:paraId="1CDB93A5">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69255A5">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1、总体介绍、技术经济实力、服务能力、资格、资质、质量认证与本项目类似的实际项目的介绍、业绩等相关情况。</w:t>
      </w:r>
    </w:p>
    <w:p w14:paraId="02D987C5">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2、最近的财务报表、业绩表（含用户的联系方式）等相关说明资料复印件加盖公章后附后。</w:t>
      </w:r>
    </w:p>
    <w:p w14:paraId="082BEC73">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eastAsia="zh-CN"/>
        </w:rPr>
        <w:t>参选</w:t>
      </w:r>
      <w:r>
        <w:rPr>
          <w:rFonts w:hint="eastAsia" w:ascii="仿宋" w:hAnsi="仿宋" w:eastAsia="仿宋" w:cs="仿宋"/>
          <w:b w:val="0"/>
          <w:bCs/>
          <w:color w:val="auto"/>
          <w:sz w:val="24"/>
          <w:highlight w:val="none"/>
        </w:rPr>
        <w:t>人认为有必要的声明和文件（荣誉证书等），复印件加盖公章后附后。</w:t>
      </w:r>
    </w:p>
    <w:p w14:paraId="1619EE55">
      <w:pPr>
        <w:pStyle w:val="3"/>
        <w:bidi w:val="0"/>
        <w:jc w:val="left"/>
        <w:rPr>
          <w:rFonts w:hint="eastAsia" w:ascii="仿宋" w:hAnsi="仿宋" w:eastAsia="仿宋" w:cs="仿宋"/>
          <w:b/>
          <w:color w:val="auto"/>
          <w:sz w:val="28"/>
          <w:szCs w:val="28"/>
          <w:highlight w:val="none"/>
        </w:rPr>
        <w:sectPr>
          <w:pgSz w:w="11906" w:h="16838"/>
          <w:pgMar w:top="1134" w:right="1247" w:bottom="1134" w:left="1247" w:header="567" w:footer="737" w:gutter="0"/>
          <w:pgNumType w:fmt="decimal"/>
          <w:cols w:space="720" w:num="1"/>
          <w:docGrid w:type="lines" w:linePitch="312" w:charSpace="0"/>
        </w:sectPr>
      </w:pPr>
    </w:p>
    <w:p w14:paraId="27FDEB0B">
      <w:pPr>
        <w:pStyle w:val="3"/>
        <w:bidi w:val="0"/>
        <w:jc w:val="left"/>
        <w:rPr>
          <w:rFonts w:hint="eastAsia" w:ascii="仿宋" w:hAnsi="仿宋" w:eastAsia="仿宋" w:cs="仿宋"/>
          <w:color w:val="auto"/>
          <w:szCs w:val="21"/>
          <w:highlight w:val="none"/>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5F99ECBF">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44D93A08">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6BC8E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884C796">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83C5779">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64F24">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23DD56">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AF683E9">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61BB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7E48644">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38B518C">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共享充电宝供应服务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2DBD12">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F4F129">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41DAC2D">
            <w:pPr>
              <w:snapToGrid w:val="0"/>
              <w:spacing w:before="50" w:after="50"/>
              <w:jc w:val="center"/>
              <w:rPr>
                <w:rFonts w:hint="eastAsia" w:ascii="仿宋" w:hAnsi="仿宋" w:eastAsia="仿宋" w:cs="仿宋"/>
                <w:b w:val="0"/>
                <w:bCs/>
                <w:color w:val="auto"/>
                <w:sz w:val="24"/>
                <w:szCs w:val="24"/>
                <w:highlight w:val="none"/>
              </w:rPr>
            </w:pPr>
          </w:p>
        </w:tc>
      </w:tr>
      <w:tr w14:paraId="6376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407D8497">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2017C6DF">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2A344E6A">
      <w:pPr>
        <w:snapToGrid w:val="0"/>
        <w:spacing w:before="50" w:after="50" w:line="420" w:lineRule="exact"/>
        <w:jc w:val="left"/>
        <w:rPr>
          <w:rFonts w:hint="eastAsia" w:ascii="仿宋" w:hAnsi="仿宋" w:eastAsia="仿宋" w:cs="仿宋"/>
          <w:color w:val="auto"/>
          <w:sz w:val="24"/>
          <w:szCs w:val="24"/>
          <w:highlight w:val="none"/>
        </w:rPr>
      </w:pPr>
    </w:p>
    <w:p w14:paraId="3A35DC88">
      <w:pPr>
        <w:snapToGrid w:val="0"/>
        <w:spacing w:before="0" w:after="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741C1292">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1BC465F8">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09521375">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、以上报价应与“投标报价明细表”中的“投标总价”相一致。</w:t>
      </w:r>
    </w:p>
    <w:p w14:paraId="0C95A52B">
      <w:pPr>
        <w:pStyle w:val="4"/>
        <w:spacing w:after="0" w:line="360" w:lineRule="auto"/>
        <w:ind w:firstLine="480" w:firstLineChars="200"/>
        <w:rPr>
          <w:rFonts w:hint="default" w:eastAsia="仿宋"/>
          <w:color w:val="0000FF"/>
          <w:highlight w:val="none"/>
          <w:lang w:val="en-US" w:eastAsia="zh-CN"/>
        </w:rPr>
      </w:pPr>
      <w:r>
        <w:rPr>
          <w:rStyle w:val="12"/>
          <w:rFonts w:hint="eastAsia" w:ascii="仿宋" w:hAnsi="仿宋" w:eastAsia="仿宋" w:cs="仿宋"/>
          <w:b w:val="0"/>
          <w:bCs w:val="0"/>
          <w:color w:val="0000FF"/>
          <w:sz w:val="24"/>
          <w:szCs w:val="24"/>
          <w:highlight w:val="none"/>
          <w:lang w:val="en-US" w:eastAsia="zh-CN"/>
        </w:rPr>
        <w:t>4、日均充电宝借用单量参考值：2024年6月初至2025年5月底，浙江大学医学院附属第四医院日均充电宝借用单量约为65单/日。（</w:t>
      </w:r>
      <w:r>
        <w:rPr>
          <w:rStyle w:val="12"/>
          <w:rFonts w:ascii="仿宋" w:hAnsi="仿宋" w:eastAsia="仿宋" w:cs="仿宋"/>
          <w:color w:val="0000FF"/>
          <w:sz w:val="24"/>
          <w:highlight w:val="none"/>
        </w:rPr>
        <w:t>此数值仅为过往统计所得的参考值，并不构成招标文件中任何有关投标决策、方案制定等环节的直接依据，投标人应综合考虑其他因素，合理规划自身投标方案</w:t>
      </w:r>
      <w:r>
        <w:rPr>
          <w:rStyle w:val="12"/>
          <w:rFonts w:hint="eastAsia" w:ascii="仿宋" w:hAnsi="仿宋" w:eastAsia="仿宋" w:cs="仿宋"/>
          <w:b w:val="0"/>
          <w:bCs w:val="0"/>
          <w:color w:val="0000FF"/>
          <w:sz w:val="24"/>
          <w:szCs w:val="24"/>
          <w:highlight w:val="none"/>
          <w:lang w:val="en-US" w:eastAsia="zh-CN"/>
        </w:rPr>
        <w:t>）</w:t>
      </w:r>
    </w:p>
    <w:p w14:paraId="48A9C4CD">
      <w:pPr>
        <w:snapToGrid w:val="0"/>
        <w:spacing w:before="0" w:after="0" w:line="360" w:lineRule="auto"/>
        <w:ind w:firstLine="480" w:firstLineChars="200"/>
        <w:jc w:val="left"/>
        <w:rPr>
          <w:rFonts w:hint="eastAsia" w:ascii="仿宋" w:hAnsi="仿宋" w:eastAsia="仿宋" w:cs="仿宋"/>
          <w:color w:val="auto"/>
          <w:sz w:val="24"/>
          <w:szCs w:val="24"/>
          <w:highlight w:val="none"/>
        </w:rPr>
      </w:pPr>
    </w:p>
    <w:p w14:paraId="6EEF9F3C">
      <w:pPr>
        <w:snapToGrid w:val="0"/>
        <w:spacing w:before="50" w:after="50"/>
        <w:ind w:left="0" w:leftChars="0" w:right="-817" w:rightChars="-389" w:firstLine="0" w:firstLineChars="0"/>
        <w:rPr>
          <w:rFonts w:hint="eastAsia" w:ascii="仿宋" w:hAnsi="仿宋" w:eastAsia="仿宋" w:cs="仿宋"/>
          <w:color w:val="auto"/>
          <w:sz w:val="24"/>
          <w:szCs w:val="24"/>
          <w:highlight w:val="none"/>
        </w:rPr>
      </w:pPr>
    </w:p>
    <w:p w14:paraId="6BE2B68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1688FB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4737842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5B965F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D278C2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B0C542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2186B3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47B4CD58">
      <w:pPr>
        <w:pStyle w:val="6"/>
        <w:snapToGrid w:val="0"/>
        <w:spacing w:before="295" w:after="295"/>
        <w:rPr>
          <w:rFonts w:hint="eastAsia" w:ascii="仿宋" w:hAnsi="仿宋" w:eastAsia="仿宋" w:cs="仿宋"/>
          <w:b/>
          <w:color w:val="auto"/>
          <w:highlight w:val="none"/>
        </w:rPr>
      </w:pPr>
    </w:p>
    <w:p w14:paraId="583FEAB4">
      <w:pPr>
        <w:pStyle w:val="6"/>
        <w:snapToGrid w:val="0"/>
        <w:spacing w:before="295" w:after="295"/>
        <w:rPr>
          <w:rFonts w:hint="eastAsia" w:ascii="仿宋" w:hAnsi="仿宋" w:eastAsia="仿宋" w:cs="仿宋"/>
          <w:b/>
          <w:color w:val="auto"/>
          <w:highlight w:val="none"/>
        </w:rPr>
      </w:pPr>
    </w:p>
    <w:p w14:paraId="745DE00E">
      <w:pPr>
        <w:pStyle w:val="3"/>
        <w:bidi w:val="0"/>
        <w:jc w:val="left"/>
        <w:rPr>
          <w:rFonts w:hint="eastAsia" w:ascii="仿宋" w:hAnsi="仿宋" w:eastAsia="仿宋" w:cs="仿宋"/>
          <w:b/>
          <w:color w:val="auto"/>
          <w:sz w:val="28"/>
          <w:szCs w:val="28"/>
          <w:highlight w:val="none"/>
        </w:rPr>
      </w:pPr>
      <w:bookmarkStart w:id="8" w:name="_Toc29339"/>
      <w:r>
        <w:rPr>
          <w:rFonts w:hint="eastAsia" w:ascii="仿宋" w:hAnsi="仿宋" w:eastAsia="仿宋" w:cs="仿宋"/>
          <w:b/>
          <w:color w:val="auto"/>
          <w:sz w:val="28"/>
          <w:szCs w:val="28"/>
          <w:highlight w:val="none"/>
        </w:rPr>
        <w:t>附件</w:t>
      </w:r>
      <w:bookmarkEnd w:id="8"/>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 xml:space="preserve"> </w:t>
      </w:r>
    </w:p>
    <w:p w14:paraId="3EE80221">
      <w:pPr>
        <w:pStyle w:val="6"/>
        <w:snapToGrid w:val="0"/>
        <w:spacing w:before="295" w:after="295"/>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投标报价明细表</w:t>
      </w:r>
    </w:p>
    <w:p w14:paraId="0F4B403B">
      <w:pPr>
        <w:pStyle w:val="6"/>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9"/>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44"/>
        <w:gridCol w:w="2831"/>
        <w:gridCol w:w="850"/>
        <w:gridCol w:w="1134"/>
        <w:gridCol w:w="1276"/>
        <w:gridCol w:w="1276"/>
      </w:tblGrid>
      <w:tr w14:paraId="710CD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DF9F1EE">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序号</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0D2AFAB3">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9C7B575">
            <w:pPr>
              <w:tabs>
                <w:tab w:val="left" w:pos="1418"/>
              </w:tabs>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6B37E0">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单位及数量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3D594D">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单价（元/年/台）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9B04BA">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金额（元）</w:t>
            </w:r>
          </w:p>
        </w:tc>
      </w:tr>
      <w:tr w14:paraId="1B0A9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770243A">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04ED45D5">
            <w:pPr>
              <w:tabs>
                <w:tab w:val="left" w:pos="1418"/>
              </w:tabs>
              <w:snapToGrid w:val="0"/>
              <w:spacing w:before="50" w:after="50"/>
              <w:jc w:val="center"/>
              <w:rPr>
                <w:rFonts w:hint="eastAsia" w:ascii="仿宋" w:hAnsi="仿宋" w:eastAsia="仿宋" w:cs="仿宋"/>
                <w:spacing w:val="20"/>
                <w:sz w:val="24"/>
                <w:szCs w:val="24"/>
              </w:rPr>
            </w:pPr>
            <w:r>
              <w:rPr>
                <w:rStyle w:val="12"/>
                <w:rFonts w:hint="eastAsia" w:ascii="仿宋" w:hAnsi="仿宋" w:eastAsia="仿宋" w:cs="仿宋"/>
                <w:sz w:val="24"/>
              </w:rPr>
              <w:t>40-50口</w:t>
            </w:r>
            <w:r>
              <w:rPr>
                <w:rStyle w:val="12"/>
                <w:rFonts w:hint="eastAsia" w:ascii="仿宋" w:hAnsi="仿宋" w:eastAsia="仿宋" w:cs="仿宋"/>
                <w:sz w:val="24"/>
                <w:szCs w:val="24"/>
              </w:rPr>
              <w:t>立式共享充电设备场地租赁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66ED1EC">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B4C5D6">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40C940">
            <w:pPr>
              <w:tabs>
                <w:tab w:val="left" w:pos="1418"/>
              </w:tabs>
              <w:snapToGrid w:val="0"/>
              <w:spacing w:before="50" w:after="50"/>
              <w:jc w:val="center"/>
              <w:rPr>
                <w:rFonts w:hint="eastAsia" w:ascii="仿宋" w:hAnsi="仿宋" w:eastAsia="仿宋" w:cs="仿宋"/>
                <w:spacing w:val="2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B747C1">
            <w:pPr>
              <w:tabs>
                <w:tab w:val="left" w:pos="1418"/>
              </w:tabs>
              <w:snapToGrid w:val="0"/>
              <w:spacing w:before="50" w:after="50"/>
              <w:jc w:val="center"/>
              <w:rPr>
                <w:rFonts w:hint="eastAsia" w:ascii="仿宋" w:hAnsi="仿宋" w:eastAsia="仿宋" w:cs="仿宋"/>
                <w:spacing w:val="20"/>
                <w:sz w:val="24"/>
                <w:szCs w:val="24"/>
              </w:rPr>
            </w:pPr>
          </w:p>
        </w:tc>
      </w:tr>
      <w:tr w14:paraId="02C3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4006E75">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2</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513A07AB">
            <w:pPr>
              <w:tabs>
                <w:tab w:val="left" w:pos="1418"/>
              </w:tabs>
              <w:snapToGrid w:val="0"/>
              <w:spacing w:before="50" w:after="50"/>
              <w:jc w:val="center"/>
              <w:rPr>
                <w:rFonts w:hint="eastAsia" w:ascii="仿宋" w:hAnsi="仿宋" w:eastAsia="仿宋" w:cs="仿宋"/>
                <w:spacing w:val="20"/>
                <w:sz w:val="24"/>
                <w:szCs w:val="24"/>
                <w:highlight w:val="none"/>
              </w:rPr>
            </w:pPr>
            <w:r>
              <w:rPr>
                <w:rStyle w:val="12"/>
                <w:rFonts w:hint="eastAsia" w:ascii="仿宋" w:hAnsi="仿宋" w:eastAsia="仿宋" w:cs="仿宋"/>
                <w:sz w:val="24"/>
                <w:highlight w:val="none"/>
              </w:rPr>
              <w:t>6-8口</w:t>
            </w:r>
            <w:r>
              <w:rPr>
                <w:rStyle w:val="12"/>
                <w:rFonts w:hint="eastAsia" w:ascii="仿宋" w:hAnsi="仿宋" w:eastAsia="仿宋" w:cs="仿宋"/>
                <w:sz w:val="24"/>
                <w:szCs w:val="24"/>
                <w:highlight w:val="none"/>
              </w:rPr>
              <w:t>桌面式共享充电设备场地租赁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1BBA2A">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9DF241">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lang w:val="en-US" w:eastAsia="zh-CN"/>
              </w:rPr>
              <w:t>9</w:t>
            </w:r>
            <w:r>
              <w:rPr>
                <w:rFonts w:hint="eastAsia" w:ascii="仿宋" w:hAnsi="仿宋" w:eastAsia="仿宋" w:cs="仿宋"/>
                <w:spacing w:val="20"/>
                <w:sz w:val="24"/>
                <w:szCs w:val="24"/>
                <w:highlight w:val="none"/>
              </w:rPr>
              <w:t>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C61116">
            <w:pPr>
              <w:tabs>
                <w:tab w:val="left" w:pos="1418"/>
              </w:tabs>
              <w:snapToGrid w:val="0"/>
              <w:spacing w:before="50" w:after="50"/>
              <w:jc w:val="center"/>
              <w:rPr>
                <w:rFonts w:hint="eastAsia" w:ascii="仿宋" w:hAnsi="仿宋" w:eastAsia="仿宋" w:cs="仿宋"/>
                <w:spacing w:val="2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646673">
            <w:pPr>
              <w:tabs>
                <w:tab w:val="left" w:pos="1418"/>
              </w:tabs>
              <w:snapToGrid w:val="0"/>
              <w:spacing w:before="50" w:after="50"/>
              <w:jc w:val="center"/>
              <w:rPr>
                <w:rFonts w:hint="eastAsia" w:ascii="仿宋" w:hAnsi="仿宋" w:eastAsia="仿宋" w:cs="仿宋"/>
                <w:spacing w:val="20"/>
                <w:sz w:val="24"/>
                <w:szCs w:val="24"/>
              </w:rPr>
            </w:pPr>
          </w:p>
        </w:tc>
      </w:tr>
      <w:tr w14:paraId="0042B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E0733A1">
            <w:pPr>
              <w:tabs>
                <w:tab w:val="left" w:pos="1418"/>
              </w:tabs>
              <w:snapToGrid w:val="0"/>
              <w:spacing w:before="50" w:after="50"/>
              <w:jc w:val="both"/>
              <w:rPr>
                <w:rFonts w:hint="eastAsia" w:ascii="仿宋" w:hAnsi="仿宋" w:eastAsia="仿宋" w:cs="仿宋"/>
                <w:spacing w:val="20"/>
                <w:sz w:val="24"/>
                <w:szCs w:val="24"/>
              </w:rPr>
            </w:pPr>
            <w:r>
              <w:rPr>
                <w:rFonts w:hint="eastAsia" w:ascii="仿宋" w:hAnsi="仿宋" w:eastAsia="仿宋" w:cs="仿宋"/>
                <w:spacing w:val="20"/>
                <w:sz w:val="24"/>
                <w:szCs w:val="24"/>
              </w:rPr>
              <w:t>合计：</w:t>
            </w:r>
          </w:p>
        </w:tc>
        <w:tc>
          <w:tcPr>
            <w:tcW w:w="7367" w:type="dxa"/>
            <w:gridSpan w:val="5"/>
            <w:tcBorders>
              <w:top w:val="single" w:color="auto" w:sz="4" w:space="0"/>
              <w:left w:val="single" w:color="auto" w:sz="4" w:space="0"/>
              <w:bottom w:val="single" w:color="auto" w:sz="4" w:space="0"/>
              <w:right w:val="single" w:color="auto" w:sz="4" w:space="0"/>
            </w:tcBorders>
            <w:noWrap w:val="0"/>
            <w:vAlign w:val="center"/>
          </w:tcPr>
          <w:p w14:paraId="5110E408">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大写：</w:t>
            </w:r>
          </w:p>
          <w:p w14:paraId="78318DD3">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小写：</w:t>
            </w:r>
          </w:p>
        </w:tc>
      </w:tr>
    </w:tbl>
    <w:p w14:paraId="448DC6B1">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14:paraId="7621BDF8">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14:paraId="48B8A0B1">
      <w:pPr>
        <w:snapToGrid w:val="0"/>
        <w:spacing w:before="50" w:after="50"/>
        <w:rPr>
          <w:rFonts w:hint="eastAsia" w:ascii="仿宋" w:hAnsi="仿宋" w:eastAsia="仿宋" w:cs="仿宋"/>
          <w:color w:val="auto"/>
          <w:spacing w:val="20"/>
          <w:sz w:val="24"/>
          <w:szCs w:val="24"/>
          <w:highlight w:val="none"/>
        </w:rPr>
      </w:pPr>
    </w:p>
    <w:p w14:paraId="4D21EAE7">
      <w:pPr>
        <w:snapToGrid w:val="0"/>
        <w:spacing w:before="50" w:after="50"/>
        <w:rPr>
          <w:rFonts w:hint="eastAsia" w:ascii="仿宋" w:hAnsi="仿宋" w:eastAsia="仿宋" w:cs="仿宋"/>
          <w:color w:val="auto"/>
          <w:spacing w:val="20"/>
          <w:sz w:val="24"/>
          <w:szCs w:val="24"/>
          <w:highlight w:val="none"/>
        </w:rPr>
      </w:pPr>
    </w:p>
    <w:p w14:paraId="287B58D1">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14:paraId="696C4145">
      <w:pPr>
        <w:pStyle w:val="6"/>
        <w:snapToGrid w:val="0"/>
        <w:spacing w:before="295" w:after="295"/>
        <w:ind w:firstLine="480" w:firstLineChars="200"/>
        <w:rPr>
          <w:rFonts w:hint="eastAsia" w:ascii="仿宋" w:hAnsi="仿宋" w:eastAsia="仿宋" w:cs="仿宋"/>
          <w:color w:val="auto"/>
          <w:sz w:val="24"/>
          <w:szCs w:val="24"/>
          <w:highlight w:val="none"/>
        </w:rPr>
      </w:pPr>
    </w:p>
    <w:p w14:paraId="02119342">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1、以上报价包括项目实施所需的</w:t>
      </w:r>
      <w:r>
        <w:rPr>
          <w:rFonts w:hint="eastAsia" w:ascii="仿宋" w:hAnsi="仿宋" w:eastAsia="仿宋" w:cs="仿宋"/>
          <w:color w:val="auto"/>
          <w:kern w:val="0"/>
          <w:sz w:val="24"/>
        </w:rPr>
        <w:t>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381ED871">
      <w:pPr>
        <w:snapToGrid w:val="0"/>
        <w:spacing w:before="0" w:after="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2、以上单价必须是最终报价，与投标总价相对应，不允许在总价基础上再报优惠价。</w:t>
      </w:r>
    </w:p>
    <w:p w14:paraId="61222F25">
      <w:pPr>
        <w:pStyle w:val="4"/>
        <w:spacing w:line="360" w:lineRule="auto"/>
        <w:ind w:firstLine="480" w:firstLineChars="200"/>
        <w:rPr>
          <w:rFonts w:hint="eastAsia" w:ascii="仿宋" w:hAnsi="仿宋" w:eastAsia="仿宋" w:cs="仿宋"/>
          <w:color w:val="0000FF"/>
          <w:highlight w:val="none"/>
        </w:rPr>
      </w:pPr>
      <w:r>
        <w:rPr>
          <w:rStyle w:val="12"/>
          <w:rFonts w:hint="eastAsia" w:ascii="仿宋" w:hAnsi="仿宋" w:eastAsia="仿宋" w:cs="仿宋"/>
          <w:b w:val="0"/>
          <w:bCs w:val="0"/>
          <w:color w:val="0000FF"/>
          <w:sz w:val="24"/>
          <w:szCs w:val="24"/>
          <w:highlight w:val="none"/>
          <w:lang w:val="en-US" w:eastAsia="zh-CN"/>
        </w:rPr>
        <w:t>3、日均充电宝借用单量参考值：2024年6月初至2025年5月底，浙江大学医学院附属第四医院日均充电宝借用单量约为65单/日。（</w:t>
      </w:r>
      <w:r>
        <w:rPr>
          <w:rStyle w:val="12"/>
          <w:rFonts w:ascii="仿宋" w:hAnsi="仿宋" w:eastAsia="仿宋" w:cs="仿宋"/>
          <w:color w:val="0000FF"/>
          <w:sz w:val="24"/>
          <w:highlight w:val="none"/>
        </w:rPr>
        <w:t>此数值仅为过往统计所得的参考值，并不构成招标文件中任何有关投标决策、方案制定等环节的直接依据，投标人应综合考虑其他因素，合理规划自身投标方案</w:t>
      </w:r>
      <w:r>
        <w:rPr>
          <w:rStyle w:val="12"/>
          <w:rFonts w:hint="eastAsia" w:ascii="仿宋" w:hAnsi="仿宋" w:eastAsia="仿宋" w:cs="仿宋"/>
          <w:b w:val="0"/>
          <w:bCs w:val="0"/>
          <w:color w:val="0000FF"/>
          <w:sz w:val="24"/>
          <w:szCs w:val="24"/>
          <w:highlight w:val="none"/>
          <w:lang w:val="en-US" w:eastAsia="zh-CN"/>
        </w:rPr>
        <w:t>）</w:t>
      </w:r>
    </w:p>
    <w:p w14:paraId="50205641">
      <w:pPr>
        <w:rPr>
          <w:rFonts w:hint="eastAsia" w:ascii="仿宋" w:hAnsi="仿宋" w:eastAsia="仿宋" w:cs="仿宋"/>
          <w:color w:val="auto"/>
          <w:highlight w:val="none"/>
        </w:rPr>
      </w:pPr>
    </w:p>
    <w:p w14:paraId="0BF63C84">
      <w:pPr>
        <w:pStyle w:val="7"/>
        <w:ind w:left="0" w:leftChars="0" w:firstLine="0" w:firstLineChars="0"/>
        <w:rPr>
          <w:rFonts w:hint="eastAsia" w:ascii="仿宋" w:hAnsi="仿宋" w:eastAsia="仿宋" w:cs="仿宋"/>
        </w:rPr>
      </w:pPr>
    </w:p>
    <w:p w14:paraId="61FF860A"/>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C4911"/>
    <w:rsid w:val="5D5C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4"/>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3"/>
    <w:qFormat/>
    <w:uiPriority w:val="0"/>
    <w:rPr>
      <w:rFonts w:ascii="Arial" w:hAnsi="Arial" w:eastAsia="宋体"/>
      <w:b/>
      <w:sz w:val="32"/>
      <w:szCs w:val="2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2025-06-12T02:22:00Z</dcterms:created>
  <dc:creator>珏</dc:creator>
  <cp:lastModifiedBy>珏</cp:lastModifiedBy>
  <dcterms:modified xsi:type="dcterms:W3CDTF">2025-06-12T02:23:16Z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B0FF29F56B4948E0BC59830D424C2026_11</vt:lpwstr>
  </property>
  <property fmtid="{D5CDD505-2E9C-101B-9397-08002B2CF9AE}" pid="4" name="KSOTemplateDocerSaveRecord">
    <vt:lpwstr>eyJoZGlkIjoiZWQ0OWFjNzU3MmI3MTc3ZTMzNTAxNzE1ZmI2ZDg0OWEiLCJ1c2VySWQiOiIyNTk0NTk1NDYifQ==</vt:lpwstr>
  </property>
</Properties>
</file>