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089" w:rsidRDefault="00ED0089">
      <w:pPr>
        <w:jc w:val="center"/>
        <w:rPr>
          <w:rFonts w:ascii="仿宋" w:eastAsia="仿宋" w:hAnsi="仿宋"/>
          <w:b/>
          <w:sz w:val="32"/>
          <w:szCs w:val="32"/>
        </w:rPr>
      </w:pPr>
    </w:p>
    <w:p w:rsidR="00ED0089" w:rsidRPr="00423FBC" w:rsidRDefault="00017B5E">
      <w:pPr>
        <w:jc w:val="center"/>
        <w:rPr>
          <w:rFonts w:ascii="仿宋" w:eastAsia="仿宋" w:hAnsi="仿宋"/>
          <w:b/>
          <w:sz w:val="32"/>
          <w:szCs w:val="32"/>
        </w:rPr>
      </w:pPr>
      <w:r>
        <w:rPr>
          <w:rFonts w:ascii="仿宋" w:eastAsia="仿宋" w:hAnsi="仿宋" w:hint="eastAsia"/>
          <w:b/>
          <w:sz w:val="32"/>
          <w:szCs w:val="32"/>
        </w:rPr>
        <w:t>浙江大学医学院附属第四医</w:t>
      </w:r>
      <w:r w:rsidRPr="00423FBC">
        <w:rPr>
          <w:rFonts w:ascii="仿宋" w:eastAsia="仿宋" w:hAnsi="仿宋" w:hint="eastAsia"/>
          <w:b/>
          <w:sz w:val="32"/>
          <w:szCs w:val="32"/>
        </w:rPr>
        <w:t>院交通标识标牌、交通设施招标文件</w:t>
      </w:r>
    </w:p>
    <w:p w:rsidR="00ED0089" w:rsidRPr="00423FBC" w:rsidRDefault="00017B5E">
      <w:pPr>
        <w:autoSpaceDE w:val="0"/>
        <w:autoSpaceDN w:val="0"/>
        <w:adjustRightInd w:val="0"/>
        <w:spacing w:line="360" w:lineRule="auto"/>
        <w:jc w:val="center"/>
        <w:rPr>
          <w:rFonts w:ascii="仿宋" w:eastAsia="仿宋" w:hAnsi="仿宋"/>
          <w:b/>
          <w:bCs/>
          <w:sz w:val="30"/>
          <w:szCs w:val="30"/>
          <w:lang w:val="zh-CN"/>
        </w:rPr>
      </w:pPr>
      <w:r w:rsidRPr="00423FBC">
        <w:rPr>
          <w:rFonts w:ascii="仿宋" w:eastAsia="仿宋" w:hAnsi="仿宋" w:hint="eastAsia"/>
          <w:b/>
          <w:bCs/>
          <w:sz w:val="30"/>
          <w:szCs w:val="30"/>
          <w:lang w:val="zh-CN"/>
        </w:rPr>
        <w:t>第一章 招标公告</w:t>
      </w:r>
    </w:p>
    <w:p w:rsidR="00ED0089" w:rsidRPr="00423FBC" w:rsidRDefault="00017B5E">
      <w:pPr>
        <w:spacing w:line="360" w:lineRule="auto"/>
        <w:ind w:firstLineChars="200" w:firstLine="480"/>
        <w:rPr>
          <w:rFonts w:ascii="仿宋" w:eastAsia="仿宋" w:hAnsi="仿宋"/>
          <w:sz w:val="24"/>
        </w:rPr>
      </w:pPr>
      <w:r w:rsidRPr="00423FBC">
        <w:rPr>
          <w:rFonts w:ascii="仿宋" w:eastAsia="仿宋" w:hAnsi="仿宋" w:hint="eastAsia"/>
          <w:sz w:val="24"/>
        </w:rPr>
        <w:t>根据浙江大学医学院附属第四医院</w:t>
      </w:r>
      <w:r w:rsidR="00ED4AE4" w:rsidRPr="00423FBC">
        <w:rPr>
          <w:rFonts w:ascii="仿宋" w:eastAsia="仿宋" w:hAnsi="仿宋" w:hint="eastAsia"/>
          <w:sz w:val="24"/>
        </w:rPr>
        <w:t>发展</w:t>
      </w:r>
      <w:r w:rsidRPr="00423FBC">
        <w:rPr>
          <w:rFonts w:ascii="仿宋" w:eastAsia="仿宋" w:hAnsi="仿宋" w:hint="eastAsia"/>
          <w:sz w:val="24"/>
        </w:rPr>
        <w:t>要求, 对我院交通标识标牌、交通设施进行公开的招标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ED0089" w:rsidRPr="00423FBC" w:rsidRDefault="00017B5E">
      <w:pPr>
        <w:numPr>
          <w:ilvl w:val="0"/>
          <w:numId w:val="1"/>
        </w:numPr>
        <w:spacing w:line="360" w:lineRule="auto"/>
        <w:rPr>
          <w:rFonts w:ascii="仿宋" w:eastAsia="仿宋" w:hAnsi="仿宋"/>
          <w:sz w:val="24"/>
          <w:u w:val="single"/>
        </w:rPr>
      </w:pPr>
      <w:r w:rsidRPr="00423FBC">
        <w:rPr>
          <w:rFonts w:ascii="仿宋" w:eastAsia="仿宋" w:hAnsi="仿宋" w:hint="eastAsia"/>
          <w:sz w:val="24"/>
        </w:rPr>
        <w:t>项目编号: ZSHQ-201</w:t>
      </w:r>
      <w:r w:rsidRPr="00423FBC">
        <w:rPr>
          <w:rFonts w:ascii="仿宋" w:eastAsia="仿宋" w:hAnsi="仿宋"/>
          <w:sz w:val="24"/>
        </w:rPr>
        <w:t>9</w:t>
      </w:r>
      <w:r w:rsidRPr="00423FBC">
        <w:rPr>
          <w:rFonts w:ascii="仿宋" w:eastAsia="仿宋" w:hAnsi="仿宋" w:hint="eastAsia"/>
          <w:sz w:val="24"/>
        </w:rPr>
        <w:t>W</w:t>
      </w:r>
      <w:r w:rsidRPr="00423FBC">
        <w:rPr>
          <w:rFonts w:ascii="仿宋" w:eastAsia="仿宋" w:hAnsi="仿宋"/>
          <w:sz w:val="24"/>
        </w:rPr>
        <w:t>1</w:t>
      </w:r>
      <w:r w:rsidR="00423FBC" w:rsidRPr="00423FBC">
        <w:rPr>
          <w:rFonts w:ascii="仿宋" w:eastAsia="仿宋" w:hAnsi="仿宋"/>
          <w:sz w:val="24"/>
        </w:rPr>
        <w:t>9</w:t>
      </w:r>
    </w:p>
    <w:p w:rsidR="00ED0089" w:rsidRPr="00423FBC" w:rsidRDefault="00017B5E">
      <w:pPr>
        <w:numPr>
          <w:ilvl w:val="0"/>
          <w:numId w:val="1"/>
        </w:numPr>
        <w:spacing w:line="360" w:lineRule="auto"/>
        <w:rPr>
          <w:rFonts w:ascii="仿宋" w:eastAsia="仿宋" w:hAnsi="仿宋"/>
          <w:sz w:val="24"/>
        </w:rPr>
      </w:pPr>
      <w:r w:rsidRPr="00423FBC">
        <w:rPr>
          <w:rFonts w:ascii="仿宋" w:eastAsia="仿宋" w:hAnsi="仿宋" w:hint="eastAsia"/>
          <w:sz w:val="24"/>
          <w:szCs w:val="24"/>
        </w:rPr>
        <w:t>采购组织类型：分散采购</w:t>
      </w:r>
    </w:p>
    <w:p w:rsidR="00ED0089" w:rsidRPr="00423FBC" w:rsidRDefault="00017B5E">
      <w:pPr>
        <w:numPr>
          <w:ilvl w:val="0"/>
          <w:numId w:val="1"/>
        </w:numPr>
        <w:spacing w:line="360" w:lineRule="auto"/>
        <w:rPr>
          <w:rFonts w:ascii="仿宋" w:eastAsia="仿宋" w:hAnsi="仿宋"/>
          <w:sz w:val="24"/>
        </w:rPr>
      </w:pPr>
      <w:r w:rsidRPr="00423FBC">
        <w:rPr>
          <w:rFonts w:ascii="仿宋" w:eastAsia="仿宋" w:hAnsi="仿宋" w:hint="eastAsia"/>
          <w:sz w:val="24"/>
        </w:rPr>
        <w:t>采购方式：院内招标</w:t>
      </w:r>
      <w:r w:rsidR="00423FBC">
        <w:rPr>
          <w:rFonts w:ascii="仿宋" w:eastAsia="仿宋" w:hAnsi="仿宋" w:hint="eastAsia"/>
          <w:sz w:val="24"/>
        </w:rPr>
        <w:t>，</w:t>
      </w:r>
      <w:r w:rsidR="00423FBC">
        <w:rPr>
          <w:rFonts w:ascii="仿宋" w:eastAsia="仿宋" w:hAnsi="仿宋"/>
          <w:sz w:val="24"/>
        </w:rPr>
        <w:t>最低价评选法。</w:t>
      </w:r>
    </w:p>
    <w:p w:rsidR="00ED0089" w:rsidRPr="00423FBC" w:rsidRDefault="00017B5E">
      <w:pPr>
        <w:numPr>
          <w:ilvl w:val="0"/>
          <w:numId w:val="1"/>
        </w:numPr>
        <w:spacing w:line="360" w:lineRule="auto"/>
        <w:rPr>
          <w:rFonts w:ascii="仿宋" w:eastAsia="仿宋" w:hAnsi="仿宋"/>
          <w:sz w:val="24"/>
        </w:rPr>
      </w:pPr>
      <w:r w:rsidRPr="00423FBC">
        <w:rPr>
          <w:rFonts w:ascii="仿宋" w:eastAsia="仿宋" w:hAnsi="仿宋" w:hint="eastAsia"/>
          <w:sz w:val="24"/>
        </w:rPr>
        <w:t>采购内容：医院交通标识标牌、交通设施。</w:t>
      </w:r>
      <w:r w:rsidRPr="00423FBC">
        <w:rPr>
          <w:rFonts w:ascii="仿宋" w:eastAsia="仿宋" w:hAnsi="仿宋" w:hint="eastAsia"/>
          <w:b/>
          <w:sz w:val="24"/>
        </w:rPr>
        <w:t>一次性供货、安装</w:t>
      </w:r>
      <w:r w:rsidR="00423FBC" w:rsidRPr="00423FBC">
        <w:rPr>
          <w:rFonts w:ascii="仿宋" w:eastAsia="仿宋" w:hAnsi="仿宋" w:hint="eastAsia"/>
          <w:b/>
          <w:sz w:val="24"/>
        </w:rPr>
        <w:t>。</w:t>
      </w:r>
    </w:p>
    <w:p w:rsidR="00ED0089" w:rsidRPr="00423FBC" w:rsidRDefault="00017B5E">
      <w:pPr>
        <w:numPr>
          <w:ilvl w:val="0"/>
          <w:numId w:val="1"/>
        </w:numPr>
        <w:spacing w:line="360" w:lineRule="auto"/>
        <w:rPr>
          <w:rFonts w:ascii="仿宋" w:eastAsia="仿宋" w:hAnsi="仿宋"/>
          <w:sz w:val="24"/>
        </w:rPr>
      </w:pPr>
      <w:r w:rsidRPr="00423FBC">
        <w:rPr>
          <w:rFonts w:ascii="仿宋" w:eastAsia="仿宋" w:hAnsi="仿宋"/>
          <w:sz w:val="24"/>
        </w:rPr>
        <w:t>采购预算</w:t>
      </w:r>
      <w:r w:rsidRPr="00423FBC">
        <w:rPr>
          <w:rFonts w:ascii="仿宋" w:eastAsia="仿宋" w:hAnsi="仿宋" w:hint="eastAsia"/>
          <w:sz w:val="24"/>
        </w:rPr>
        <w:t>及最高限价：</w:t>
      </w:r>
      <w:r w:rsidRPr="00423FBC">
        <w:rPr>
          <w:rFonts w:ascii="仿宋" w:eastAsia="仿宋" w:hAnsi="仿宋" w:hint="eastAsia"/>
          <w:b/>
          <w:sz w:val="24"/>
        </w:rPr>
        <w:t>采购预算</w:t>
      </w:r>
      <w:r w:rsidR="00423FBC" w:rsidRPr="00423FBC">
        <w:rPr>
          <w:rFonts w:ascii="仿宋" w:eastAsia="仿宋" w:hAnsi="仿宋"/>
          <w:b/>
          <w:sz w:val="24"/>
        </w:rPr>
        <w:t>9</w:t>
      </w:r>
      <w:r w:rsidRPr="00423FBC">
        <w:rPr>
          <w:rFonts w:ascii="仿宋" w:eastAsia="仿宋" w:hAnsi="仿宋"/>
          <w:b/>
          <w:sz w:val="24"/>
        </w:rPr>
        <w:t>万元</w:t>
      </w:r>
      <w:r w:rsidRPr="00423FBC">
        <w:rPr>
          <w:rFonts w:ascii="仿宋" w:eastAsia="仿宋" w:hAnsi="仿宋" w:hint="eastAsia"/>
          <w:sz w:val="24"/>
        </w:rPr>
        <w:t>，采购预算即为最高限价。</w:t>
      </w:r>
      <w:r w:rsidR="00231E42" w:rsidRPr="00114A96">
        <w:rPr>
          <w:rFonts w:ascii="仿宋" w:eastAsia="仿宋" w:hAnsi="仿宋"/>
          <w:b/>
          <w:sz w:val="24"/>
          <w:szCs w:val="24"/>
        </w:rPr>
        <w:t>投标报价</w:t>
      </w:r>
      <w:r w:rsidR="00231E42" w:rsidRPr="00114A96">
        <w:rPr>
          <w:rFonts w:ascii="仿宋" w:eastAsia="仿宋" w:hAnsi="仿宋" w:hint="eastAsia"/>
          <w:b/>
          <w:sz w:val="24"/>
          <w:szCs w:val="24"/>
        </w:rPr>
        <w:t>高于</w:t>
      </w:r>
      <w:r w:rsidR="00231E42" w:rsidRPr="00114A96">
        <w:rPr>
          <w:rFonts w:ascii="仿宋" w:eastAsia="仿宋" w:hAnsi="仿宋"/>
          <w:b/>
          <w:sz w:val="24"/>
          <w:szCs w:val="24"/>
        </w:rPr>
        <w:t>最</w:t>
      </w:r>
      <w:r w:rsidR="00231E42" w:rsidRPr="00114A96">
        <w:rPr>
          <w:rFonts w:ascii="仿宋" w:eastAsia="仿宋" w:hAnsi="仿宋" w:hint="eastAsia"/>
          <w:b/>
          <w:sz w:val="24"/>
          <w:szCs w:val="24"/>
        </w:rPr>
        <w:t>高</w:t>
      </w:r>
      <w:r w:rsidR="00231E42" w:rsidRPr="00114A96">
        <w:rPr>
          <w:rFonts w:ascii="仿宋" w:eastAsia="仿宋" w:hAnsi="仿宋"/>
          <w:b/>
          <w:sz w:val="24"/>
          <w:szCs w:val="24"/>
        </w:rPr>
        <w:t>限价的，其投标均为无效标</w:t>
      </w:r>
      <w:r w:rsidR="00231E42" w:rsidRPr="008522C0">
        <w:rPr>
          <w:rFonts w:ascii="仿宋" w:eastAsia="仿宋" w:hAnsi="仿宋" w:hint="eastAsia"/>
          <w:sz w:val="24"/>
          <w:szCs w:val="24"/>
        </w:rPr>
        <w:t>。</w:t>
      </w:r>
    </w:p>
    <w:p w:rsidR="00ED0089" w:rsidRPr="00423FBC" w:rsidRDefault="00017B5E">
      <w:pPr>
        <w:numPr>
          <w:ilvl w:val="0"/>
          <w:numId w:val="1"/>
        </w:numPr>
        <w:spacing w:line="360" w:lineRule="auto"/>
        <w:rPr>
          <w:rFonts w:ascii="仿宋" w:eastAsia="仿宋" w:hAnsi="仿宋"/>
          <w:sz w:val="24"/>
        </w:rPr>
      </w:pPr>
      <w:r w:rsidRPr="00423FBC">
        <w:rPr>
          <w:rFonts w:ascii="仿宋" w:eastAsia="仿宋" w:hAnsi="仿宋" w:hint="eastAsia"/>
          <w:sz w:val="24"/>
        </w:rPr>
        <w:t>投标单位的资格要求：</w:t>
      </w:r>
    </w:p>
    <w:p w:rsidR="00ED0089" w:rsidRDefault="00017B5E">
      <w:pPr>
        <w:spacing w:line="360" w:lineRule="auto"/>
        <w:rPr>
          <w:rFonts w:ascii="仿宋" w:eastAsia="仿宋" w:hAnsi="仿宋"/>
          <w:sz w:val="24"/>
        </w:rPr>
      </w:pPr>
      <w:r>
        <w:rPr>
          <w:rFonts w:ascii="仿宋" w:eastAsia="仿宋" w:hAnsi="仿宋"/>
          <w:sz w:val="24"/>
        </w:rPr>
        <w:t>（1）</w:t>
      </w:r>
      <w:r>
        <w:rPr>
          <w:rFonts w:ascii="仿宋" w:eastAsia="仿宋" w:hAnsi="仿宋" w:hint="eastAsia"/>
          <w:sz w:val="24"/>
        </w:rPr>
        <w:t>符合《中华人民共和国政府采购法》第二十二条对供应商的要求。</w:t>
      </w:r>
    </w:p>
    <w:p w:rsidR="00ED0089" w:rsidRDefault="00017B5E">
      <w:pPr>
        <w:widowControl/>
        <w:spacing w:before="54" w:after="54" w:line="360" w:lineRule="auto"/>
        <w:ind w:right="54"/>
        <w:jc w:val="left"/>
        <w:rPr>
          <w:rFonts w:ascii="仿宋" w:eastAsia="仿宋" w:hAnsi="仿宋"/>
          <w:sz w:val="24"/>
        </w:rPr>
      </w:pPr>
      <w:r>
        <w:rPr>
          <w:rFonts w:ascii="仿宋" w:eastAsia="仿宋" w:hAnsi="仿宋" w:hint="eastAsia"/>
          <w:sz w:val="24"/>
        </w:rPr>
        <w:t>（2）</w:t>
      </w:r>
      <w:r>
        <w:rPr>
          <w:rFonts w:ascii="仿宋" w:eastAsia="仿宋" w:hAnsi="仿宋"/>
          <w:sz w:val="24"/>
        </w:rPr>
        <w:t>具有</w:t>
      </w:r>
      <w:r>
        <w:rPr>
          <w:rFonts w:ascii="仿宋" w:eastAsia="仿宋" w:hAnsi="仿宋" w:hint="eastAsia"/>
          <w:sz w:val="24"/>
        </w:rPr>
        <w:t>本项目所需货物</w:t>
      </w:r>
      <w:r>
        <w:rPr>
          <w:rFonts w:ascii="仿宋" w:eastAsia="仿宋" w:hAnsi="仿宋"/>
          <w:sz w:val="24"/>
        </w:rPr>
        <w:t>的供货能力</w:t>
      </w:r>
      <w:r>
        <w:rPr>
          <w:rFonts w:ascii="仿宋" w:eastAsia="仿宋" w:hAnsi="仿宋" w:hint="eastAsia"/>
          <w:sz w:val="24"/>
        </w:rPr>
        <w:t>，并能为招标人提供便捷的售后服务，本项目不接受联合体投标。</w:t>
      </w:r>
    </w:p>
    <w:p w:rsidR="00ED0089" w:rsidRDefault="00017B5E">
      <w:pPr>
        <w:widowControl/>
        <w:spacing w:line="420" w:lineRule="atLeast"/>
        <w:rPr>
          <w:rFonts w:ascii="仿宋" w:eastAsia="仿宋" w:hAnsi="仿宋"/>
          <w:sz w:val="24"/>
        </w:rPr>
      </w:pPr>
      <w:r>
        <w:rPr>
          <w:rFonts w:ascii="仿宋" w:eastAsia="仿宋" w:hAnsi="仿宋" w:hint="eastAsia"/>
          <w:sz w:val="24"/>
        </w:rPr>
        <w:t>（3）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ED0089" w:rsidRDefault="00017B5E">
      <w:pPr>
        <w:widowControl/>
        <w:spacing w:line="420" w:lineRule="atLeast"/>
        <w:rPr>
          <w:rFonts w:ascii="仿宋" w:eastAsia="仿宋" w:hAnsi="仿宋"/>
          <w:sz w:val="24"/>
        </w:rPr>
      </w:pPr>
      <w:r>
        <w:rPr>
          <w:rFonts w:ascii="仿宋" w:eastAsia="仿宋" w:hAnsi="仿宋" w:hint="eastAsia"/>
          <w:sz w:val="24"/>
        </w:rPr>
        <w:t>（4）</w:t>
      </w:r>
      <w:r w:rsidR="004271FD">
        <w:rPr>
          <w:rFonts w:ascii="仿宋" w:eastAsia="仿宋" w:hAnsi="仿宋" w:hint="eastAsia"/>
          <w:color w:val="FF0000"/>
          <w:sz w:val="24"/>
        </w:rPr>
        <w:t>从事道路交通安全设施工程施工的企业</w:t>
      </w:r>
      <w:r>
        <w:rPr>
          <w:rFonts w:ascii="仿宋" w:eastAsia="仿宋" w:hAnsi="仿宋" w:hint="eastAsia"/>
          <w:color w:val="FF0000"/>
          <w:sz w:val="24"/>
        </w:rPr>
        <w:t>。</w:t>
      </w:r>
    </w:p>
    <w:p w:rsidR="00ED0089" w:rsidRDefault="00017B5E">
      <w:pPr>
        <w:pStyle w:val="ad"/>
        <w:numPr>
          <w:ilvl w:val="0"/>
          <w:numId w:val="1"/>
        </w:numPr>
        <w:spacing w:line="360" w:lineRule="auto"/>
        <w:ind w:firstLineChars="0"/>
        <w:rPr>
          <w:rFonts w:ascii="仿宋" w:eastAsia="仿宋" w:hAnsi="仿宋"/>
          <w:sz w:val="24"/>
        </w:rPr>
      </w:pPr>
      <w:r>
        <w:rPr>
          <w:rFonts w:ascii="仿宋" w:eastAsia="仿宋" w:hAnsi="仿宋" w:hint="eastAsia"/>
          <w:sz w:val="24"/>
        </w:rPr>
        <w:t>招标文件发放方式：浙大附属第四医院网站免费下载</w:t>
      </w:r>
    </w:p>
    <w:p w:rsidR="00ED0089" w:rsidRDefault="00017B5E">
      <w:pPr>
        <w:pStyle w:val="ad"/>
        <w:numPr>
          <w:ilvl w:val="0"/>
          <w:numId w:val="1"/>
        </w:numPr>
        <w:spacing w:line="360" w:lineRule="auto"/>
        <w:ind w:firstLineChars="0"/>
        <w:rPr>
          <w:rFonts w:ascii="仿宋" w:eastAsia="仿宋" w:hAnsi="仿宋"/>
          <w:sz w:val="24"/>
        </w:rPr>
      </w:pPr>
      <w:r>
        <w:rPr>
          <w:rFonts w:ascii="仿宋" w:eastAsia="仿宋" w:hAnsi="仿宋" w:hint="eastAsia"/>
          <w:sz w:val="24"/>
        </w:rPr>
        <w:t xml:space="preserve">投标时间和地点： </w:t>
      </w:r>
    </w:p>
    <w:p w:rsidR="00ED0089" w:rsidRDefault="00017B5E">
      <w:pPr>
        <w:spacing w:line="360" w:lineRule="auto"/>
        <w:ind w:left="480"/>
        <w:rPr>
          <w:rFonts w:ascii="仿宋" w:eastAsia="仿宋" w:hAnsi="仿宋"/>
          <w:sz w:val="24"/>
        </w:rPr>
      </w:pPr>
      <w:r>
        <w:rPr>
          <w:rFonts w:ascii="仿宋" w:eastAsia="仿宋" w:hAnsi="仿宋" w:hint="eastAsia"/>
          <w:sz w:val="24"/>
        </w:rPr>
        <w:t>投标单位应于</w:t>
      </w:r>
      <w:r>
        <w:rPr>
          <w:rFonts w:ascii="仿宋" w:eastAsia="仿宋" w:hAnsi="仿宋"/>
          <w:sz w:val="24"/>
          <w:u w:val="single"/>
        </w:rPr>
        <w:t xml:space="preserve">    </w:t>
      </w:r>
      <w:r>
        <w:rPr>
          <w:rFonts w:ascii="仿宋" w:eastAsia="仿宋" w:hAnsi="仿宋" w:hint="eastAsia"/>
          <w:sz w:val="24"/>
          <w:u w:val="single"/>
        </w:rPr>
        <w:t>年</w:t>
      </w:r>
      <w:r>
        <w:rPr>
          <w:rFonts w:ascii="仿宋" w:eastAsia="仿宋" w:hAnsi="仿宋"/>
          <w:sz w:val="24"/>
          <w:u w:val="single"/>
        </w:rPr>
        <w:t xml:space="preserve">  </w:t>
      </w:r>
      <w:r>
        <w:rPr>
          <w:rFonts w:ascii="仿宋" w:eastAsia="仿宋" w:hAnsi="仿宋" w:hint="eastAsia"/>
          <w:sz w:val="24"/>
          <w:u w:val="single"/>
        </w:rPr>
        <w:t>月</w:t>
      </w:r>
      <w:r>
        <w:rPr>
          <w:rFonts w:ascii="仿宋" w:eastAsia="仿宋" w:hAnsi="仿宋"/>
          <w:sz w:val="24"/>
          <w:u w:val="single"/>
        </w:rPr>
        <w:t xml:space="preserve">  </w:t>
      </w:r>
      <w:r>
        <w:rPr>
          <w:rFonts w:ascii="仿宋" w:eastAsia="仿宋" w:hAnsi="仿宋" w:hint="eastAsia"/>
          <w:sz w:val="24"/>
          <w:u w:val="single"/>
        </w:rPr>
        <w:t>日</w:t>
      </w:r>
      <w:r>
        <w:rPr>
          <w:rFonts w:ascii="仿宋" w:eastAsia="仿宋" w:hAnsi="仿宋"/>
          <w:sz w:val="24"/>
          <w:u w:val="single"/>
        </w:rPr>
        <w:t>9</w:t>
      </w:r>
      <w:r>
        <w:rPr>
          <w:rFonts w:ascii="仿宋" w:eastAsia="仿宋" w:hAnsi="仿宋" w:hint="eastAsia"/>
          <w:sz w:val="24"/>
          <w:u w:val="single"/>
        </w:rPr>
        <w:t>:00前</w:t>
      </w:r>
      <w:r>
        <w:rPr>
          <w:rFonts w:ascii="仿宋" w:eastAsia="仿宋" w:hAnsi="仿宋" w:hint="eastAsia"/>
          <w:sz w:val="24"/>
        </w:rPr>
        <w:t>将投标文件密封交到投标地点。</w:t>
      </w:r>
    </w:p>
    <w:p w:rsidR="00ED0089" w:rsidRDefault="00017B5E">
      <w:pPr>
        <w:spacing w:line="360" w:lineRule="auto"/>
        <w:ind w:left="480"/>
        <w:rPr>
          <w:rFonts w:ascii="仿宋" w:eastAsia="仿宋" w:hAnsi="仿宋"/>
          <w:sz w:val="24"/>
        </w:rPr>
      </w:pPr>
      <w:r>
        <w:rPr>
          <w:rFonts w:ascii="仿宋" w:eastAsia="仿宋" w:hAnsi="仿宋" w:hint="eastAsia"/>
          <w:sz w:val="24"/>
        </w:rPr>
        <w:t>投标地点：快递邮寄至浙江大学医学院附属第四医院总务库房，开标当天投标至浙江大学医学院附属第四医院行政楼104室</w:t>
      </w:r>
    </w:p>
    <w:p w:rsidR="00ED0089" w:rsidRDefault="00017B5E">
      <w:pPr>
        <w:numPr>
          <w:ilvl w:val="0"/>
          <w:numId w:val="1"/>
        </w:numPr>
        <w:spacing w:line="360" w:lineRule="auto"/>
        <w:rPr>
          <w:rFonts w:ascii="仿宋" w:eastAsia="仿宋" w:hAnsi="仿宋"/>
          <w:sz w:val="24"/>
        </w:rPr>
      </w:pPr>
      <w:r>
        <w:rPr>
          <w:rFonts w:ascii="仿宋" w:eastAsia="仿宋" w:hAnsi="仿宋" w:hint="eastAsia"/>
          <w:sz w:val="24"/>
        </w:rPr>
        <w:t>报名方式</w:t>
      </w:r>
      <w:r>
        <w:rPr>
          <w:rFonts w:ascii="仿宋" w:eastAsia="仿宋" w:hAnsi="仿宋"/>
          <w:sz w:val="24"/>
        </w:rPr>
        <w:t>：</w:t>
      </w:r>
      <w:r>
        <w:rPr>
          <w:rFonts w:ascii="仿宋" w:eastAsia="仿宋" w:hAnsi="仿宋" w:hint="eastAsia"/>
          <w:sz w:val="24"/>
        </w:rPr>
        <w:t>投标单位必须于201</w:t>
      </w:r>
      <w:r>
        <w:rPr>
          <w:rFonts w:ascii="仿宋" w:eastAsia="仿宋" w:hAnsi="仿宋"/>
          <w:sz w:val="24"/>
        </w:rPr>
        <w:t>9</w:t>
      </w:r>
      <w:r>
        <w:rPr>
          <w:rFonts w:ascii="仿宋" w:eastAsia="仿宋" w:hAnsi="仿宋" w:hint="eastAsia"/>
          <w:sz w:val="24"/>
        </w:rPr>
        <w:t>年</w:t>
      </w:r>
      <w:r>
        <w:rPr>
          <w:rFonts w:ascii="Calibri" w:eastAsia="仿宋" w:hAnsi="Calibri" w:cs="Calibri"/>
          <w:sz w:val="24"/>
        </w:rPr>
        <w:t> </w:t>
      </w:r>
      <w:r>
        <w:rPr>
          <w:rFonts w:ascii="仿宋" w:eastAsia="仿宋" w:hAnsi="仿宋"/>
          <w:sz w:val="24"/>
        </w:rPr>
        <w:t xml:space="preserve"> </w:t>
      </w:r>
      <w:r>
        <w:rPr>
          <w:rFonts w:ascii="仿宋" w:eastAsia="仿宋" w:hAnsi="仿宋" w:hint="eastAsia"/>
          <w:sz w:val="24"/>
        </w:rPr>
        <w:t>月</w:t>
      </w:r>
      <w:r>
        <w:rPr>
          <w:rFonts w:ascii="Calibri" w:eastAsia="仿宋" w:hAnsi="Calibri" w:cs="Calibri"/>
          <w:sz w:val="24"/>
        </w:rPr>
        <w:t> </w:t>
      </w:r>
      <w:r>
        <w:rPr>
          <w:rFonts w:ascii="仿宋" w:eastAsia="仿宋" w:hAnsi="仿宋"/>
          <w:sz w:val="24"/>
        </w:rPr>
        <w:t xml:space="preserve"> </w:t>
      </w:r>
      <w:r>
        <w:rPr>
          <w:rFonts w:ascii="Calibri" w:eastAsia="仿宋" w:hAnsi="Calibri" w:cs="Calibri"/>
          <w:sz w:val="24"/>
        </w:rPr>
        <w:t> </w:t>
      </w:r>
      <w:r>
        <w:rPr>
          <w:rFonts w:ascii="仿宋" w:eastAsia="仿宋" w:hAnsi="仿宋" w:hint="eastAsia"/>
          <w:sz w:val="24"/>
        </w:rPr>
        <w:t>日17:00之前将单位的组织机构代码证（加</w:t>
      </w:r>
      <w:r>
        <w:rPr>
          <w:rFonts w:ascii="仿宋" w:eastAsia="仿宋" w:hAnsi="仿宋" w:hint="eastAsia"/>
          <w:sz w:val="24"/>
        </w:rPr>
        <w:lastRenderedPageBreak/>
        <w:t>盖单位公章 红章）和授权投标人的身份证复印件（加盖单位公章）传真0579-89935109报名或0579-8993510</w:t>
      </w:r>
      <w:r>
        <w:rPr>
          <w:rFonts w:ascii="仿宋" w:eastAsia="仿宋" w:hAnsi="仿宋"/>
          <w:sz w:val="24"/>
        </w:rPr>
        <w:t>9</w:t>
      </w:r>
      <w:r>
        <w:rPr>
          <w:rFonts w:ascii="仿宋" w:eastAsia="仿宋" w:hAnsi="仿宋" w:hint="eastAsia"/>
          <w:sz w:val="24"/>
        </w:rPr>
        <w:t>电话报名，复印件加盖公章的原件在开标当天补交。</w:t>
      </w:r>
    </w:p>
    <w:p w:rsidR="00ED0089" w:rsidRDefault="00017B5E">
      <w:pPr>
        <w:numPr>
          <w:ilvl w:val="0"/>
          <w:numId w:val="1"/>
        </w:numPr>
        <w:spacing w:line="360" w:lineRule="auto"/>
        <w:rPr>
          <w:rFonts w:ascii="仿宋" w:eastAsia="仿宋" w:hAnsi="仿宋"/>
          <w:sz w:val="24"/>
        </w:rPr>
      </w:pPr>
      <w:r>
        <w:rPr>
          <w:rFonts w:ascii="仿宋" w:eastAsia="仿宋" w:hAnsi="仿宋" w:hint="eastAsia"/>
          <w:sz w:val="24"/>
        </w:rPr>
        <w:t>开标时间和地点：</w:t>
      </w:r>
    </w:p>
    <w:p w:rsidR="00ED0089" w:rsidRDefault="00017B5E">
      <w:pPr>
        <w:spacing w:line="360" w:lineRule="auto"/>
        <w:ind w:left="480"/>
        <w:rPr>
          <w:rFonts w:ascii="仿宋" w:eastAsia="仿宋" w:hAnsi="仿宋"/>
          <w:sz w:val="24"/>
        </w:rPr>
      </w:pPr>
      <w:r>
        <w:rPr>
          <w:rFonts w:ascii="仿宋" w:eastAsia="仿宋" w:hAnsi="仿宋" w:hint="eastAsia"/>
          <w:sz w:val="24"/>
        </w:rPr>
        <w:t>开标时间：</w:t>
      </w:r>
      <w:r>
        <w:rPr>
          <w:rFonts w:ascii="仿宋" w:eastAsia="仿宋" w:hAnsi="仿宋" w:hint="eastAsia"/>
          <w:sz w:val="24"/>
          <w:u w:val="single"/>
        </w:rPr>
        <w:t xml:space="preserve"> </w:t>
      </w:r>
      <w:r>
        <w:rPr>
          <w:rFonts w:ascii="仿宋" w:eastAsia="仿宋" w:hAnsi="仿宋"/>
          <w:sz w:val="24"/>
          <w:u w:val="single"/>
        </w:rPr>
        <w:t xml:space="preserve">    </w:t>
      </w:r>
      <w:r>
        <w:rPr>
          <w:rFonts w:ascii="仿宋" w:eastAsia="仿宋" w:hAnsi="仿宋" w:hint="eastAsia"/>
          <w:sz w:val="24"/>
          <w:u w:val="single"/>
        </w:rPr>
        <w:t>年</w:t>
      </w:r>
      <w:r>
        <w:rPr>
          <w:rFonts w:ascii="仿宋" w:eastAsia="仿宋" w:hAnsi="仿宋"/>
          <w:sz w:val="24"/>
          <w:u w:val="single"/>
        </w:rPr>
        <w:t xml:space="preserve">  </w:t>
      </w:r>
      <w:r>
        <w:rPr>
          <w:rFonts w:ascii="仿宋" w:eastAsia="仿宋" w:hAnsi="仿宋" w:hint="eastAsia"/>
          <w:sz w:val="24"/>
          <w:u w:val="single"/>
        </w:rPr>
        <w:t>月</w:t>
      </w:r>
      <w:r>
        <w:rPr>
          <w:rFonts w:ascii="仿宋" w:eastAsia="仿宋" w:hAnsi="仿宋"/>
          <w:sz w:val="24"/>
          <w:u w:val="single"/>
        </w:rPr>
        <w:t xml:space="preserve">  </w:t>
      </w:r>
      <w:r>
        <w:rPr>
          <w:rFonts w:ascii="仿宋" w:eastAsia="仿宋" w:hAnsi="仿宋" w:hint="eastAsia"/>
          <w:sz w:val="24"/>
          <w:u w:val="single"/>
        </w:rPr>
        <w:t>日  上午</w:t>
      </w:r>
      <w:r>
        <w:rPr>
          <w:rFonts w:ascii="仿宋" w:eastAsia="仿宋" w:hAnsi="仿宋"/>
          <w:sz w:val="24"/>
          <w:u w:val="single"/>
        </w:rPr>
        <w:t>9</w:t>
      </w:r>
      <w:r>
        <w:rPr>
          <w:rFonts w:ascii="仿宋" w:eastAsia="仿宋" w:hAnsi="仿宋" w:hint="eastAsia"/>
          <w:sz w:val="24"/>
          <w:u w:val="single"/>
        </w:rPr>
        <w:t xml:space="preserve">:00 </w:t>
      </w:r>
    </w:p>
    <w:p w:rsidR="00ED0089" w:rsidRDefault="00017B5E">
      <w:pPr>
        <w:spacing w:line="360" w:lineRule="auto"/>
        <w:ind w:left="480"/>
        <w:rPr>
          <w:rFonts w:ascii="仿宋" w:eastAsia="仿宋" w:hAnsi="仿宋"/>
          <w:sz w:val="24"/>
        </w:rPr>
      </w:pPr>
      <w:r>
        <w:rPr>
          <w:rFonts w:ascii="仿宋" w:eastAsia="仿宋" w:hAnsi="仿宋" w:hint="eastAsia"/>
          <w:sz w:val="24"/>
        </w:rPr>
        <w:t>开标地点：浙江大学医学院附属第四医院行政楼104室</w:t>
      </w:r>
    </w:p>
    <w:p w:rsidR="00ED0089" w:rsidRDefault="00017B5E">
      <w:pPr>
        <w:spacing w:line="360" w:lineRule="auto"/>
        <w:rPr>
          <w:rFonts w:ascii="仿宋" w:eastAsia="仿宋" w:hAnsi="仿宋"/>
          <w:sz w:val="24"/>
        </w:rPr>
      </w:pPr>
      <w:r>
        <w:rPr>
          <w:rFonts w:ascii="仿宋" w:eastAsia="仿宋" w:hAnsi="仿宋" w:hint="eastAsia"/>
          <w:sz w:val="24"/>
        </w:rPr>
        <w:t>十一、联系地址和电话：</w:t>
      </w:r>
    </w:p>
    <w:p w:rsidR="00ED0089" w:rsidRDefault="00017B5E">
      <w:pPr>
        <w:spacing w:line="360" w:lineRule="auto"/>
        <w:ind w:left="480"/>
        <w:rPr>
          <w:rFonts w:ascii="仿宋" w:eastAsia="仿宋" w:hAnsi="仿宋"/>
          <w:sz w:val="24"/>
        </w:rPr>
      </w:pPr>
      <w:r>
        <w:rPr>
          <w:rFonts w:ascii="仿宋" w:eastAsia="仿宋" w:hAnsi="仿宋" w:hint="eastAsia"/>
          <w:sz w:val="24"/>
        </w:rPr>
        <w:t>地  址：浙江大学医学院附属第四医院行政楼104室</w:t>
      </w:r>
    </w:p>
    <w:p w:rsidR="00ED0089" w:rsidRDefault="00017B5E">
      <w:pPr>
        <w:spacing w:line="360" w:lineRule="auto"/>
        <w:ind w:left="480"/>
        <w:rPr>
          <w:rFonts w:ascii="仿宋" w:eastAsia="仿宋" w:hAnsi="仿宋"/>
          <w:sz w:val="24"/>
        </w:rPr>
      </w:pPr>
      <w:r>
        <w:rPr>
          <w:rFonts w:ascii="仿宋" w:eastAsia="仿宋" w:hAnsi="仿宋" w:hint="eastAsia"/>
          <w:sz w:val="24"/>
        </w:rPr>
        <w:t xml:space="preserve">联系人：吴老师 </w:t>
      </w:r>
    </w:p>
    <w:p w:rsidR="00ED0089" w:rsidRDefault="00017B5E">
      <w:pPr>
        <w:spacing w:line="360" w:lineRule="auto"/>
        <w:ind w:left="480"/>
        <w:rPr>
          <w:rFonts w:ascii="仿宋" w:eastAsia="仿宋" w:hAnsi="仿宋"/>
          <w:sz w:val="24"/>
          <w:u w:val="single"/>
        </w:rPr>
      </w:pPr>
      <w:r>
        <w:rPr>
          <w:rFonts w:ascii="仿宋" w:eastAsia="仿宋" w:hAnsi="仿宋" w:hint="eastAsia"/>
          <w:sz w:val="24"/>
        </w:rPr>
        <w:t>联系电话：</w:t>
      </w:r>
      <w:r>
        <w:rPr>
          <w:rFonts w:ascii="仿宋" w:eastAsia="仿宋" w:hAnsi="仿宋" w:hint="eastAsia"/>
          <w:sz w:val="24"/>
          <w:u w:val="single"/>
        </w:rPr>
        <w:t xml:space="preserve"> 0579-8993510</w:t>
      </w:r>
      <w:r>
        <w:rPr>
          <w:rFonts w:ascii="仿宋" w:eastAsia="仿宋" w:hAnsi="仿宋"/>
          <w:sz w:val="24"/>
          <w:u w:val="single"/>
        </w:rPr>
        <w:t>9</w:t>
      </w:r>
      <w:r>
        <w:rPr>
          <w:rFonts w:ascii="仿宋" w:eastAsia="仿宋" w:hAnsi="仿宋" w:hint="eastAsia"/>
          <w:sz w:val="24"/>
          <w:u w:val="single"/>
        </w:rPr>
        <w:t xml:space="preserve"> </w:t>
      </w: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widowControl/>
        <w:spacing w:line="420" w:lineRule="atLeast"/>
        <w:ind w:firstLine="480"/>
        <w:rPr>
          <w:rFonts w:ascii="仿宋" w:eastAsia="仿宋" w:hAnsi="仿宋" w:cs="宋体"/>
          <w:color w:val="555555"/>
          <w:kern w:val="0"/>
          <w:sz w:val="24"/>
          <w:szCs w:val="24"/>
        </w:rPr>
      </w:pPr>
    </w:p>
    <w:p w:rsidR="00ED0089" w:rsidRDefault="00ED0089">
      <w:pPr>
        <w:spacing w:line="360" w:lineRule="auto"/>
        <w:ind w:firstLineChars="100" w:firstLine="240"/>
        <w:rPr>
          <w:rFonts w:ascii="仿宋" w:eastAsia="仿宋" w:hAnsi="仿宋"/>
          <w:sz w:val="24"/>
        </w:rPr>
      </w:pPr>
    </w:p>
    <w:p w:rsidR="00ED0089" w:rsidRDefault="00ED0089">
      <w:pPr>
        <w:spacing w:line="360" w:lineRule="auto"/>
        <w:rPr>
          <w:rFonts w:ascii="仿宋" w:eastAsia="仿宋" w:hAnsi="仿宋"/>
          <w:sz w:val="24"/>
        </w:rPr>
      </w:pPr>
    </w:p>
    <w:p w:rsidR="00ED0089" w:rsidRPr="004271FD" w:rsidRDefault="00017B5E">
      <w:pPr>
        <w:spacing w:line="360" w:lineRule="auto"/>
        <w:ind w:firstLineChars="100" w:firstLine="321"/>
        <w:jc w:val="center"/>
        <w:rPr>
          <w:rFonts w:ascii="仿宋" w:eastAsia="仿宋" w:hAnsi="仿宋"/>
          <w:b/>
          <w:sz w:val="32"/>
          <w:szCs w:val="32"/>
        </w:rPr>
      </w:pPr>
      <w:r w:rsidRPr="004271FD">
        <w:rPr>
          <w:rFonts w:ascii="仿宋" w:eastAsia="仿宋" w:hAnsi="仿宋" w:hint="eastAsia"/>
          <w:b/>
          <w:sz w:val="32"/>
          <w:szCs w:val="32"/>
        </w:rPr>
        <w:t>第二章   招标货物一览表</w:t>
      </w:r>
    </w:p>
    <w:p w:rsidR="00423FBC" w:rsidRPr="00423FBC" w:rsidRDefault="00423FBC" w:rsidP="00423FBC">
      <w:pPr>
        <w:spacing w:line="400" w:lineRule="exact"/>
        <w:rPr>
          <w:rFonts w:ascii="仿宋" w:eastAsia="仿宋" w:hAnsi="仿宋"/>
          <w:b/>
          <w:sz w:val="24"/>
        </w:rPr>
      </w:pPr>
      <w:r w:rsidRPr="00423FBC">
        <w:rPr>
          <w:rFonts w:ascii="仿宋" w:eastAsia="仿宋" w:hAnsi="仿宋" w:hint="eastAsia"/>
          <w:b/>
          <w:sz w:val="24"/>
        </w:rPr>
        <w:t>一、项目概况：</w:t>
      </w:r>
    </w:p>
    <w:p w:rsidR="00423FBC" w:rsidRPr="00423FBC" w:rsidRDefault="00423FBC" w:rsidP="00423FBC">
      <w:pPr>
        <w:spacing w:line="400" w:lineRule="exact"/>
        <w:rPr>
          <w:rFonts w:ascii="仿宋" w:eastAsia="仿宋" w:hAnsi="仿宋"/>
          <w:sz w:val="24"/>
        </w:rPr>
      </w:pPr>
      <w:r w:rsidRPr="00423FBC">
        <w:rPr>
          <w:rFonts w:ascii="仿宋" w:eastAsia="仿宋" w:hAnsi="仿宋" w:hint="eastAsia"/>
          <w:sz w:val="24"/>
        </w:rPr>
        <w:t xml:space="preserve">   本项目位于浙江大学医学院附属第四医院内交通流线改造，对原先医院交通标识标牌清除，根据医院需求，重新划线，增加交通设施设备。项目地址为义乌市商城大道N1号。</w:t>
      </w:r>
    </w:p>
    <w:p w:rsidR="00ED0089" w:rsidRPr="00423FBC" w:rsidRDefault="00423FBC">
      <w:pPr>
        <w:spacing w:line="400" w:lineRule="exact"/>
        <w:rPr>
          <w:rFonts w:ascii="仿宋" w:eastAsia="仿宋" w:hAnsi="仿宋"/>
          <w:b/>
          <w:sz w:val="24"/>
        </w:rPr>
      </w:pPr>
      <w:r w:rsidRPr="00423FBC">
        <w:rPr>
          <w:rFonts w:ascii="仿宋" w:eastAsia="仿宋" w:hAnsi="仿宋" w:hint="eastAsia"/>
          <w:b/>
          <w:sz w:val="24"/>
        </w:rPr>
        <w:t>二</w:t>
      </w:r>
      <w:r w:rsidRPr="00423FBC">
        <w:rPr>
          <w:rFonts w:ascii="仿宋" w:eastAsia="仿宋" w:hAnsi="仿宋"/>
          <w:b/>
          <w:sz w:val="24"/>
        </w:rPr>
        <w:t>、</w:t>
      </w:r>
      <w:r w:rsidR="00017B5E" w:rsidRPr="00423FBC">
        <w:rPr>
          <w:rFonts w:ascii="仿宋" w:eastAsia="仿宋" w:hAnsi="仿宋" w:hint="eastAsia"/>
          <w:b/>
          <w:sz w:val="24"/>
        </w:rPr>
        <w:t>货物需求一览表</w:t>
      </w:r>
    </w:p>
    <w:tbl>
      <w:tblPr>
        <w:tblpPr w:leftFromText="180" w:rightFromText="180" w:vertAnchor="text" w:horzAnchor="margin" w:tblpY="733"/>
        <w:tblOverlap w:val="never"/>
        <w:tblW w:w="9634" w:type="dxa"/>
        <w:tblLayout w:type="fixed"/>
        <w:tblCellMar>
          <w:left w:w="0" w:type="dxa"/>
          <w:right w:w="0" w:type="dxa"/>
        </w:tblCellMar>
        <w:tblLook w:val="04A0" w:firstRow="1" w:lastRow="0" w:firstColumn="1" w:lastColumn="0" w:noHBand="0" w:noVBand="1"/>
      </w:tblPr>
      <w:tblGrid>
        <w:gridCol w:w="1116"/>
        <w:gridCol w:w="1431"/>
        <w:gridCol w:w="1417"/>
        <w:gridCol w:w="709"/>
        <w:gridCol w:w="992"/>
        <w:gridCol w:w="3969"/>
      </w:tblGrid>
      <w:tr w:rsidR="00423FBC" w:rsidTr="00423FBC">
        <w:trPr>
          <w:trHeight w:val="597"/>
        </w:trPr>
        <w:tc>
          <w:tcPr>
            <w:tcW w:w="111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名称</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简图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规格</w:t>
            </w:r>
            <w:r>
              <w:rPr>
                <w:rFonts w:ascii="仿宋" w:eastAsia="仿宋" w:hAnsi="仿宋" w:cs="仿宋" w:hint="eastAsia"/>
                <w:color w:val="000000"/>
                <w:kern w:val="0"/>
                <w:sz w:val="24"/>
                <w:szCs w:val="24"/>
                <w:lang w:bidi="ar"/>
              </w:rPr>
              <w:br/>
              <w:t>(mm)</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单位</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数量</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备注</w:t>
            </w:r>
          </w:p>
        </w:tc>
      </w:tr>
      <w:tr w:rsidR="00423FBC" w:rsidTr="00423FBC">
        <w:trPr>
          <w:trHeight w:val="602"/>
        </w:trPr>
        <w:tc>
          <w:tcPr>
            <w:tcW w:w="111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导向箭头</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66432" behindDoc="0" locked="0" layoutInCell="1" allowOverlap="1" wp14:anchorId="052C56B0" wp14:editId="110649B3">
                  <wp:simplePos x="0" y="0"/>
                  <wp:positionH relativeFrom="column">
                    <wp:posOffset>191135</wp:posOffset>
                  </wp:positionH>
                  <wp:positionV relativeFrom="paragraph">
                    <wp:posOffset>193675</wp:posOffset>
                  </wp:positionV>
                  <wp:extent cx="572135" cy="95250"/>
                  <wp:effectExtent l="0" t="0" r="18415" b="0"/>
                  <wp:wrapNone/>
                  <wp:docPr id="17" name="Picture_20"/>
                  <wp:cNvGraphicFramePr/>
                  <a:graphic xmlns:a="http://schemas.openxmlformats.org/drawingml/2006/main">
                    <a:graphicData uri="http://schemas.openxmlformats.org/drawingml/2006/picture">
                      <pic:pic xmlns:pic="http://schemas.openxmlformats.org/drawingml/2006/picture">
                        <pic:nvPicPr>
                          <pic:cNvPr id="17" name="Picture_20"/>
                          <pic:cNvPicPr/>
                        </pic:nvPicPr>
                        <pic:blipFill>
                          <a:blip r:embed="rId9"/>
                          <a:stretch>
                            <a:fillRect/>
                          </a:stretch>
                        </pic:blipFill>
                        <pic:spPr>
                          <a:xfrm>
                            <a:off x="0" y="0"/>
                            <a:ext cx="572135" cy="95250"/>
                          </a:xfrm>
                          <a:prstGeom prst="rect">
                            <a:avLst/>
                          </a:prstGeom>
                          <a:noFill/>
                          <a:ln>
                            <a:noFill/>
                          </a:ln>
                        </pic:spPr>
                      </pic:pic>
                    </a:graphicData>
                  </a:graphic>
                </wp:anchor>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长6000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proofErr w:type="gramStart"/>
            <w:r>
              <w:rPr>
                <w:rFonts w:ascii="仿宋" w:eastAsia="仿宋" w:hAnsi="仿宋" w:cs="仿宋" w:hint="eastAsia"/>
                <w:color w:val="000000"/>
                <w:kern w:val="0"/>
                <w:sz w:val="24"/>
                <w:szCs w:val="24"/>
                <w:lang w:bidi="ar"/>
              </w:rPr>
              <w:t>个</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37 </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白色热熔标线施划</w:t>
            </w:r>
          </w:p>
        </w:tc>
      </w:tr>
      <w:tr w:rsidR="00423FBC" w:rsidTr="00423FBC">
        <w:trPr>
          <w:trHeight w:val="602"/>
        </w:trPr>
        <w:tc>
          <w:tcPr>
            <w:tcW w:w="111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导向箭头</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67456" behindDoc="0" locked="0" layoutInCell="1" allowOverlap="1" wp14:anchorId="39460E80" wp14:editId="4FA7205D">
                  <wp:simplePos x="0" y="0"/>
                  <wp:positionH relativeFrom="column">
                    <wp:posOffset>147320</wp:posOffset>
                  </wp:positionH>
                  <wp:positionV relativeFrom="paragraph">
                    <wp:posOffset>159385</wp:posOffset>
                  </wp:positionV>
                  <wp:extent cx="571500" cy="95885"/>
                  <wp:effectExtent l="0" t="0" r="0" b="18415"/>
                  <wp:wrapNone/>
                  <wp:docPr id="19" name="Picture_20_SpCnt_1"/>
                  <wp:cNvGraphicFramePr/>
                  <a:graphic xmlns:a="http://schemas.openxmlformats.org/drawingml/2006/main">
                    <a:graphicData uri="http://schemas.openxmlformats.org/drawingml/2006/picture">
                      <pic:pic xmlns:pic="http://schemas.openxmlformats.org/drawingml/2006/picture">
                        <pic:nvPicPr>
                          <pic:cNvPr id="19" name="Picture_20_SpCnt_1"/>
                          <pic:cNvPicPr/>
                        </pic:nvPicPr>
                        <pic:blipFill>
                          <a:blip r:embed="rId10"/>
                          <a:stretch>
                            <a:fillRect/>
                          </a:stretch>
                        </pic:blipFill>
                        <pic:spPr>
                          <a:xfrm>
                            <a:off x="0" y="0"/>
                            <a:ext cx="571500" cy="95885"/>
                          </a:xfrm>
                          <a:prstGeom prst="rect">
                            <a:avLst/>
                          </a:prstGeom>
                          <a:noFill/>
                          <a:ln>
                            <a:noFill/>
                          </a:ln>
                        </pic:spPr>
                      </pic:pic>
                    </a:graphicData>
                  </a:graphic>
                </wp:anchor>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长3000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proofErr w:type="gramStart"/>
            <w:r>
              <w:rPr>
                <w:rFonts w:ascii="仿宋" w:eastAsia="仿宋" w:hAnsi="仿宋" w:cs="仿宋" w:hint="eastAsia"/>
                <w:color w:val="000000"/>
                <w:kern w:val="0"/>
                <w:sz w:val="24"/>
                <w:szCs w:val="24"/>
                <w:lang w:bidi="ar"/>
              </w:rPr>
              <w:t>个</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30 </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白色热熔标线施划</w:t>
            </w:r>
          </w:p>
        </w:tc>
      </w:tr>
      <w:tr w:rsidR="00423FBC" w:rsidTr="00423FBC">
        <w:trPr>
          <w:trHeight w:val="602"/>
        </w:trPr>
        <w:tc>
          <w:tcPr>
            <w:tcW w:w="111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标线</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68480" behindDoc="0" locked="0" layoutInCell="1" allowOverlap="1" wp14:anchorId="59915DC9" wp14:editId="38C7C53B">
                  <wp:simplePos x="0" y="0"/>
                  <wp:positionH relativeFrom="column">
                    <wp:posOffset>286385</wp:posOffset>
                  </wp:positionH>
                  <wp:positionV relativeFrom="paragraph">
                    <wp:posOffset>180975</wp:posOffset>
                  </wp:positionV>
                  <wp:extent cx="275590" cy="46990"/>
                  <wp:effectExtent l="0" t="0" r="10160" b="10160"/>
                  <wp:wrapNone/>
                  <wp:docPr id="14" name="Rectangle_103"/>
                  <wp:cNvGraphicFramePr/>
                  <a:graphic xmlns:a="http://schemas.openxmlformats.org/drawingml/2006/main">
                    <a:graphicData uri="http://schemas.openxmlformats.org/drawingml/2006/picture">
                      <pic:pic xmlns:pic="http://schemas.openxmlformats.org/drawingml/2006/picture">
                        <pic:nvPicPr>
                          <pic:cNvPr id="14" name="Rectangle_103"/>
                          <pic:cNvPicPr/>
                        </pic:nvPicPr>
                        <pic:blipFill>
                          <a:blip r:embed="rId11"/>
                          <a:stretch>
                            <a:fillRect/>
                          </a:stretch>
                        </pic:blipFill>
                        <pic:spPr>
                          <a:xfrm>
                            <a:off x="0" y="0"/>
                            <a:ext cx="275590" cy="46990"/>
                          </a:xfrm>
                          <a:prstGeom prst="rect">
                            <a:avLst/>
                          </a:prstGeom>
                          <a:noFill/>
                          <a:ln>
                            <a:noFill/>
                          </a:ln>
                        </pic:spPr>
                      </pic:pic>
                    </a:graphicData>
                  </a:graphic>
                </wp:anchor>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线宽150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70 </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包括分隔线及导流线、下客区车位</w:t>
            </w:r>
          </w:p>
        </w:tc>
      </w:tr>
      <w:tr w:rsidR="00423FBC" w:rsidTr="00423FBC">
        <w:trPr>
          <w:trHeight w:val="602"/>
        </w:trPr>
        <w:tc>
          <w:tcPr>
            <w:tcW w:w="111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斑马线</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69504" behindDoc="0" locked="0" layoutInCell="1" allowOverlap="1" wp14:anchorId="62E640C6" wp14:editId="364FCBB0">
                  <wp:simplePos x="0" y="0"/>
                  <wp:positionH relativeFrom="column">
                    <wp:posOffset>254635</wp:posOffset>
                  </wp:positionH>
                  <wp:positionV relativeFrom="paragraph">
                    <wp:posOffset>191135</wp:posOffset>
                  </wp:positionV>
                  <wp:extent cx="275590" cy="46990"/>
                  <wp:effectExtent l="0" t="0" r="10160" b="10160"/>
                  <wp:wrapNone/>
                  <wp:docPr id="12" name="Rectangle_103_SpCnt_1"/>
                  <wp:cNvGraphicFramePr/>
                  <a:graphic xmlns:a="http://schemas.openxmlformats.org/drawingml/2006/main">
                    <a:graphicData uri="http://schemas.openxmlformats.org/drawingml/2006/picture">
                      <pic:pic xmlns:pic="http://schemas.openxmlformats.org/drawingml/2006/picture">
                        <pic:nvPicPr>
                          <pic:cNvPr id="12" name="Rectangle_103_SpCnt_1"/>
                          <pic:cNvPicPr/>
                        </pic:nvPicPr>
                        <pic:blipFill>
                          <a:blip r:embed="rId11"/>
                          <a:stretch>
                            <a:fillRect/>
                          </a:stretch>
                        </pic:blipFill>
                        <pic:spPr>
                          <a:xfrm>
                            <a:off x="0" y="0"/>
                            <a:ext cx="275590" cy="46990"/>
                          </a:xfrm>
                          <a:prstGeom prst="rect">
                            <a:avLst/>
                          </a:prstGeom>
                          <a:noFill/>
                          <a:ln>
                            <a:noFill/>
                          </a:ln>
                        </pic:spPr>
                      </pic:pic>
                    </a:graphicData>
                  </a:graphic>
                </wp:anchor>
              </w:drawing>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线宽400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223 </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白色热熔标线施划</w:t>
            </w:r>
          </w:p>
        </w:tc>
      </w:tr>
      <w:tr w:rsidR="00423FBC" w:rsidTr="00423FBC">
        <w:trPr>
          <w:trHeight w:val="602"/>
        </w:trPr>
        <w:tc>
          <w:tcPr>
            <w:tcW w:w="111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文字</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bidi="ar"/>
              </w:rPr>
              <w:t>社会车辆</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1200*1800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proofErr w:type="gramStart"/>
            <w:r>
              <w:rPr>
                <w:rFonts w:ascii="仿宋" w:eastAsia="仿宋" w:hAnsi="仿宋" w:cs="仿宋" w:hint="eastAsia"/>
                <w:color w:val="000000"/>
                <w:kern w:val="0"/>
                <w:sz w:val="24"/>
                <w:szCs w:val="24"/>
                <w:lang w:bidi="ar"/>
              </w:rPr>
              <w:t>个</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92 </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白色热熔标线施划</w:t>
            </w:r>
          </w:p>
        </w:tc>
      </w:tr>
      <w:tr w:rsidR="00423FBC" w:rsidTr="00423FBC">
        <w:trPr>
          <w:trHeight w:val="602"/>
        </w:trPr>
        <w:tc>
          <w:tcPr>
            <w:tcW w:w="111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文字</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bidi="ar"/>
              </w:rPr>
              <w:t>急救车通道</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1200*1800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proofErr w:type="gramStart"/>
            <w:r>
              <w:rPr>
                <w:rFonts w:ascii="仿宋" w:eastAsia="仿宋" w:hAnsi="仿宋" w:cs="仿宋" w:hint="eastAsia"/>
                <w:color w:val="000000"/>
                <w:kern w:val="0"/>
                <w:sz w:val="24"/>
                <w:szCs w:val="24"/>
                <w:lang w:bidi="ar"/>
              </w:rPr>
              <w:t>个</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20 </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黄色热熔标线施划</w:t>
            </w:r>
          </w:p>
        </w:tc>
      </w:tr>
      <w:tr w:rsidR="00423FBC" w:rsidTr="00423FBC">
        <w:trPr>
          <w:trHeight w:val="602"/>
        </w:trPr>
        <w:tc>
          <w:tcPr>
            <w:tcW w:w="111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绿色防滑地面</w:t>
            </w:r>
          </w:p>
        </w:tc>
        <w:tc>
          <w:tcPr>
            <w:tcW w:w="1431" w:type="dxa"/>
            <w:tcBorders>
              <w:top w:val="single" w:sz="4" w:space="0" w:color="000000"/>
              <w:left w:val="single" w:sz="4" w:space="0" w:color="000000"/>
              <w:bottom w:val="single" w:sz="4" w:space="0" w:color="000000"/>
              <w:right w:val="single" w:sz="4" w:space="0" w:color="000000"/>
            </w:tcBorders>
            <w:shd w:val="clear" w:color="auto" w:fill="00B050"/>
            <w:noWrap/>
            <w:tcMar>
              <w:top w:w="15" w:type="dxa"/>
              <w:left w:w="15" w:type="dxa"/>
              <w:right w:w="15" w:type="dxa"/>
            </w:tcMar>
            <w:vAlign w:val="center"/>
          </w:tcPr>
          <w:p w:rsidR="00423FBC" w:rsidRDefault="00423FBC" w:rsidP="00423FBC">
            <w:pPr>
              <w:jc w:val="center"/>
              <w:rPr>
                <w:rFonts w:ascii="仿宋" w:eastAsia="仿宋" w:hAnsi="仿宋" w:cs="仿宋"/>
                <w:b/>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陶珠直径1-2.5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30 </w:t>
            </w:r>
          </w:p>
        </w:tc>
        <w:tc>
          <w:tcPr>
            <w:tcW w:w="396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胶水打底，铺绿色防滑陶珠</w:t>
            </w:r>
          </w:p>
        </w:tc>
      </w:tr>
      <w:tr w:rsidR="00423FBC" w:rsidTr="00423FBC">
        <w:trPr>
          <w:trHeight w:val="611"/>
        </w:trPr>
        <w:tc>
          <w:tcPr>
            <w:tcW w:w="111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旧线清除</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b/>
                <w:color w:val="000000"/>
                <w:sz w:val="24"/>
                <w:szCs w:val="24"/>
              </w:rPr>
            </w:pPr>
            <w:proofErr w:type="gramStart"/>
            <w:r>
              <w:rPr>
                <w:rFonts w:ascii="仿宋" w:eastAsia="仿宋" w:hAnsi="仿宋" w:cs="仿宋" w:hint="eastAsia"/>
                <w:b/>
                <w:color w:val="000000"/>
                <w:kern w:val="0"/>
                <w:sz w:val="24"/>
                <w:szCs w:val="24"/>
                <w:lang w:bidi="ar"/>
              </w:rPr>
              <w:t>水除线</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jc w:val="center"/>
              <w:rPr>
                <w:rFonts w:ascii="仿宋" w:eastAsia="仿宋" w:hAnsi="仿宋" w:cs="仿宋"/>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366 </w:t>
            </w:r>
          </w:p>
        </w:tc>
        <w:tc>
          <w:tcPr>
            <w:tcW w:w="3969"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rsidP="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清除原有标线和导向箭头</w:t>
            </w:r>
          </w:p>
        </w:tc>
      </w:tr>
    </w:tbl>
    <w:p w:rsidR="00ED0089" w:rsidRDefault="00017B5E">
      <w:pPr>
        <w:spacing w:line="400" w:lineRule="exact"/>
        <w:rPr>
          <w:rFonts w:ascii="仿宋" w:eastAsia="仿宋" w:hAnsi="仿宋" w:cs="仿宋"/>
          <w:b/>
          <w:color w:val="FF0000"/>
          <w:kern w:val="0"/>
          <w:sz w:val="24"/>
          <w:szCs w:val="24"/>
        </w:rPr>
      </w:pPr>
      <w:r>
        <w:rPr>
          <w:rFonts w:ascii="仿宋" w:eastAsia="仿宋" w:hAnsi="仿宋" w:cs="仿宋" w:hint="eastAsia"/>
          <w:b/>
          <w:bCs/>
          <w:kern w:val="0"/>
          <w:sz w:val="24"/>
        </w:rPr>
        <w:t>1、划线部分</w:t>
      </w:r>
    </w:p>
    <w:p w:rsidR="00ED0089" w:rsidRDefault="00017B5E">
      <w:pPr>
        <w:spacing w:line="400" w:lineRule="exact"/>
        <w:rPr>
          <w:rFonts w:ascii="仿宋" w:eastAsia="仿宋" w:hAnsi="仿宋" w:cs="仿宋"/>
          <w:b/>
          <w:color w:val="000000" w:themeColor="text1"/>
          <w:kern w:val="0"/>
          <w:sz w:val="24"/>
          <w:szCs w:val="24"/>
        </w:rPr>
      </w:pPr>
      <w:r>
        <w:rPr>
          <w:rFonts w:ascii="仿宋" w:eastAsia="仿宋" w:hAnsi="仿宋" w:cs="仿宋" w:hint="eastAsia"/>
          <w:b/>
          <w:color w:val="000000" w:themeColor="text1"/>
          <w:kern w:val="0"/>
          <w:sz w:val="24"/>
          <w:szCs w:val="24"/>
        </w:rPr>
        <w:t>2、其他交通设施设备</w:t>
      </w:r>
    </w:p>
    <w:tbl>
      <w:tblPr>
        <w:tblW w:w="9781" w:type="dxa"/>
        <w:tblInd w:w="-147" w:type="dxa"/>
        <w:tblLayout w:type="fixed"/>
        <w:tblCellMar>
          <w:left w:w="0" w:type="dxa"/>
          <w:right w:w="0" w:type="dxa"/>
        </w:tblCellMar>
        <w:tblLook w:val="04A0" w:firstRow="1" w:lastRow="0" w:firstColumn="1" w:lastColumn="0" w:noHBand="0" w:noVBand="1"/>
      </w:tblPr>
      <w:tblGrid>
        <w:gridCol w:w="1135"/>
        <w:gridCol w:w="1559"/>
        <w:gridCol w:w="1276"/>
        <w:gridCol w:w="708"/>
        <w:gridCol w:w="709"/>
        <w:gridCol w:w="4394"/>
      </w:tblGrid>
      <w:tr w:rsidR="00423FBC" w:rsidTr="006C7BDF">
        <w:trPr>
          <w:trHeight w:val="683"/>
        </w:trPr>
        <w:tc>
          <w:tcPr>
            <w:tcW w:w="11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名称</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423FBC" w:rsidRDefault="00423FBC">
            <w:pPr>
              <w:widowControl/>
              <w:spacing w:line="720" w:lineRule="auto"/>
              <w:jc w:val="center"/>
              <w:textAlignment w:val="bottom"/>
              <w:rPr>
                <w:rFonts w:ascii="仿宋" w:eastAsia="仿宋" w:hAnsi="仿宋" w:cs="仿宋"/>
                <w:color w:val="000000"/>
                <w:kern w:val="0"/>
                <w:sz w:val="24"/>
                <w:szCs w:val="24"/>
                <w:bdr w:val="single" w:sz="4" w:space="0" w:color="000000"/>
                <w:lang w:bidi="ar"/>
              </w:rPr>
            </w:pPr>
            <w:r>
              <w:rPr>
                <w:rFonts w:ascii="仿宋" w:eastAsia="仿宋" w:hAnsi="仿宋" w:cs="仿宋" w:hint="eastAsia"/>
                <w:color w:val="000000"/>
                <w:kern w:val="0"/>
                <w:sz w:val="24"/>
                <w:szCs w:val="24"/>
                <w:lang w:bidi="ar"/>
              </w:rPr>
              <w:t>图例</w:t>
            </w:r>
          </w:p>
        </w:tc>
        <w:tc>
          <w:tcPr>
            <w:tcW w:w="127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规格</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单位</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数量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备注</w:t>
            </w:r>
          </w:p>
        </w:tc>
      </w:tr>
      <w:tr w:rsidR="00423FBC" w:rsidTr="00423FBC">
        <w:trPr>
          <w:trHeight w:val="1140"/>
        </w:trPr>
        <w:tc>
          <w:tcPr>
            <w:tcW w:w="11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单行线标志</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423FBC" w:rsidRDefault="00423FBC">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71552" behindDoc="0" locked="0" layoutInCell="1" allowOverlap="1" wp14:anchorId="0CB014D8" wp14:editId="5A1C6215">
                  <wp:simplePos x="0" y="0"/>
                  <wp:positionH relativeFrom="column">
                    <wp:posOffset>241300</wp:posOffset>
                  </wp:positionH>
                  <wp:positionV relativeFrom="paragraph">
                    <wp:posOffset>77470</wp:posOffset>
                  </wp:positionV>
                  <wp:extent cx="334010" cy="599440"/>
                  <wp:effectExtent l="0" t="0" r="8890" b="10160"/>
                  <wp:wrapNone/>
                  <wp:docPr id="47" name="Picture_258"/>
                  <wp:cNvGraphicFramePr/>
                  <a:graphic xmlns:a="http://schemas.openxmlformats.org/drawingml/2006/main">
                    <a:graphicData uri="http://schemas.openxmlformats.org/drawingml/2006/picture">
                      <pic:pic xmlns:pic="http://schemas.openxmlformats.org/drawingml/2006/picture">
                        <pic:nvPicPr>
                          <pic:cNvPr id="47" name="Picture_258"/>
                          <pic:cNvPicPr/>
                        </pic:nvPicPr>
                        <pic:blipFill>
                          <a:blip r:embed="rId12"/>
                          <a:stretch>
                            <a:fillRect/>
                          </a:stretch>
                        </pic:blipFill>
                        <pic:spPr>
                          <a:xfrm>
                            <a:off x="0" y="0"/>
                            <a:ext cx="334010" cy="599440"/>
                          </a:xfrm>
                          <a:prstGeom prst="rect">
                            <a:avLst/>
                          </a:prstGeom>
                          <a:noFill/>
                          <a:ln>
                            <a:noFill/>
                          </a:ln>
                        </pic:spPr>
                      </pic:pic>
                    </a:graphicData>
                  </a:graphic>
                </wp:anchor>
              </w:drawing>
            </w:r>
          </w:p>
        </w:tc>
        <w:tc>
          <w:tcPr>
            <w:tcW w:w="127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300*600</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12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1.5㎜厚铝板，反光膜，300</w:t>
            </w:r>
            <w:proofErr w:type="gramStart"/>
            <w:r>
              <w:rPr>
                <w:rFonts w:ascii="仿宋" w:eastAsia="仿宋" w:hAnsi="仿宋" w:cs="仿宋" w:hint="eastAsia"/>
                <w:color w:val="000000"/>
                <w:kern w:val="0"/>
                <w:sz w:val="24"/>
                <w:szCs w:val="24"/>
                <w:lang w:bidi="ar"/>
              </w:rPr>
              <w:t>平行边</w:t>
            </w:r>
            <w:proofErr w:type="gramEnd"/>
            <w:r>
              <w:rPr>
                <w:rFonts w:ascii="仿宋" w:eastAsia="仿宋" w:hAnsi="仿宋" w:cs="仿宋" w:hint="eastAsia"/>
                <w:color w:val="000000"/>
                <w:kern w:val="0"/>
                <w:sz w:val="24"/>
                <w:szCs w:val="24"/>
                <w:lang w:bidi="ar"/>
              </w:rPr>
              <w:t>两根槽，立柱安装</w:t>
            </w:r>
          </w:p>
        </w:tc>
      </w:tr>
      <w:tr w:rsidR="00423FBC" w:rsidTr="00423FBC">
        <w:trPr>
          <w:trHeight w:val="915"/>
        </w:trPr>
        <w:tc>
          <w:tcPr>
            <w:tcW w:w="1135"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指示标志</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423FBC" w:rsidRDefault="00423FBC">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72576" behindDoc="0" locked="0" layoutInCell="1" allowOverlap="1" wp14:anchorId="0DEBA1A3" wp14:editId="23A4B42C">
                  <wp:simplePos x="0" y="0"/>
                  <wp:positionH relativeFrom="column">
                    <wp:posOffset>187325</wp:posOffset>
                  </wp:positionH>
                  <wp:positionV relativeFrom="paragraph">
                    <wp:posOffset>59690</wp:posOffset>
                  </wp:positionV>
                  <wp:extent cx="476885" cy="485775"/>
                  <wp:effectExtent l="0" t="0" r="18415" b="9525"/>
                  <wp:wrapNone/>
                  <wp:docPr id="44" name="Picture_259"/>
                  <wp:cNvGraphicFramePr/>
                  <a:graphic xmlns:a="http://schemas.openxmlformats.org/drawingml/2006/main">
                    <a:graphicData uri="http://schemas.openxmlformats.org/drawingml/2006/picture">
                      <pic:pic xmlns:pic="http://schemas.openxmlformats.org/drawingml/2006/picture">
                        <pic:nvPicPr>
                          <pic:cNvPr id="44" name="Picture_259"/>
                          <pic:cNvPicPr/>
                        </pic:nvPicPr>
                        <pic:blipFill>
                          <a:blip r:embed="rId13"/>
                          <a:stretch>
                            <a:fillRect/>
                          </a:stretch>
                        </pic:blipFill>
                        <pic:spPr>
                          <a:xfrm>
                            <a:off x="0" y="0"/>
                            <a:ext cx="476885" cy="485775"/>
                          </a:xfrm>
                          <a:prstGeom prst="rect">
                            <a:avLst/>
                          </a:prstGeom>
                          <a:noFill/>
                          <a:ln>
                            <a:noFill/>
                          </a:ln>
                        </pic:spPr>
                      </pic:pic>
                    </a:graphicData>
                  </a:graphic>
                </wp:anchor>
              </w:drawing>
            </w:r>
          </w:p>
        </w:tc>
        <w:tc>
          <w:tcPr>
            <w:tcW w:w="1276" w:type="dxa"/>
            <w:tcBorders>
              <w:top w:val="single" w:sz="4" w:space="0" w:color="000000"/>
              <w:left w:val="single" w:sz="4" w:space="0" w:color="000000"/>
              <w:bottom w:val="nil"/>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Φ800</w:t>
            </w:r>
          </w:p>
        </w:tc>
        <w:tc>
          <w:tcPr>
            <w:tcW w:w="708"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709"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8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左转右转各1块，1.5㎜厚铝板，反光膜，两根槽，立柱安装</w:t>
            </w:r>
          </w:p>
        </w:tc>
      </w:tr>
      <w:tr w:rsidR="00423FBC" w:rsidTr="00423FBC">
        <w:trPr>
          <w:trHeight w:val="1020"/>
        </w:trPr>
        <w:tc>
          <w:tcPr>
            <w:tcW w:w="11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禁令标志</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423FBC" w:rsidRDefault="00423FBC">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73600" behindDoc="0" locked="0" layoutInCell="1" allowOverlap="1" wp14:anchorId="00A0BA2E" wp14:editId="3113210C">
                  <wp:simplePos x="0" y="0"/>
                  <wp:positionH relativeFrom="column">
                    <wp:posOffset>446405</wp:posOffset>
                  </wp:positionH>
                  <wp:positionV relativeFrom="paragraph">
                    <wp:posOffset>64135</wp:posOffset>
                  </wp:positionV>
                  <wp:extent cx="391160" cy="400050"/>
                  <wp:effectExtent l="0" t="0" r="8890" b="0"/>
                  <wp:wrapNone/>
                  <wp:docPr id="53" name="图片_22"/>
                  <wp:cNvGraphicFramePr/>
                  <a:graphic xmlns:a="http://schemas.openxmlformats.org/drawingml/2006/main">
                    <a:graphicData uri="http://schemas.openxmlformats.org/drawingml/2006/picture">
                      <pic:pic xmlns:pic="http://schemas.openxmlformats.org/drawingml/2006/picture">
                        <pic:nvPicPr>
                          <pic:cNvPr id="53" name="图片_22"/>
                          <pic:cNvPicPr/>
                        </pic:nvPicPr>
                        <pic:blipFill>
                          <a:blip r:embed="rId14"/>
                          <a:stretch>
                            <a:fillRect/>
                          </a:stretch>
                        </pic:blipFill>
                        <pic:spPr>
                          <a:xfrm>
                            <a:off x="0" y="0"/>
                            <a:ext cx="391160" cy="400050"/>
                          </a:xfrm>
                          <a:prstGeom prst="rect">
                            <a:avLst/>
                          </a:prstGeom>
                          <a:noFill/>
                          <a:ln>
                            <a:noFill/>
                          </a:ln>
                        </pic:spPr>
                      </pic:pic>
                    </a:graphicData>
                  </a:graphic>
                </wp:anchor>
              </w:drawing>
            </w:r>
            <w:r>
              <w:rPr>
                <w:rFonts w:ascii="仿宋" w:eastAsia="仿宋" w:hAnsi="仿宋" w:cs="仿宋" w:hint="eastAsia"/>
                <w:noProof/>
                <w:color w:val="000000"/>
                <w:kern w:val="0"/>
                <w:sz w:val="24"/>
                <w:szCs w:val="24"/>
                <w:bdr w:val="single" w:sz="4" w:space="0" w:color="000000"/>
              </w:rPr>
              <w:drawing>
                <wp:anchor distT="0" distB="0" distL="114300" distR="114300" simplePos="0" relativeHeight="251674624" behindDoc="0" locked="0" layoutInCell="1" allowOverlap="1" wp14:anchorId="45E794E3" wp14:editId="6047B166">
                  <wp:simplePos x="0" y="0"/>
                  <wp:positionH relativeFrom="column">
                    <wp:posOffset>25400</wp:posOffset>
                  </wp:positionH>
                  <wp:positionV relativeFrom="paragraph">
                    <wp:posOffset>60325</wp:posOffset>
                  </wp:positionV>
                  <wp:extent cx="428625" cy="427990"/>
                  <wp:effectExtent l="0" t="0" r="9525" b="10160"/>
                  <wp:wrapNone/>
                  <wp:docPr id="46" name="图片_21"/>
                  <wp:cNvGraphicFramePr/>
                  <a:graphic xmlns:a="http://schemas.openxmlformats.org/drawingml/2006/main">
                    <a:graphicData uri="http://schemas.openxmlformats.org/drawingml/2006/picture">
                      <pic:pic xmlns:pic="http://schemas.openxmlformats.org/drawingml/2006/picture">
                        <pic:nvPicPr>
                          <pic:cNvPr id="46" name="图片_21"/>
                          <pic:cNvPicPr/>
                        </pic:nvPicPr>
                        <pic:blipFill>
                          <a:blip r:embed="rId15"/>
                          <a:stretch>
                            <a:fillRect/>
                          </a:stretch>
                        </pic:blipFill>
                        <pic:spPr>
                          <a:xfrm>
                            <a:off x="0" y="0"/>
                            <a:ext cx="428625" cy="427990"/>
                          </a:xfrm>
                          <a:prstGeom prst="rect">
                            <a:avLst/>
                          </a:prstGeom>
                          <a:noFill/>
                          <a:ln>
                            <a:noFill/>
                          </a:ln>
                        </pic:spPr>
                      </pic:pic>
                    </a:graphicData>
                  </a:graphic>
                </wp:anchor>
              </w:drawing>
            </w:r>
          </w:p>
        </w:tc>
        <w:tc>
          <w:tcPr>
            <w:tcW w:w="1276" w:type="dxa"/>
            <w:tcBorders>
              <w:top w:val="single" w:sz="4" w:space="0" w:color="000000"/>
              <w:left w:val="single" w:sz="4" w:space="0" w:color="000000"/>
              <w:bottom w:val="nil"/>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Φ800</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10 </w:t>
            </w:r>
          </w:p>
        </w:tc>
        <w:tc>
          <w:tcPr>
            <w:tcW w:w="4394" w:type="dxa"/>
            <w:tcBorders>
              <w:top w:val="single" w:sz="4" w:space="0" w:color="000000"/>
              <w:left w:val="nil"/>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4块禁止左转或右转，2块禁止驶入,1.5㎜厚铝板，反光膜，两根槽，立柱安装</w:t>
            </w:r>
          </w:p>
        </w:tc>
      </w:tr>
      <w:tr w:rsidR="00423FBC" w:rsidTr="00423FBC">
        <w:trPr>
          <w:trHeight w:val="1020"/>
        </w:trPr>
        <w:tc>
          <w:tcPr>
            <w:tcW w:w="113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辅助标志</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423FBC" w:rsidRDefault="00423FBC">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75648" behindDoc="0" locked="0" layoutInCell="1" allowOverlap="1" wp14:anchorId="396D91FD" wp14:editId="3B865B05">
                  <wp:simplePos x="0" y="0"/>
                  <wp:positionH relativeFrom="column">
                    <wp:posOffset>49530</wp:posOffset>
                  </wp:positionH>
                  <wp:positionV relativeFrom="paragraph">
                    <wp:posOffset>-100965</wp:posOffset>
                  </wp:positionV>
                  <wp:extent cx="819150" cy="542925"/>
                  <wp:effectExtent l="0" t="0" r="0" b="9525"/>
                  <wp:wrapNone/>
                  <wp:docPr id="49" name="Picture_338"/>
                  <wp:cNvGraphicFramePr/>
                  <a:graphic xmlns:a="http://schemas.openxmlformats.org/drawingml/2006/main">
                    <a:graphicData uri="http://schemas.openxmlformats.org/drawingml/2006/picture">
                      <pic:pic xmlns:pic="http://schemas.openxmlformats.org/drawingml/2006/picture">
                        <pic:nvPicPr>
                          <pic:cNvPr id="49" name="Picture_338"/>
                          <pic:cNvPicPr/>
                        </pic:nvPicPr>
                        <pic:blipFill>
                          <a:blip r:embed="rId16"/>
                          <a:stretch>
                            <a:fillRect/>
                          </a:stretch>
                        </pic:blipFill>
                        <pic:spPr>
                          <a:xfrm>
                            <a:off x="0" y="0"/>
                            <a:ext cx="81915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7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300*600</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15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1.5㎜厚铝板，反光膜，600</w:t>
            </w:r>
            <w:proofErr w:type="gramStart"/>
            <w:r>
              <w:rPr>
                <w:rFonts w:ascii="仿宋" w:eastAsia="仿宋" w:hAnsi="仿宋" w:cs="仿宋" w:hint="eastAsia"/>
                <w:color w:val="000000"/>
                <w:kern w:val="0"/>
                <w:sz w:val="24"/>
                <w:szCs w:val="24"/>
                <w:lang w:bidi="ar"/>
              </w:rPr>
              <w:t>平行边</w:t>
            </w:r>
            <w:proofErr w:type="gramEnd"/>
            <w:r>
              <w:rPr>
                <w:rFonts w:ascii="仿宋" w:eastAsia="仿宋" w:hAnsi="仿宋" w:cs="仿宋" w:hint="eastAsia"/>
                <w:color w:val="000000"/>
                <w:kern w:val="0"/>
                <w:sz w:val="24"/>
                <w:szCs w:val="24"/>
                <w:lang w:bidi="ar"/>
              </w:rPr>
              <w:t>一根槽，立柱安装</w:t>
            </w:r>
          </w:p>
        </w:tc>
      </w:tr>
      <w:tr w:rsidR="00423FBC" w:rsidTr="00423FBC">
        <w:trPr>
          <w:trHeight w:val="1020"/>
        </w:trPr>
        <w:tc>
          <w:tcPr>
            <w:tcW w:w="113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临时停车场标志牌</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423FBC" w:rsidRDefault="00423FBC">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76672" behindDoc="0" locked="0" layoutInCell="1" allowOverlap="1" wp14:anchorId="2C5EACEE" wp14:editId="471CDF55">
                  <wp:simplePos x="0" y="0"/>
                  <wp:positionH relativeFrom="column">
                    <wp:posOffset>250190</wp:posOffset>
                  </wp:positionH>
                  <wp:positionV relativeFrom="paragraph">
                    <wp:posOffset>50800</wp:posOffset>
                  </wp:positionV>
                  <wp:extent cx="294640" cy="495300"/>
                  <wp:effectExtent l="0" t="0" r="10160" b="0"/>
                  <wp:wrapNone/>
                  <wp:docPr id="48" name="Picture_340"/>
                  <wp:cNvGraphicFramePr/>
                  <a:graphic xmlns:a="http://schemas.openxmlformats.org/drawingml/2006/main">
                    <a:graphicData uri="http://schemas.openxmlformats.org/drawingml/2006/picture">
                      <pic:pic xmlns:pic="http://schemas.openxmlformats.org/drawingml/2006/picture">
                        <pic:nvPicPr>
                          <pic:cNvPr id="48" name="Picture_340"/>
                          <pic:cNvPicPr/>
                        </pic:nvPicPr>
                        <pic:blipFill>
                          <a:blip r:embed="rId17"/>
                          <a:stretch>
                            <a:fillRect/>
                          </a:stretch>
                        </pic:blipFill>
                        <pic:spPr>
                          <a:xfrm>
                            <a:off x="0" y="0"/>
                            <a:ext cx="294640" cy="495300"/>
                          </a:xfrm>
                          <a:prstGeom prst="rect">
                            <a:avLst/>
                          </a:prstGeom>
                          <a:noFill/>
                          <a:ln>
                            <a:noFill/>
                          </a:ln>
                        </pic:spPr>
                      </pic:pic>
                    </a:graphicData>
                  </a:graphic>
                </wp:anchor>
              </w:drawing>
            </w:r>
          </w:p>
        </w:tc>
        <w:tc>
          <w:tcPr>
            <w:tcW w:w="127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600*1000</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2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1.5㎜厚铝板，反光膜，600</w:t>
            </w:r>
            <w:proofErr w:type="gramStart"/>
            <w:r>
              <w:rPr>
                <w:rFonts w:ascii="仿宋" w:eastAsia="仿宋" w:hAnsi="仿宋" w:cs="仿宋" w:hint="eastAsia"/>
                <w:color w:val="000000"/>
                <w:kern w:val="0"/>
                <w:sz w:val="24"/>
                <w:szCs w:val="24"/>
                <w:lang w:bidi="ar"/>
              </w:rPr>
              <w:t>平行边</w:t>
            </w:r>
            <w:proofErr w:type="gramEnd"/>
            <w:r>
              <w:rPr>
                <w:rFonts w:ascii="仿宋" w:eastAsia="仿宋" w:hAnsi="仿宋" w:cs="仿宋" w:hint="eastAsia"/>
                <w:color w:val="000000"/>
                <w:kern w:val="0"/>
                <w:sz w:val="24"/>
                <w:szCs w:val="24"/>
                <w:lang w:bidi="ar"/>
              </w:rPr>
              <w:t>两根槽，立柱安装</w:t>
            </w:r>
          </w:p>
        </w:tc>
      </w:tr>
      <w:tr w:rsidR="00423FBC" w:rsidTr="00423FBC">
        <w:trPr>
          <w:trHeight w:val="1380"/>
        </w:trPr>
        <w:tc>
          <w:tcPr>
            <w:tcW w:w="113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进院车辆指示牌</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423FBC" w:rsidRDefault="00423FBC">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77696" behindDoc="0" locked="0" layoutInCell="1" allowOverlap="1" wp14:anchorId="39B0948C" wp14:editId="463FA270">
                  <wp:simplePos x="0" y="0"/>
                  <wp:positionH relativeFrom="column">
                    <wp:posOffset>187325</wp:posOffset>
                  </wp:positionH>
                  <wp:positionV relativeFrom="paragraph">
                    <wp:posOffset>113665</wp:posOffset>
                  </wp:positionV>
                  <wp:extent cx="447675" cy="667385"/>
                  <wp:effectExtent l="0" t="0" r="9525" b="18415"/>
                  <wp:wrapNone/>
                  <wp:docPr id="52" name="Picture_352"/>
                  <wp:cNvGraphicFramePr/>
                  <a:graphic xmlns:a="http://schemas.openxmlformats.org/drawingml/2006/main">
                    <a:graphicData uri="http://schemas.openxmlformats.org/drawingml/2006/picture">
                      <pic:pic xmlns:pic="http://schemas.openxmlformats.org/drawingml/2006/picture">
                        <pic:nvPicPr>
                          <pic:cNvPr id="52" name="Picture_352"/>
                          <pic:cNvPicPr/>
                        </pic:nvPicPr>
                        <pic:blipFill>
                          <a:blip r:embed="rId18"/>
                          <a:stretch>
                            <a:fillRect/>
                          </a:stretch>
                        </pic:blipFill>
                        <pic:spPr>
                          <a:xfrm>
                            <a:off x="0" y="0"/>
                            <a:ext cx="447675" cy="667385"/>
                          </a:xfrm>
                          <a:prstGeom prst="rect">
                            <a:avLst/>
                          </a:prstGeom>
                          <a:noFill/>
                          <a:ln>
                            <a:noFill/>
                          </a:ln>
                        </pic:spPr>
                      </pic:pic>
                    </a:graphicData>
                  </a:graphic>
                </wp:anchor>
              </w:drawing>
            </w:r>
          </w:p>
        </w:tc>
        <w:tc>
          <w:tcPr>
            <w:tcW w:w="127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800*1200</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4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1.5㎜厚铝板，反光膜，800</w:t>
            </w:r>
            <w:proofErr w:type="gramStart"/>
            <w:r>
              <w:rPr>
                <w:rFonts w:ascii="仿宋" w:eastAsia="仿宋" w:hAnsi="仿宋" w:cs="仿宋" w:hint="eastAsia"/>
                <w:color w:val="000000"/>
                <w:kern w:val="0"/>
                <w:sz w:val="24"/>
                <w:szCs w:val="24"/>
                <w:lang w:bidi="ar"/>
              </w:rPr>
              <w:t>平行边</w:t>
            </w:r>
            <w:proofErr w:type="gramEnd"/>
            <w:r>
              <w:rPr>
                <w:rFonts w:ascii="仿宋" w:eastAsia="仿宋" w:hAnsi="仿宋" w:cs="仿宋" w:hint="eastAsia"/>
                <w:color w:val="000000"/>
                <w:kern w:val="0"/>
                <w:sz w:val="24"/>
                <w:szCs w:val="24"/>
                <w:lang w:bidi="ar"/>
              </w:rPr>
              <w:t>两根槽，立柱安装</w:t>
            </w:r>
          </w:p>
        </w:tc>
      </w:tr>
      <w:tr w:rsidR="00423FBC" w:rsidTr="00423FBC">
        <w:trPr>
          <w:trHeight w:val="1275"/>
        </w:trPr>
        <w:tc>
          <w:tcPr>
            <w:tcW w:w="113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立柱</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423FBC" w:rsidRDefault="00423FBC">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78720" behindDoc="0" locked="0" layoutInCell="1" allowOverlap="1" wp14:anchorId="12478BE4" wp14:editId="5DCE5E34">
                  <wp:simplePos x="0" y="0"/>
                  <wp:positionH relativeFrom="column">
                    <wp:posOffset>13970</wp:posOffset>
                  </wp:positionH>
                  <wp:positionV relativeFrom="paragraph">
                    <wp:posOffset>102235</wp:posOffset>
                  </wp:positionV>
                  <wp:extent cx="648335" cy="648335"/>
                  <wp:effectExtent l="0" t="0" r="18415" b="18415"/>
                  <wp:wrapNone/>
                  <wp:docPr id="50" name="Picture_134"/>
                  <wp:cNvGraphicFramePr/>
                  <a:graphic xmlns:a="http://schemas.openxmlformats.org/drawingml/2006/main">
                    <a:graphicData uri="http://schemas.openxmlformats.org/drawingml/2006/picture">
                      <pic:pic xmlns:pic="http://schemas.openxmlformats.org/drawingml/2006/picture">
                        <pic:nvPicPr>
                          <pic:cNvPr id="50" name="Picture_134"/>
                          <pic:cNvPicPr/>
                        </pic:nvPicPr>
                        <pic:blipFill>
                          <a:blip r:embed="rId19"/>
                          <a:stretch>
                            <a:fillRect/>
                          </a:stretch>
                        </pic:blipFill>
                        <pic:spPr>
                          <a:xfrm>
                            <a:off x="0" y="0"/>
                            <a:ext cx="648335" cy="648335"/>
                          </a:xfrm>
                          <a:prstGeom prst="rect">
                            <a:avLst/>
                          </a:prstGeom>
                          <a:noFill/>
                          <a:ln>
                            <a:noFill/>
                          </a:ln>
                        </pic:spPr>
                      </pic:pic>
                    </a:graphicData>
                  </a:graphic>
                </wp:anchor>
              </w:drawing>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长3000，Φ75</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根</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28 </w:t>
            </w:r>
          </w:p>
        </w:tc>
        <w:tc>
          <w:tcPr>
            <w:tcW w:w="4394" w:type="dxa"/>
            <w:tcBorders>
              <w:top w:val="single" w:sz="4" w:space="0" w:color="000000"/>
              <w:left w:val="nil"/>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厚2㎜，镀锌钢管，直埋</w:t>
            </w:r>
          </w:p>
        </w:tc>
      </w:tr>
      <w:tr w:rsidR="00423FBC" w:rsidTr="00423FBC">
        <w:trPr>
          <w:trHeight w:val="1275"/>
        </w:trPr>
        <w:tc>
          <w:tcPr>
            <w:tcW w:w="113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护栏</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423FBC" w:rsidRDefault="00423FBC">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79744" behindDoc="0" locked="0" layoutInCell="1" allowOverlap="1" wp14:anchorId="5100C975" wp14:editId="263D5BCE">
                  <wp:simplePos x="0" y="0"/>
                  <wp:positionH relativeFrom="column">
                    <wp:posOffset>53340</wp:posOffset>
                  </wp:positionH>
                  <wp:positionV relativeFrom="paragraph">
                    <wp:posOffset>215265</wp:posOffset>
                  </wp:positionV>
                  <wp:extent cx="743585" cy="350520"/>
                  <wp:effectExtent l="0" t="0" r="18415" b="11430"/>
                  <wp:wrapNone/>
                  <wp:docPr id="45" name="Picture_274"/>
                  <wp:cNvGraphicFramePr/>
                  <a:graphic xmlns:a="http://schemas.openxmlformats.org/drawingml/2006/main">
                    <a:graphicData uri="http://schemas.openxmlformats.org/drawingml/2006/picture">
                      <pic:pic xmlns:pic="http://schemas.openxmlformats.org/drawingml/2006/picture">
                        <pic:nvPicPr>
                          <pic:cNvPr id="45" name="Picture_274"/>
                          <pic:cNvPicPr/>
                        </pic:nvPicPr>
                        <pic:blipFill>
                          <a:blip r:embed="rId20"/>
                          <a:stretch>
                            <a:fillRect/>
                          </a:stretch>
                        </pic:blipFill>
                        <pic:spPr>
                          <a:xfrm>
                            <a:off x="0" y="0"/>
                            <a:ext cx="743585" cy="350520"/>
                          </a:xfrm>
                          <a:prstGeom prst="rect">
                            <a:avLst/>
                          </a:prstGeom>
                          <a:noFill/>
                          <a:ln>
                            <a:noFill/>
                          </a:ln>
                        </pic:spPr>
                      </pic:pic>
                    </a:graphicData>
                  </a:graphic>
                </wp:anchor>
              </w:drawing>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护栏片高300，</w:t>
            </w:r>
            <w:r>
              <w:rPr>
                <w:rFonts w:ascii="仿宋" w:eastAsia="仿宋" w:hAnsi="仿宋" w:cs="仿宋" w:hint="eastAsia"/>
                <w:color w:val="000000"/>
                <w:kern w:val="0"/>
                <w:sz w:val="24"/>
                <w:szCs w:val="24"/>
                <w:lang w:bidi="ar"/>
              </w:rPr>
              <w:br/>
              <w:t>柱高600</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米</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204 </w:t>
            </w:r>
          </w:p>
        </w:tc>
        <w:tc>
          <w:tcPr>
            <w:tcW w:w="4394" w:type="dxa"/>
            <w:tcBorders>
              <w:top w:val="single" w:sz="4" w:space="0" w:color="000000"/>
              <w:left w:val="nil"/>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每只基脚用2枚钢钉固定</w:t>
            </w:r>
          </w:p>
        </w:tc>
      </w:tr>
      <w:tr w:rsidR="00423FBC" w:rsidTr="00423FBC">
        <w:trPr>
          <w:trHeight w:val="1275"/>
        </w:trPr>
        <w:tc>
          <w:tcPr>
            <w:tcW w:w="113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护栏</w:t>
            </w:r>
          </w:p>
        </w:tc>
        <w:tc>
          <w:tcPr>
            <w:tcW w:w="1559"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bottom"/>
          </w:tcPr>
          <w:p w:rsidR="00423FBC" w:rsidRDefault="00423FBC">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680768" behindDoc="0" locked="0" layoutInCell="1" allowOverlap="1" wp14:anchorId="1AF7C08F" wp14:editId="2DA2F5CF">
                  <wp:simplePos x="0" y="0"/>
                  <wp:positionH relativeFrom="column">
                    <wp:posOffset>27940</wp:posOffset>
                  </wp:positionH>
                  <wp:positionV relativeFrom="paragraph">
                    <wp:posOffset>237490</wp:posOffset>
                  </wp:positionV>
                  <wp:extent cx="743585" cy="350520"/>
                  <wp:effectExtent l="0" t="0" r="18415" b="11430"/>
                  <wp:wrapNone/>
                  <wp:docPr id="51" name="Picture_274_SpCnt_1"/>
                  <wp:cNvGraphicFramePr/>
                  <a:graphic xmlns:a="http://schemas.openxmlformats.org/drawingml/2006/main">
                    <a:graphicData uri="http://schemas.openxmlformats.org/drawingml/2006/picture">
                      <pic:pic xmlns:pic="http://schemas.openxmlformats.org/drawingml/2006/picture">
                        <pic:nvPicPr>
                          <pic:cNvPr id="51" name="Picture_274_SpCnt_1"/>
                          <pic:cNvPicPr/>
                        </pic:nvPicPr>
                        <pic:blipFill>
                          <a:blip r:embed="rId20"/>
                          <a:stretch>
                            <a:fillRect/>
                          </a:stretch>
                        </pic:blipFill>
                        <pic:spPr>
                          <a:xfrm>
                            <a:off x="0" y="0"/>
                            <a:ext cx="743585" cy="350520"/>
                          </a:xfrm>
                          <a:prstGeom prst="rect">
                            <a:avLst/>
                          </a:prstGeom>
                          <a:noFill/>
                          <a:ln>
                            <a:noFill/>
                          </a:ln>
                        </pic:spPr>
                      </pic:pic>
                    </a:graphicData>
                  </a:graphic>
                </wp:anchor>
              </w:drawing>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护栏片高300，</w:t>
            </w:r>
            <w:r>
              <w:rPr>
                <w:rFonts w:ascii="仿宋" w:eastAsia="仿宋" w:hAnsi="仿宋" w:cs="仿宋" w:hint="eastAsia"/>
                <w:color w:val="000000"/>
                <w:kern w:val="0"/>
                <w:sz w:val="24"/>
                <w:szCs w:val="24"/>
                <w:lang w:bidi="ar"/>
              </w:rPr>
              <w:br/>
              <w:t>柱高600，带轮</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米</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6 </w:t>
            </w:r>
          </w:p>
        </w:tc>
        <w:tc>
          <w:tcPr>
            <w:tcW w:w="4394" w:type="dxa"/>
            <w:tcBorders>
              <w:top w:val="single" w:sz="4" w:space="0" w:color="000000"/>
              <w:left w:val="nil"/>
              <w:bottom w:val="single" w:sz="4" w:space="0" w:color="000000"/>
              <w:right w:val="single" w:sz="4" w:space="0" w:color="000000"/>
            </w:tcBorders>
            <w:shd w:val="clear" w:color="auto" w:fill="auto"/>
            <w:tcMar>
              <w:top w:w="15" w:type="dxa"/>
              <w:left w:w="15" w:type="dxa"/>
              <w:right w:w="15" w:type="dxa"/>
            </w:tcMar>
            <w:vAlign w:val="center"/>
          </w:tcPr>
          <w:p w:rsidR="00423FBC" w:rsidRDefault="00423FBC">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活动型护栏</w:t>
            </w:r>
          </w:p>
        </w:tc>
      </w:tr>
    </w:tbl>
    <w:p w:rsidR="00ED0089" w:rsidRDefault="00ED0089">
      <w:pPr>
        <w:widowControl/>
        <w:jc w:val="left"/>
        <w:rPr>
          <w:rFonts w:ascii="仿宋" w:eastAsia="仿宋" w:hAnsi="仿宋"/>
          <w:b/>
          <w:color w:val="FF0000"/>
          <w:kern w:val="0"/>
          <w:sz w:val="24"/>
          <w:szCs w:val="24"/>
        </w:rPr>
      </w:pPr>
    </w:p>
    <w:p w:rsidR="00ED0089" w:rsidRPr="00423FBC" w:rsidRDefault="00423FBC">
      <w:pPr>
        <w:spacing w:beforeLines="50" w:before="156"/>
        <w:rPr>
          <w:rFonts w:ascii="仿宋" w:eastAsia="仿宋" w:hAnsi="仿宋"/>
          <w:b/>
          <w:sz w:val="24"/>
        </w:rPr>
      </w:pPr>
      <w:r w:rsidRPr="00423FBC">
        <w:rPr>
          <w:rFonts w:ascii="仿宋" w:eastAsia="仿宋" w:hAnsi="仿宋" w:hint="eastAsia"/>
          <w:b/>
          <w:sz w:val="24"/>
        </w:rPr>
        <w:t>三</w:t>
      </w:r>
      <w:r w:rsidR="00017B5E" w:rsidRPr="00423FBC">
        <w:rPr>
          <w:rFonts w:ascii="仿宋" w:eastAsia="仿宋" w:hAnsi="仿宋" w:hint="eastAsia"/>
          <w:b/>
          <w:sz w:val="24"/>
        </w:rPr>
        <w:t>、 交通设施采购安装工程技术指标</w:t>
      </w:r>
    </w:p>
    <w:p w:rsidR="00ED0089" w:rsidRPr="00423FBC" w:rsidRDefault="00017B5E">
      <w:pPr>
        <w:pStyle w:val="p0"/>
        <w:spacing w:line="360" w:lineRule="auto"/>
        <w:rPr>
          <w:rFonts w:ascii="仿宋" w:eastAsia="仿宋" w:hAnsi="仿宋"/>
          <w:kern w:val="2"/>
          <w:sz w:val="24"/>
        </w:rPr>
      </w:pPr>
      <w:r w:rsidRPr="00423FBC">
        <w:rPr>
          <w:rFonts w:ascii="仿宋" w:eastAsia="仿宋" w:hAnsi="仿宋" w:hint="eastAsia"/>
          <w:kern w:val="2"/>
          <w:sz w:val="24"/>
        </w:rPr>
        <w:t>1.交通标志、标线设计制作安装应符合《城市道路交通标志和标线设置规范 GB51038-2015》相关规定。</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2.材料要求</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2.1标线路面标线涂料应符合《路面标线涂料》（JT/T 280-2004）的规定，路面标线喷涂应仔细清洁路面，表面干燥，无起灰现象，路面标线颜色、形状和设置位置应符合《道路交通标志和标线》（GB5768-2009）的规定和图纸要求，震荡标线及普通标线所用材料均为热熔型反光涂料。</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2.2 标牌铝板厚度参考交通设施货物一览表，</w:t>
      </w:r>
      <w:proofErr w:type="gramStart"/>
      <w:r w:rsidRPr="00423FBC">
        <w:rPr>
          <w:rFonts w:ascii="仿宋" w:eastAsia="仿宋" w:hAnsi="仿宋" w:hint="eastAsia"/>
          <w:sz w:val="24"/>
        </w:rPr>
        <w:t>贴工程级</w:t>
      </w:r>
      <w:proofErr w:type="gramEnd"/>
      <w:r w:rsidRPr="00423FBC">
        <w:rPr>
          <w:rFonts w:ascii="仿宋" w:eastAsia="仿宋" w:hAnsi="仿宋" w:hint="eastAsia"/>
          <w:sz w:val="24"/>
        </w:rPr>
        <w:t xml:space="preserve">反光膜；标志板应符合《公路交通标志板技术条件》（JT/T279-2004）的规定。 </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2.2.1 标志板采用LF2-M铝合金板制作，并应符合《铝及铝合金板材的尺寸及允许偏差》（GB/T3194-1998</w:t>
      </w:r>
      <w:r w:rsidRPr="00423FBC">
        <w:rPr>
          <w:rFonts w:ascii="仿宋" w:eastAsia="仿宋" w:hAnsi="仿宋"/>
          <w:sz w:val="24"/>
        </w:rPr>
        <w:t>）</w:t>
      </w:r>
      <w:r w:rsidRPr="00423FBC">
        <w:rPr>
          <w:rFonts w:ascii="仿宋" w:eastAsia="仿宋" w:hAnsi="仿宋" w:hint="eastAsia"/>
          <w:sz w:val="24"/>
        </w:rPr>
        <w:t>和《铝及铝板合金材》（GB/T3880-1997</w:t>
      </w:r>
      <w:r w:rsidRPr="00423FBC">
        <w:rPr>
          <w:rFonts w:ascii="仿宋" w:eastAsia="仿宋" w:hAnsi="仿宋"/>
          <w:sz w:val="24"/>
        </w:rPr>
        <w:t>）</w:t>
      </w:r>
      <w:r w:rsidRPr="00423FBC">
        <w:rPr>
          <w:rFonts w:ascii="仿宋" w:eastAsia="仿宋" w:hAnsi="仿宋" w:hint="eastAsia"/>
          <w:sz w:val="24"/>
        </w:rPr>
        <w:t>的规定。标志板背面的滑动槽钢和三角钢采用铝合金型材制成，并符合《工业用铝及铝合金热压型材》（GB/T6892-2006</w:t>
      </w:r>
      <w:r w:rsidRPr="00423FBC">
        <w:rPr>
          <w:rFonts w:ascii="仿宋" w:eastAsia="仿宋" w:hAnsi="仿宋"/>
          <w:sz w:val="24"/>
        </w:rPr>
        <w:t>）</w:t>
      </w:r>
      <w:r w:rsidRPr="00423FBC">
        <w:rPr>
          <w:rFonts w:ascii="仿宋" w:eastAsia="仿宋" w:hAnsi="仿宋" w:hint="eastAsia"/>
          <w:sz w:val="24"/>
        </w:rPr>
        <w:t>的规定。</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2.2.2 标志面的逆反射材料反光膜采用符合《公路交通安全设施</w:t>
      </w:r>
      <w:r w:rsidRPr="00423FBC">
        <w:rPr>
          <w:rFonts w:ascii="仿宋" w:eastAsia="仿宋" w:hAnsi="仿宋"/>
          <w:sz w:val="24"/>
        </w:rPr>
        <w:t>施工技术规范》(JTG F71-</w:t>
      </w:r>
      <w:r w:rsidRPr="00423FBC">
        <w:rPr>
          <w:rFonts w:ascii="仿宋" w:eastAsia="仿宋" w:hAnsi="仿宋"/>
          <w:sz w:val="24"/>
        </w:rPr>
        <w:lastRenderedPageBreak/>
        <w:t>2006)</w:t>
      </w:r>
      <w:r w:rsidRPr="00423FBC">
        <w:rPr>
          <w:rFonts w:ascii="仿宋" w:eastAsia="仿宋" w:hAnsi="仿宋" w:hint="eastAsia"/>
          <w:sz w:val="24"/>
        </w:rPr>
        <w:t>要求，经交通部交通工程检测中心检测合格、质量可靠、性能稳定的知名品牌反光膜（附检测报告</w:t>
      </w:r>
      <w:r w:rsidRPr="00423FBC">
        <w:rPr>
          <w:rFonts w:ascii="仿宋" w:eastAsia="仿宋" w:hAnsi="仿宋"/>
          <w:sz w:val="24"/>
        </w:rPr>
        <w:t>）</w:t>
      </w:r>
      <w:r w:rsidRPr="00423FBC">
        <w:rPr>
          <w:rFonts w:ascii="仿宋" w:eastAsia="仿宋" w:hAnsi="仿宋" w:hint="eastAsia"/>
          <w:sz w:val="24"/>
        </w:rPr>
        <w:t>。</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2.2.3标志采用反光膜的级别为5级以上，反光膜的逆反射系数、发光强度系数值、反射系数值、各种颜色的色品坐标和亮度因数不低于国家标准、《道路交通标志和标线》（GB 5768-2017）的规定。</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2.3橡胶制品采用优质合成胶。</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3.技术要求</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3.1标线和标记应整齐、清晰、醒目、色泽和漆膜厚薄均匀；划漆线条流畅，线型规则。标线和标记施工前要清扫地面，然后按设计放样漆划，标线标记施工时气温不得低于10℃。在施工完成后，要对其进行保护，防止污染和破坏，18个月内如有脱落、磨损、漏出路面，免费重新施划。</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3.2标牌制作符合国标，反光膜粘贴要牢固，安装牢固美观。</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3.3橡胶制品安装紧固螺丝拧紧到位，位置一致。</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3.4一般要求：满足美观、坚固耐用、使用方便及相关规范要求，交通标识引导性要明确、合理。</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3.5表面处理性能</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3.5.1颜色和色差：颜色与合同规定的色板一致，其表面不可呈现任何污点、污垢、条纹及色差等。</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3.5.2外观质量：外观应保持平整、无起皱，并不允许有孔洞、缝隙存在。地下室划线、柱等的表面不允许有裂纹、</w:t>
      </w:r>
      <w:proofErr w:type="gramStart"/>
      <w:r w:rsidRPr="00423FBC">
        <w:rPr>
          <w:rFonts w:ascii="仿宋" w:eastAsia="仿宋" w:hAnsi="仿宋" w:hint="eastAsia"/>
          <w:sz w:val="24"/>
        </w:rPr>
        <w:t>压坑及</w:t>
      </w:r>
      <w:proofErr w:type="gramEnd"/>
      <w:r w:rsidRPr="00423FBC">
        <w:rPr>
          <w:rFonts w:ascii="仿宋" w:eastAsia="仿宋" w:hAnsi="仿宋" w:hint="eastAsia"/>
          <w:sz w:val="24"/>
        </w:rPr>
        <w:t>明显的凹凸、锤痕、毛刺、孔洞及其他影响功能及美观的缺陷。</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3.5.3焊接质量：焊接处应牢固、外观平整、不允许有夹渣、漏焊等现象。</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3.5.4防锈质量：零部件外露表面，必须做防锈处理，其涂层、镀层应均匀，不得有斑驳现象。</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3.6安全性：交通安全设施工程的施工必须满足安全等功能方便的要求。</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3.7其他要求：中标单位需对其交通安全设施工程的功能负全部责任。</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4.质量及安装要求</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4.1中标人应绝对依照设计图及技术规范、质量验收规范进行施工，并确保现场符合设计对材料、表面处理、形状、大小、厚度及接口位置等的要求。</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t>4.2产品加工时，需进行现场尺寸测量，并与有关设计校对、复查，并应得到建设单位、监理单位相关专业确认后方可进行。安装时，并事先再确认一次现场实际情况。</w:t>
      </w:r>
    </w:p>
    <w:p w:rsidR="00ED0089" w:rsidRPr="00423FBC" w:rsidRDefault="00017B5E">
      <w:pPr>
        <w:adjustRightInd w:val="0"/>
        <w:snapToGrid w:val="0"/>
        <w:spacing w:line="360" w:lineRule="auto"/>
        <w:rPr>
          <w:rFonts w:ascii="仿宋" w:eastAsia="仿宋" w:hAnsi="仿宋"/>
          <w:sz w:val="24"/>
        </w:rPr>
      </w:pPr>
      <w:r w:rsidRPr="00423FBC">
        <w:rPr>
          <w:rFonts w:ascii="仿宋" w:eastAsia="仿宋" w:hAnsi="仿宋" w:hint="eastAsia"/>
          <w:sz w:val="24"/>
        </w:rPr>
        <w:lastRenderedPageBreak/>
        <w:t>4.3安装过程中应注意成品保护，尽量避免或减少因其他单位干扰施工造成的成品损坏。</w:t>
      </w:r>
    </w:p>
    <w:p w:rsidR="00ED0089" w:rsidRPr="00231E42" w:rsidRDefault="00017B5E" w:rsidP="00231E42">
      <w:pPr>
        <w:adjustRightInd w:val="0"/>
        <w:snapToGrid w:val="0"/>
        <w:spacing w:line="360" w:lineRule="auto"/>
        <w:rPr>
          <w:rFonts w:ascii="仿宋" w:eastAsia="仿宋" w:hAnsi="仿宋" w:hint="eastAsia"/>
          <w:sz w:val="24"/>
        </w:rPr>
        <w:sectPr w:rsidR="00ED0089" w:rsidRPr="00231E42">
          <w:headerReference w:type="default" r:id="rId21"/>
          <w:footerReference w:type="default" r:id="rId22"/>
          <w:pgSz w:w="11906" w:h="16838"/>
          <w:pgMar w:top="1134" w:right="1247" w:bottom="1134" w:left="1247" w:header="397" w:footer="567" w:gutter="0"/>
          <w:cols w:space="720"/>
          <w:docGrid w:type="lines" w:linePitch="312"/>
        </w:sectPr>
      </w:pPr>
      <w:r w:rsidRPr="00423FBC">
        <w:rPr>
          <w:rFonts w:ascii="仿宋" w:eastAsia="仿宋" w:hAnsi="仿宋" w:hint="eastAsia"/>
          <w:sz w:val="24"/>
        </w:rPr>
        <w:t>4.4中标人对已完工程自检合格后，须及时报建设单位及监理单位进行验收。</w:t>
      </w:r>
    </w:p>
    <w:p w:rsidR="00ED0089" w:rsidRPr="00660AA3" w:rsidRDefault="00017B5E" w:rsidP="00660AA3">
      <w:pPr>
        <w:tabs>
          <w:tab w:val="left" w:pos="0"/>
        </w:tabs>
        <w:spacing w:line="420" w:lineRule="exact"/>
        <w:rPr>
          <w:rFonts w:ascii="仿宋" w:eastAsia="仿宋" w:hAnsi="仿宋"/>
          <w:b/>
          <w:sz w:val="24"/>
          <w:szCs w:val="24"/>
        </w:rPr>
      </w:pPr>
      <w:r w:rsidRPr="00660AA3">
        <w:rPr>
          <w:rFonts w:ascii="仿宋" w:eastAsia="仿宋" w:hAnsi="仿宋" w:hint="eastAsia"/>
          <w:b/>
          <w:sz w:val="24"/>
          <w:szCs w:val="24"/>
        </w:rPr>
        <w:lastRenderedPageBreak/>
        <w:t>三、工期及验收：</w:t>
      </w:r>
    </w:p>
    <w:p w:rsidR="00ED0089" w:rsidRPr="00660AA3" w:rsidRDefault="00017B5E">
      <w:pPr>
        <w:spacing w:line="420" w:lineRule="exact"/>
        <w:ind w:firstLineChars="200" w:firstLine="480"/>
        <w:rPr>
          <w:rFonts w:ascii="仿宋" w:eastAsia="仿宋" w:hAnsi="仿宋"/>
          <w:sz w:val="24"/>
          <w:szCs w:val="24"/>
        </w:rPr>
      </w:pPr>
      <w:r w:rsidRPr="00660AA3">
        <w:rPr>
          <w:rFonts w:ascii="仿宋" w:eastAsia="仿宋" w:hAnsi="仿宋" w:hint="eastAsia"/>
          <w:sz w:val="24"/>
          <w:szCs w:val="24"/>
        </w:rPr>
        <w:t>1、</w:t>
      </w:r>
      <w:r w:rsidRPr="00660AA3">
        <w:rPr>
          <w:rFonts w:ascii="仿宋" w:eastAsia="仿宋" w:hAnsi="仿宋" w:hint="eastAsia"/>
          <w:bCs/>
          <w:sz w:val="24"/>
          <w:szCs w:val="24"/>
        </w:rPr>
        <w:t>工期</w:t>
      </w:r>
    </w:p>
    <w:p w:rsidR="00ED0089" w:rsidRPr="00660AA3" w:rsidRDefault="00017B5E">
      <w:pPr>
        <w:spacing w:after="50" w:line="420" w:lineRule="exact"/>
        <w:ind w:firstLineChars="200" w:firstLine="480"/>
        <w:rPr>
          <w:rFonts w:ascii="仿宋" w:eastAsia="仿宋" w:hAnsi="仿宋"/>
          <w:sz w:val="24"/>
          <w:szCs w:val="24"/>
        </w:rPr>
      </w:pPr>
      <w:r w:rsidRPr="00660AA3">
        <w:rPr>
          <w:rFonts w:ascii="仿宋" w:eastAsia="仿宋" w:hAnsi="仿宋" w:hint="eastAsia"/>
          <w:sz w:val="24"/>
          <w:szCs w:val="24"/>
        </w:rPr>
        <w:t>合同签订后按甲方</w:t>
      </w:r>
      <w:r w:rsidRPr="00231E42">
        <w:rPr>
          <w:rFonts w:ascii="仿宋" w:eastAsia="仿宋" w:hAnsi="仿宋"/>
          <w:sz w:val="24"/>
          <w:szCs w:val="24"/>
        </w:rPr>
        <w:t>提供的实际清单</w:t>
      </w:r>
      <w:r w:rsidR="00231E42" w:rsidRPr="00231E42">
        <w:rPr>
          <w:rFonts w:ascii="仿宋" w:eastAsia="仿宋" w:hAnsi="仿宋"/>
          <w:sz w:val="24"/>
          <w:szCs w:val="24"/>
        </w:rPr>
        <w:t>10</w:t>
      </w:r>
      <w:r w:rsidRPr="00231E42">
        <w:rPr>
          <w:rFonts w:ascii="仿宋" w:eastAsia="仿宋" w:hAnsi="仿宋" w:hint="eastAsia"/>
          <w:sz w:val="24"/>
          <w:szCs w:val="24"/>
        </w:rPr>
        <w:t>天内完成货物供货、</w:t>
      </w:r>
      <w:r w:rsidRPr="00660AA3">
        <w:rPr>
          <w:rFonts w:ascii="仿宋" w:eastAsia="仿宋" w:hAnsi="仿宋" w:hint="eastAsia"/>
          <w:sz w:val="24"/>
          <w:szCs w:val="24"/>
        </w:rPr>
        <w:t>安装、调试、验收等工作。</w:t>
      </w:r>
    </w:p>
    <w:p w:rsidR="00ED0089" w:rsidRPr="00660AA3" w:rsidRDefault="00017B5E">
      <w:pPr>
        <w:spacing w:after="50" w:line="420" w:lineRule="exact"/>
        <w:ind w:firstLineChars="200" w:firstLine="480"/>
        <w:rPr>
          <w:rFonts w:ascii="仿宋" w:eastAsia="仿宋" w:hAnsi="仿宋"/>
          <w:sz w:val="24"/>
          <w:szCs w:val="24"/>
        </w:rPr>
      </w:pPr>
      <w:r w:rsidRPr="00660AA3">
        <w:rPr>
          <w:rFonts w:ascii="仿宋" w:eastAsia="仿宋" w:hAnsi="仿宋" w:hint="eastAsia"/>
          <w:sz w:val="24"/>
          <w:szCs w:val="24"/>
        </w:rPr>
        <w:t>2、</w:t>
      </w:r>
      <w:r w:rsidRPr="00660AA3">
        <w:rPr>
          <w:rFonts w:ascii="仿宋" w:eastAsia="仿宋" w:hAnsi="仿宋" w:hint="eastAsia"/>
          <w:bCs/>
          <w:sz w:val="24"/>
          <w:szCs w:val="24"/>
        </w:rPr>
        <w:t>安装调试</w:t>
      </w:r>
    </w:p>
    <w:p w:rsidR="00ED0089" w:rsidRPr="00660AA3" w:rsidRDefault="00017B5E">
      <w:pPr>
        <w:spacing w:after="50" w:line="420" w:lineRule="exact"/>
        <w:ind w:firstLineChars="200" w:firstLine="480"/>
        <w:rPr>
          <w:rFonts w:ascii="仿宋" w:eastAsia="仿宋" w:hAnsi="仿宋"/>
          <w:bCs/>
          <w:sz w:val="24"/>
          <w:szCs w:val="24"/>
          <w:u w:val="single"/>
        </w:rPr>
      </w:pPr>
      <w:r w:rsidRPr="00660AA3">
        <w:rPr>
          <w:rFonts w:ascii="仿宋" w:eastAsia="仿宋" w:hAnsi="仿宋" w:hint="eastAsia"/>
          <w:sz w:val="24"/>
          <w:szCs w:val="24"/>
        </w:rPr>
        <w:t>中标人</w:t>
      </w:r>
      <w:r w:rsidRPr="00660AA3">
        <w:rPr>
          <w:rFonts w:ascii="仿宋" w:eastAsia="仿宋" w:hAnsi="仿宋"/>
          <w:sz w:val="24"/>
          <w:szCs w:val="24"/>
        </w:rPr>
        <w:t>应派</w:t>
      </w:r>
      <w:r w:rsidRPr="00660AA3">
        <w:rPr>
          <w:rFonts w:ascii="仿宋" w:eastAsia="仿宋" w:hAnsi="仿宋" w:hint="eastAsia"/>
          <w:sz w:val="24"/>
          <w:szCs w:val="24"/>
        </w:rPr>
        <w:t>业主</w:t>
      </w:r>
      <w:r w:rsidRPr="00660AA3">
        <w:rPr>
          <w:rFonts w:ascii="仿宋" w:eastAsia="仿宋" w:hAnsi="仿宋"/>
          <w:sz w:val="24"/>
          <w:szCs w:val="24"/>
        </w:rPr>
        <w:t>认可的</w:t>
      </w:r>
      <w:r w:rsidRPr="00660AA3">
        <w:rPr>
          <w:rFonts w:ascii="仿宋" w:eastAsia="仿宋" w:hAnsi="仿宋" w:hint="eastAsia"/>
          <w:sz w:val="24"/>
          <w:szCs w:val="24"/>
        </w:rPr>
        <w:t>经验丰富的技术人员现场安装调试直至需方满意为止。</w:t>
      </w:r>
    </w:p>
    <w:p w:rsidR="00660AA3" w:rsidRDefault="00017B5E" w:rsidP="00660AA3">
      <w:pPr>
        <w:spacing w:line="420" w:lineRule="exact"/>
        <w:ind w:left="425"/>
        <w:rPr>
          <w:rFonts w:ascii="仿宋" w:eastAsia="仿宋" w:hAnsi="仿宋"/>
          <w:sz w:val="24"/>
          <w:szCs w:val="24"/>
        </w:rPr>
      </w:pPr>
      <w:r w:rsidRPr="00660AA3">
        <w:rPr>
          <w:rFonts w:ascii="仿宋" w:eastAsia="仿宋" w:hAnsi="仿宋" w:hint="eastAsia"/>
          <w:sz w:val="24"/>
          <w:szCs w:val="24"/>
        </w:rPr>
        <w:t>3、验收</w:t>
      </w:r>
    </w:p>
    <w:p w:rsidR="00660AA3" w:rsidRDefault="00017B5E" w:rsidP="00660AA3">
      <w:pPr>
        <w:spacing w:line="420" w:lineRule="exact"/>
        <w:ind w:left="425"/>
        <w:rPr>
          <w:rFonts w:ascii="仿宋" w:eastAsia="仿宋" w:hAnsi="仿宋"/>
          <w:sz w:val="24"/>
          <w:szCs w:val="24"/>
        </w:rPr>
      </w:pPr>
      <w:r w:rsidRPr="00660AA3">
        <w:rPr>
          <w:rFonts w:ascii="仿宋" w:eastAsia="仿宋" w:hAnsi="仿宋" w:hint="eastAsia"/>
          <w:sz w:val="24"/>
          <w:szCs w:val="24"/>
        </w:rPr>
        <w:t>1）需方对供方提交的货物依据招标文件上的技术规格要求和国家有关质量标准进行现场初步验收，外观、说明书符合招标文件技术要求的，给予签收，初步验收不合格的不予签收。</w:t>
      </w:r>
      <w:bookmarkStart w:id="0" w:name="_GoBack"/>
      <w:bookmarkEnd w:id="0"/>
    </w:p>
    <w:p w:rsidR="00660AA3" w:rsidRDefault="00017B5E" w:rsidP="00660AA3">
      <w:pPr>
        <w:spacing w:line="420" w:lineRule="exact"/>
        <w:ind w:left="425"/>
        <w:rPr>
          <w:rFonts w:ascii="仿宋" w:eastAsia="仿宋" w:hAnsi="仿宋"/>
          <w:sz w:val="24"/>
          <w:szCs w:val="24"/>
        </w:rPr>
      </w:pPr>
      <w:r w:rsidRPr="00660AA3">
        <w:rPr>
          <w:rFonts w:ascii="仿宋" w:eastAsia="仿宋" w:hAnsi="仿宋" w:hint="eastAsia"/>
          <w:sz w:val="24"/>
          <w:szCs w:val="24"/>
        </w:rPr>
        <w:t>2）供方交货前应对产品</w:t>
      </w:r>
      <w:proofErr w:type="gramStart"/>
      <w:r w:rsidRPr="00660AA3">
        <w:rPr>
          <w:rFonts w:ascii="仿宋" w:eastAsia="仿宋" w:hAnsi="仿宋" w:hint="eastAsia"/>
          <w:sz w:val="24"/>
          <w:szCs w:val="24"/>
        </w:rPr>
        <w:t>作出</w:t>
      </w:r>
      <w:proofErr w:type="gramEnd"/>
      <w:r w:rsidRPr="00660AA3">
        <w:rPr>
          <w:rFonts w:ascii="仿宋" w:eastAsia="仿宋" w:hAnsi="仿宋" w:hint="eastAsia"/>
          <w:sz w:val="24"/>
          <w:szCs w:val="24"/>
        </w:rPr>
        <w:t>全面检查和对验收文件进行整理，并列出清单，作为需方收货验收和使用的技术条件依据，检验的结果应随货物交需方。</w:t>
      </w:r>
    </w:p>
    <w:p w:rsidR="00660AA3" w:rsidRDefault="00017B5E" w:rsidP="00660AA3">
      <w:pPr>
        <w:spacing w:line="420" w:lineRule="exact"/>
        <w:ind w:left="425"/>
        <w:rPr>
          <w:rFonts w:ascii="仿宋" w:eastAsia="仿宋" w:hAnsi="仿宋"/>
          <w:sz w:val="24"/>
          <w:szCs w:val="24"/>
        </w:rPr>
      </w:pPr>
      <w:r w:rsidRPr="00660AA3">
        <w:rPr>
          <w:rFonts w:ascii="仿宋" w:eastAsia="仿宋" w:hAnsi="仿宋" w:hint="eastAsia"/>
          <w:sz w:val="24"/>
          <w:szCs w:val="24"/>
        </w:rPr>
        <w:t>3）需方对供方提供的货物在使用前进行调试时，供方需负责安装并培训需方的使用操作人员，并协助需方一起调试，直到符合技术要求，需方才做最终验收。</w:t>
      </w:r>
    </w:p>
    <w:p w:rsidR="00660AA3" w:rsidRDefault="00017B5E" w:rsidP="00660AA3">
      <w:pPr>
        <w:spacing w:line="420" w:lineRule="exact"/>
        <w:ind w:left="425"/>
        <w:rPr>
          <w:rFonts w:ascii="仿宋" w:eastAsia="仿宋" w:hAnsi="仿宋"/>
          <w:sz w:val="24"/>
          <w:szCs w:val="24"/>
        </w:rPr>
      </w:pPr>
      <w:r w:rsidRPr="00660AA3">
        <w:rPr>
          <w:rFonts w:ascii="仿宋" w:eastAsia="仿宋" w:hAnsi="仿宋" w:hint="eastAsia"/>
          <w:sz w:val="24"/>
          <w:szCs w:val="24"/>
        </w:rPr>
        <w:t>4）对技术复杂的货物，需方应请国家认可的专业检测机构参与验收，并由其出具质量检测报告。</w:t>
      </w:r>
    </w:p>
    <w:p w:rsidR="00ED0089" w:rsidRPr="00660AA3" w:rsidRDefault="00660AA3" w:rsidP="00660AA3">
      <w:pPr>
        <w:spacing w:line="420" w:lineRule="exact"/>
        <w:ind w:left="425"/>
        <w:rPr>
          <w:rFonts w:ascii="仿宋" w:eastAsia="仿宋" w:hAnsi="仿宋"/>
          <w:sz w:val="24"/>
          <w:szCs w:val="24"/>
        </w:rPr>
      </w:pPr>
      <w:r>
        <w:rPr>
          <w:rFonts w:ascii="仿宋" w:eastAsia="仿宋" w:hAnsi="仿宋" w:hint="eastAsia"/>
          <w:sz w:val="24"/>
          <w:szCs w:val="24"/>
        </w:rPr>
        <w:t>5</w:t>
      </w:r>
      <w:r w:rsidR="00017B5E" w:rsidRPr="00660AA3">
        <w:rPr>
          <w:rFonts w:ascii="仿宋" w:eastAsia="仿宋" w:hAnsi="仿宋" w:hint="eastAsia"/>
          <w:sz w:val="24"/>
          <w:szCs w:val="24"/>
        </w:rPr>
        <w:t>）验收时供方必须在现场，验收完毕后作出验收结果报告；验收费用由供方负责。</w:t>
      </w:r>
    </w:p>
    <w:p w:rsidR="00ED0089" w:rsidRPr="00660AA3" w:rsidRDefault="00017B5E" w:rsidP="00660AA3">
      <w:pPr>
        <w:spacing w:after="50" w:line="420" w:lineRule="exact"/>
        <w:rPr>
          <w:rFonts w:ascii="仿宋" w:eastAsia="仿宋" w:hAnsi="仿宋"/>
          <w:b/>
          <w:bCs/>
          <w:sz w:val="24"/>
          <w:szCs w:val="24"/>
        </w:rPr>
      </w:pPr>
      <w:r w:rsidRPr="00660AA3">
        <w:rPr>
          <w:rFonts w:ascii="仿宋" w:eastAsia="仿宋" w:hAnsi="仿宋" w:hint="eastAsia"/>
          <w:b/>
          <w:bCs/>
          <w:sz w:val="24"/>
          <w:szCs w:val="24"/>
        </w:rPr>
        <w:t>四</w:t>
      </w:r>
      <w:r w:rsidRPr="00660AA3">
        <w:rPr>
          <w:rFonts w:ascii="仿宋" w:eastAsia="仿宋" w:hAnsi="仿宋"/>
          <w:b/>
          <w:bCs/>
          <w:sz w:val="24"/>
          <w:szCs w:val="24"/>
        </w:rPr>
        <w:t>、售后服务</w:t>
      </w:r>
    </w:p>
    <w:p w:rsidR="00660AA3" w:rsidRDefault="00660AA3" w:rsidP="00660AA3">
      <w:pPr>
        <w:pStyle w:val="a5"/>
        <w:spacing w:line="360" w:lineRule="auto"/>
        <w:ind w:firstLineChars="200" w:firstLine="482"/>
        <w:rPr>
          <w:rFonts w:ascii="仿宋" w:eastAsia="仿宋" w:hAnsi="仿宋"/>
          <w:sz w:val="24"/>
          <w:szCs w:val="24"/>
        </w:rPr>
      </w:pPr>
      <w:r>
        <w:rPr>
          <w:rFonts w:ascii="仿宋" w:eastAsia="仿宋" w:hAnsi="仿宋" w:hint="eastAsia"/>
          <w:b/>
          <w:sz w:val="24"/>
          <w:szCs w:val="24"/>
        </w:rPr>
        <w:t>货物</w:t>
      </w:r>
      <w:r>
        <w:rPr>
          <w:rFonts w:ascii="仿宋" w:eastAsia="仿宋" w:hAnsi="仿宋"/>
          <w:b/>
          <w:sz w:val="24"/>
          <w:szCs w:val="24"/>
        </w:rPr>
        <w:t>的</w:t>
      </w:r>
      <w:r w:rsidRPr="002D7C62">
        <w:rPr>
          <w:rFonts w:ascii="仿宋" w:eastAsia="仿宋" w:hAnsi="仿宋"/>
          <w:b/>
          <w:sz w:val="24"/>
          <w:szCs w:val="24"/>
        </w:rPr>
        <w:t>质保期至少</w:t>
      </w:r>
      <w:r>
        <w:rPr>
          <w:rFonts w:ascii="仿宋" w:eastAsia="仿宋" w:hAnsi="仿宋"/>
          <w:b/>
          <w:sz w:val="24"/>
          <w:szCs w:val="24"/>
        </w:rPr>
        <w:t>1</w:t>
      </w:r>
      <w:r w:rsidRPr="002D7C62">
        <w:rPr>
          <w:rFonts w:ascii="仿宋" w:eastAsia="仿宋" w:hAnsi="仿宋"/>
          <w:b/>
          <w:sz w:val="24"/>
          <w:szCs w:val="24"/>
        </w:rPr>
        <w:t>年</w:t>
      </w:r>
      <w:r w:rsidRPr="002D7C62">
        <w:rPr>
          <w:rFonts w:ascii="仿宋" w:eastAsia="仿宋" w:hAnsi="仿宋"/>
          <w:sz w:val="24"/>
          <w:szCs w:val="24"/>
        </w:rPr>
        <w:t>，从最终验收合格交付甲方之日起开始计算。质保期内，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ED0089" w:rsidRPr="00660AA3" w:rsidRDefault="00017B5E" w:rsidP="00660AA3">
      <w:pPr>
        <w:pStyle w:val="a5"/>
        <w:spacing w:line="360" w:lineRule="auto"/>
        <w:rPr>
          <w:rFonts w:ascii="仿宋" w:eastAsia="仿宋" w:hAnsi="仿宋"/>
          <w:b/>
          <w:sz w:val="24"/>
          <w:szCs w:val="24"/>
        </w:rPr>
      </w:pPr>
      <w:r w:rsidRPr="00660AA3">
        <w:rPr>
          <w:rFonts w:ascii="仿宋" w:eastAsia="仿宋" w:hAnsi="仿宋" w:hint="eastAsia"/>
          <w:b/>
          <w:sz w:val="24"/>
          <w:szCs w:val="24"/>
        </w:rPr>
        <w:t>五、</w:t>
      </w:r>
      <w:r w:rsidRPr="00660AA3">
        <w:rPr>
          <w:rFonts w:ascii="仿宋" w:eastAsia="仿宋" w:hAnsi="仿宋"/>
          <w:b/>
          <w:sz w:val="24"/>
          <w:szCs w:val="24"/>
        </w:rPr>
        <w:t>验收标准</w:t>
      </w:r>
    </w:p>
    <w:p w:rsidR="00ED0089" w:rsidRPr="00660AA3" w:rsidRDefault="00017B5E">
      <w:pPr>
        <w:pStyle w:val="a5"/>
        <w:spacing w:line="360" w:lineRule="auto"/>
        <w:ind w:firstLineChars="201" w:firstLine="482"/>
        <w:rPr>
          <w:rFonts w:ascii="仿宋" w:eastAsia="仿宋" w:hAnsi="仿宋"/>
          <w:sz w:val="24"/>
          <w:szCs w:val="24"/>
        </w:rPr>
      </w:pPr>
      <w:r w:rsidRPr="00660AA3">
        <w:rPr>
          <w:rFonts w:ascii="仿宋" w:eastAsia="仿宋" w:hAnsi="仿宋"/>
          <w:sz w:val="24"/>
          <w:szCs w:val="24"/>
        </w:rPr>
        <w:t>根据中华人民共和国现行技术标准，按招标文件以及合同规定的验收评定标准等规范，由采购人根据《政府采购合同履约和验收管理办法（暂行）》（</w:t>
      </w:r>
      <w:proofErr w:type="gramStart"/>
      <w:r w:rsidRPr="00660AA3">
        <w:rPr>
          <w:rFonts w:ascii="仿宋" w:eastAsia="仿宋" w:hAnsi="仿宋"/>
          <w:sz w:val="24"/>
          <w:szCs w:val="24"/>
        </w:rPr>
        <w:t>义招管办</w:t>
      </w:r>
      <w:proofErr w:type="gramEnd"/>
      <w:r w:rsidRPr="00660AA3">
        <w:rPr>
          <w:rFonts w:ascii="仿宋" w:eastAsia="仿宋" w:hAnsi="仿宋"/>
          <w:sz w:val="24"/>
          <w:szCs w:val="24"/>
        </w:rPr>
        <w:t>【2008】32号）文件要求和《义乌市人民政府关于进一步完善政府采购工作的若干规定》（</w:t>
      </w:r>
      <w:proofErr w:type="gramStart"/>
      <w:r w:rsidRPr="00660AA3">
        <w:rPr>
          <w:rFonts w:ascii="仿宋" w:eastAsia="仿宋" w:hAnsi="仿宋"/>
          <w:sz w:val="24"/>
          <w:szCs w:val="24"/>
        </w:rPr>
        <w:t>义政发</w:t>
      </w:r>
      <w:proofErr w:type="gramEnd"/>
      <w:r w:rsidRPr="00660AA3">
        <w:rPr>
          <w:rFonts w:ascii="仿宋" w:eastAsia="仿宋" w:hAnsi="仿宋"/>
          <w:sz w:val="24"/>
          <w:szCs w:val="24"/>
        </w:rPr>
        <w:t>【2012】72号）要求，组织验收。</w:t>
      </w:r>
    </w:p>
    <w:p w:rsidR="00ED0089" w:rsidRPr="00660AA3" w:rsidRDefault="00017B5E">
      <w:pPr>
        <w:pStyle w:val="a5"/>
        <w:spacing w:line="360" w:lineRule="auto"/>
        <w:rPr>
          <w:rFonts w:ascii="仿宋" w:eastAsia="仿宋" w:hAnsi="仿宋"/>
          <w:sz w:val="24"/>
          <w:szCs w:val="24"/>
        </w:rPr>
      </w:pPr>
      <w:r w:rsidRPr="00660AA3">
        <w:rPr>
          <w:rFonts w:ascii="仿宋" w:eastAsia="仿宋" w:hAnsi="仿宋" w:hint="eastAsia"/>
          <w:sz w:val="24"/>
          <w:szCs w:val="24"/>
        </w:rPr>
        <w:t>六</w:t>
      </w:r>
      <w:r w:rsidRPr="00660AA3">
        <w:rPr>
          <w:rFonts w:ascii="仿宋" w:eastAsia="仿宋" w:hAnsi="仿宋"/>
          <w:sz w:val="24"/>
          <w:szCs w:val="24"/>
        </w:rPr>
        <w:t>、</w:t>
      </w:r>
      <w:r w:rsidRPr="00660AA3">
        <w:rPr>
          <w:rFonts w:ascii="仿宋" w:eastAsia="仿宋" w:hAnsi="仿宋" w:hint="eastAsia"/>
          <w:sz w:val="24"/>
          <w:szCs w:val="24"/>
        </w:rPr>
        <w:t>支付</w:t>
      </w:r>
      <w:r w:rsidRPr="00660AA3">
        <w:rPr>
          <w:rFonts w:ascii="仿宋" w:eastAsia="仿宋" w:hAnsi="仿宋"/>
          <w:sz w:val="24"/>
          <w:szCs w:val="24"/>
        </w:rPr>
        <w:t>方式</w:t>
      </w:r>
    </w:p>
    <w:p w:rsidR="00ED0089" w:rsidRPr="00660AA3" w:rsidRDefault="00017B5E" w:rsidP="00660AA3">
      <w:pPr>
        <w:pStyle w:val="a5"/>
        <w:spacing w:line="360" w:lineRule="auto"/>
        <w:ind w:firstLine="480"/>
        <w:rPr>
          <w:rFonts w:ascii="仿宋" w:eastAsia="仿宋" w:hAnsi="仿宋"/>
          <w:sz w:val="24"/>
          <w:szCs w:val="24"/>
        </w:rPr>
      </w:pPr>
      <w:r w:rsidRPr="00660AA3">
        <w:rPr>
          <w:rFonts w:ascii="仿宋" w:eastAsia="仿宋" w:hAnsi="仿宋" w:hint="eastAsia"/>
          <w:sz w:val="24"/>
          <w:szCs w:val="24"/>
        </w:rPr>
        <w:t>供货</w:t>
      </w:r>
      <w:r w:rsidRPr="00660AA3">
        <w:rPr>
          <w:rFonts w:ascii="仿宋" w:eastAsia="仿宋" w:hAnsi="仿宋"/>
          <w:sz w:val="24"/>
          <w:szCs w:val="24"/>
        </w:rPr>
        <w:t>完成并验收合格</w:t>
      </w:r>
      <w:r w:rsidRPr="00660AA3">
        <w:rPr>
          <w:rFonts w:ascii="仿宋" w:eastAsia="仿宋" w:hAnsi="仿宋" w:hint="eastAsia"/>
          <w:sz w:val="24"/>
          <w:szCs w:val="24"/>
        </w:rPr>
        <w:t>后</w:t>
      </w:r>
      <w:r w:rsidRPr="00660AA3">
        <w:rPr>
          <w:rFonts w:ascii="仿宋" w:eastAsia="仿宋" w:hAnsi="仿宋"/>
          <w:sz w:val="24"/>
          <w:szCs w:val="24"/>
        </w:rPr>
        <w:t>30</w:t>
      </w:r>
      <w:r w:rsidRPr="00660AA3">
        <w:rPr>
          <w:rFonts w:ascii="仿宋" w:eastAsia="仿宋" w:hAnsi="仿宋" w:hint="eastAsia"/>
          <w:sz w:val="24"/>
          <w:szCs w:val="24"/>
        </w:rPr>
        <w:t>个工作日内支付实际货款总价的</w:t>
      </w:r>
      <w:r w:rsidR="00660AA3" w:rsidRPr="00660AA3">
        <w:rPr>
          <w:rFonts w:ascii="仿宋" w:eastAsia="仿宋" w:hAnsi="仿宋"/>
          <w:sz w:val="24"/>
          <w:szCs w:val="24"/>
        </w:rPr>
        <w:t>100</w:t>
      </w:r>
      <w:r w:rsidRPr="00660AA3">
        <w:rPr>
          <w:rFonts w:ascii="仿宋" w:eastAsia="仿宋" w:hAnsi="仿宋" w:hint="eastAsia"/>
          <w:sz w:val="24"/>
          <w:szCs w:val="24"/>
        </w:rPr>
        <w:t>%。</w:t>
      </w:r>
    </w:p>
    <w:p w:rsidR="00660AA3" w:rsidRDefault="00660AA3" w:rsidP="00660AA3">
      <w:pPr>
        <w:pStyle w:val="a5"/>
        <w:spacing w:line="360" w:lineRule="auto"/>
        <w:ind w:firstLine="480"/>
        <w:rPr>
          <w:rFonts w:ascii="仿宋" w:eastAsia="仿宋" w:hAnsi="仿宋"/>
          <w:color w:val="FF0000"/>
          <w:sz w:val="24"/>
          <w:szCs w:val="24"/>
        </w:rPr>
      </w:pPr>
    </w:p>
    <w:p w:rsidR="00660AA3" w:rsidRDefault="00660AA3" w:rsidP="00660AA3">
      <w:pPr>
        <w:pStyle w:val="a5"/>
        <w:spacing w:line="360" w:lineRule="auto"/>
        <w:ind w:firstLine="480"/>
        <w:rPr>
          <w:rFonts w:ascii="仿宋" w:eastAsia="仿宋" w:hAnsi="仿宋"/>
          <w:color w:val="FF0000"/>
          <w:sz w:val="24"/>
          <w:szCs w:val="24"/>
        </w:rPr>
      </w:pPr>
    </w:p>
    <w:p w:rsidR="00660AA3" w:rsidRDefault="00660AA3" w:rsidP="00660AA3">
      <w:pPr>
        <w:pStyle w:val="a5"/>
        <w:spacing w:line="360" w:lineRule="auto"/>
        <w:ind w:firstLine="480"/>
        <w:rPr>
          <w:rFonts w:ascii="仿宋" w:eastAsia="仿宋" w:hAnsi="仿宋"/>
          <w:color w:val="FF0000"/>
          <w:sz w:val="24"/>
          <w:szCs w:val="24"/>
        </w:rPr>
      </w:pPr>
    </w:p>
    <w:p w:rsidR="00ED0089" w:rsidRDefault="00017B5E">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第三章   投标文件要求</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一、</w:t>
      </w:r>
      <w:r>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Pr>
          <w:rFonts w:ascii="仿宋" w:eastAsia="仿宋" w:hAnsi="仿宋" w:cs="宋体" w:hint="eastAsia"/>
          <w:kern w:val="0"/>
          <w:sz w:val="24"/>
          <w:szCs w:val="24"/>
        </w:rPr>
        <w:t>。</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二、投标文件的组成</w:t>
      </w:r>
    </w:p>
    <w:p w:rsidR="00ED0089" w:rsidRDefault="00017B5E">
      <w:pPr>
        <w:widowControl/>
        <w:spacing w:line="420" w:lineRule="atLeast"/>
        <w:ind w:firstLine="480"/>
        <w:rPr>
          <w:rFonts w:ascii="仿宋" w:eastAsia="仿宋" w:hAnsi="仿宋" w:cs="宋体"/>
          <w:b/>
          <w:bCs/>
          <w:kern w:val="0"/>
          <w:sz w:val="24"/>
          <w:szCs w:val="24"/>
        </w:rPr>
      </w:pPr>
      <w:r>
        <w:rPr>
          <w:rFonts w:ascii="仿宋" w:eastAsia="仿宋" w:hAnsi="仿宋" w:cs="宋体" w:hint="eastAsia"/>
          <w:b/>
          <w:bCs/>
          <w:kern w:val="0"/>
          <w:sz w:val="24"/>
          <w:szCs w:val="24"/>
        </w:rPr>
        <w:t>递交的投标文件应分为技术标和商务标，技术标为除商务报价外的所有内容，且技术标和商务标分开制作。技术</w:t>
      </w:r>
      <w:proofErr w:type="gramStart"/>
      <w:r>
        <w:rPr>
          <w:rFonts w:ascii="仿宋" w:eastAsia="仿宋" w:hAnsi="仿宋" w:cs="宋体" w:hint="eastAsia"/>
          <w:b/>
          <w:bCs/>
          <w:kern w:val="0"/>
          <w:sz w:val="24"/>
          <w:szCs w:val="24"/>
        </w:rPr>
        <w:t>标不得含</w:t>
      </w:r>
      <w:proofErr w:type="gramEnd"/>
      <w:r>
        <w:rPr>
          <w:rFonts w:ascii="仿宋" w:eastAsia="仿宋" w:hAnsi="仿宋" w:cs="宋体" w:hint="eastAsia"/>
          <w:b/>
          <w:bCs/>
          <w:kern w:val="0"/>
          <w:sz w:val="24"/>
          <w:szCs w:val="24"/>
        </w:rPr>
        <w:t>商务报价。</w:t>
      </w:r>
    </w:p>
    <w:p w:rsidR="00ED0089" w:rsidRDefault="00017B5E">
      <w:pPr>
        <w:widowControl/>
        <w:numPr>
          <w:ilvl w:val="0"/>
          <w:numId w:val="3"/>
        </w:numPr>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技术标：</w:t>
      </w:r>
    </w:p>
    <w:p w:rsidR="00ED0089" w:rsidRDefault="00017B5E">
      <w:pPr>
        <w:pStyle w:val="a5"/>
        <w:spacing w:line="46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应包括下列内容（包含但不仅限于以下）并应按顺序装订成册(复印件需加盖单位公章，提供的所有证书应在有效期内)</w:t>
      </w:r>
    </w:p>
    <w:p w:rsidR="00ED0089" w:rsidRDefault="00017B5E">
      <w:pPr>
        <w:pStyle w:val="ad"/>
        <w:widowControl/>
        <w:numPr>
          <w:ilvl w:val="0"/>
          <w:numId w:val="4"/>
        </w:numPr>
        <w:spacing w:line="420" w:lineRule="atLeast"/>
        <w:ind w:firstLineChars="0"/>
        <w:rPr>
          <w:rFonts w:ascii="仿宋" w:eastAsia="仿宋" w:hAnsi="仿宋" w:cs="宋体"/>
          <w:kern w:val="0"/>
          <w:sz w:val="24"/>
          <w:szCs w:val="24"/>
        </w:rPr>
      </w:pPr>
      <w:r>
        <w:rPr>
          <w:rFonts w:ascii="仿宋" w:eastAsia="仿宋" w:hAnsi="仿宋" w:cs="宋体" w:hint="eastAsia"/>
          <w:kern w:val="0"/>
          <w:sz w:val="24"/>
          <w:szCs w:val="24"/>
        </w:rPr>
        <w:t>营业执照副本（复印件加盖公章）；组织机构代码证副本（复印件加盖公章）、税务登记证副本（复印件加盖公章）</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2）法人资格证明或法人代表授权书；</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Pr>
          <w:rFonts w:ascii="仿宋" w:eastAsia="仿宋" w:hAnsi="仿宋" w:cs="宋体" w:hint="eastAsia"/>
          <w:kern w:val="0"/>
          <w:sz w:val="24"/>
          <w:szCs w:val="24"/>
        </w:rPr>
        <w:t>）法定代表人或授权代表的身份证（复印件）；</w:t>
      </w:r>
    </w:p>
    <w:p w:rsidR="00ED0089" w:rsidRDefault="00017B5E">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Pr>
          <w:rFonts w:ascii="仿宋" w:eastAsia="仿宋" w:hAnsi="仿宋" w:cs="宋体" w:hint="eastAsia"/>
          <w:kern w:val="0"/>
          <w:sz w:val="24"/>
          <w:szCs w:val="24"/>
        </w:rPr>
        <w:t>）售后服务的及时性等保证措施。</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Pr>
          <w:rFonts w:ascii="仿宋" w:eastAsia="仿宋" w:hAnsi="仿宋" w:cs="宋体" w:hint="eastAsia"/>
          <w:kern w:val="0"/>
          <w:sz w:val="24"/>
          <w:szCs w:val="24"/>
        </w:rPr>
        <w:t>）对本次采购货物及供货服务的具体方案，包括供货方案、服务团队、常驻联系人等；</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Pr>
          <w:rFonts w:ascii="仿宋" w:eastAsia="仿宋" w:hAnsi="仿宋" w:cs="宋体" w:hint="eastAsia"/>
          <w:kern w:val="0"/>
          <w:sz w:val="24"/>
          <w:szCs w:val="24"/>
        </w:rPr>
        <w:t>）产品质量保证措施、产品的质量保证承诺；</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Pr>
          <w:rFonts w:ascii="仿宋" w:eastAsia="仿宋" w:hAnsi="仿宋" w:cs="宋体" w:hint="eastAsia"/>
          <w:kern w:val="0"/>
          <w:sz w:val="24"/>
          <w:szCs w:val="24"/>
        </w:rPr>
        <w:t>）售前、售后服务内容和服务承诺。</w:t>
      </w:r>
    </w:p>
    <w:p w:rsidR="00ED0089" w:rsidRDefault="00017B5E">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8</w:t>
      </w:r>
      <w:r>
        <w:rPr>
          <w:rFonts w:ascii="仿宋" w:eastAsia="仿宋" w:hAnsi="仿宋" w:cs="宋体" w:hint="eastAsia"/>
          <w:kern w:val="0"/>
          <w:sz w:val="24"/>
          <w:szCs w:val="24"/>
        </w:rPr>
        <w:t>）若有技术偏离，详细列明技术偏离部分；</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9</w:t>
      </w:r>
      <w:r>
        <w:rPr>
          <w:rFonts w:ascii="仿宋" w:eastAsia="仿宋" w:hAnsi="仿宋" w:cs="宋体" w:hint="eastAsia"/>
          <w:kern w:val="0"/>
          <w:sz w:val="24"/>
          <w:szCs w:val="24"/>
        </w:rPr>
        <w:t>）投标人能够给予招标人的其他优惠条件；</w:t>
      </w:r>
    </w:p>
    <w:p w:rsidR="00ED0089" w:rsidRDefault="00017B5E">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Pr>
          <w:rFonts w:ascii="仿宋" w:eastAsia="仿宋" w:hAnsi="仿宋" w:cs="宋体" w:hint="eastAsia"/>
          <w:kern w:val="0"/>
          <w:sz w:val="24"/>
          <w:szCs w:val="24"/>
        </w:rPr>
        <w:t>）其他投标人认为应该提交给招标人的资料（如业绩）；</w:t>
      </w:r>
    </w:p>
    <w:p w:rsidR="00ED0089" w:rsidRDefault="00017B5E">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11</w:t>
      </w:r>
      <w:r>
        <w:rPr>
          <w:rFonts w:ascii="仿宋" w:eastAsia="仿宋" w:hAnsi="仿宋" w:cs="宋体" w:hint="eastAsia"/>
          <w:kern w:val="0"/>
          <w:sz w:val="24"/>
          <w:szCs w:val="24"/>
        </w:rPr>
        <w:t>）各种能体现投标人实力的响应内容或有利于招标人的各种承诺等；</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（2）商务标：</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1）投标函（附件一）</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004271FD">
        <w:rPr>
          <w:rFonts w:ascii="仿宋" w:eastAsia="仿宋" w:hAnsi="仿宋" w:cs="宋体" w:hint="eastAsia"/>
          <w:kern w:val="0"/>
          <w:sz w:val="24"/>
          <w:szCs w:val="24"/>
        </w:rPr>
        <w:t>）报价一览表（见第五</w:t>
      </w:r>
      <w:r>
        <w:rPr>
          <w:rFonts w:ascii="仿宋" w:eastAsia="仿宋" w:hAnsi="仿宋" w:cs="宋体" w:hint="eastAsia"/>
          <w:kern w:val="0"/>
          <w:sz w:val="24"/>
          <w:szCs w:val="24"/>
        </w:rPr>
        <w:t xml:space="preserve">章 </w:t>
      </w:r>
      <w:r w:rsidR="004271FD">
        <w:rPr>
          <w:rFonts w:ascii="仿宋" w:eastAsia="仿宋" w:hAnsi="仿宋" w:cs="宋体" w:hint="eastAsia"/>
          <w:kern w:val="0"/>
          <w:sz w:val="24"/>
          <w:szCs w:val="24"/>
        </w:rPr>
        <w:t>附件三</w:t>
      </w:r>
      <w:r>
        <w:rPr>
          <w:rFonts w:ascii="仿宋" w:eastAsia="仿宋" w:hAnsi="仿宋" w:cs="宋体" w:hint="eastAsia"/>
          <w:kern w:val="0"/>
          <w:sz w:val="24"/>
          <w:szCs w:val="24"/>
        </w:rPr>
        <w:t>）</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三、投标报价</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（1）投标均以人民币报价。</w:t>
      </w:r>
    </w:p>
    <w:p w:rsidR="00ED0089" w:rsidRDefault="00017B5E">
      <w:pPr>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（2）投标报价应是设计费、货物费、包装费、运输保险费、装卸费、检验验收费、税金等其他需要发生或可能发生的所有费用。</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四、投标文件制作要求</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（1）投标文件正本必须用不退色的墨水填写或打印，幅面规格A4并装订成册，副本可用复印件。投标文件须一式</w:t>
      </w:r>
      <w:r w:rsidR="00660AA3">
        <w:rPr>
          <w:rFonts w:ascii="仿宋" w:eastAsia="仿宋" w:hAnsi="仿宋" w:cs="宋体"/>
          <w:kern w:val="0"/>
          <w:sz w:val="24"/>
          <w:szCs w:val="24"/>
        </w:rPr>
        <w:t>2</w:t>
      </w:r>
      <w:r>
        <w:rPr>
          <w:rFonts w:ascii="仿宋" w:eastAsia="仿宋" w:hAnsi="仿宋" w:cs="宋体" w:hint="eastAsia"/>
          <w:kern w:val="0"/>
          <w:sz w:val="24"/>
          <w:szCs w:val="24"/>
        </w:rPr>
        <w:t>份（正本1份，副本</w:t>
      </w:r>
      <w:r w:rsidR="00660AA3">
        <w:rPr>
          <w:rFonts w:ascii="仿宋" w:eastAsia="仿宋" w:hAnsi="仿宋" w:cs="宋体"/>
          <w:kern w:val="0"/>
          <w:sz w:val="24"/>
          <w:szCs w:val="24"/>
        </w:rPr>
        <w:t>1</w:t>
      </w:r>
      <w:r>
        <w:rPr>
          <w:rFonts w:ascii="仿宋" w:eastAsia="仿宋" w:hAnsi="仿宋" w:cs="宋体" w:hint="eastAsia"/>
          <w:kern w:val="0"/>
          <w:sz w:val="24"/>
          <w:szCs w:val="24"/>
        </w:rPr>
        <w:t>份），分别加盖“正本”“副本”印章。正本与副本如有差别，以正本为准，责任由投标人自负。</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lastRenderedPageBreak/>
        <w:t>（2）投标文件中不许有加行、涂抹或改写。若修改错漏处，须由法定代表人或其授权代表签字并加盖单位公章方可生效。</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（3）投标文件封面应标明“正本”或“副本”字样。</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（4）</w:t>
      </w:r>
      <w:r>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D0089" w:rsidRDefault="00017B5E">
      <w:pPr>
        <w:widowControl/>
        <w:spacing w:line="420" w:lineRule="atLeast"/>
        <w:rPr>
          <w:rFonts w:ascii="仿宋" w:eastAsia="仿宋" w:hAnsi="仿宋" w:cs="宋体"/>
          <w:kern w:val="0"/>
          <w:sz w:val="24"/>
          <w:szCs w:val="24"/>
        </w:rPr>
      </w:pPr>
      <w:r>
        <w:rPr>
          <w:rFonts w:ascii="仿宋" w:eastAsia="仿宋" w:hAnsi="仿宋" w:cs="宋体" w:hint="eastAsia"/>
          <w:kern w:val="0"/>
          <w:sz w:val="24"/>
          <w:szCs w:val="24"/>
        </w:rPr>
        <w:t xml:space="preserve">    五 、投标文件的送达时间 </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1、开标地点即为投标文件的递交地点，招标人在投标截止时间前一小时内接收投标文件。</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2、投标截止时间即为开标时间，招标方将拒绝在投标截止时间后收到的投标文件。</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六、投标单位有下列情况之一的，</w:t>
      </w:r>
      <w:r>
        <w:rPr>
          <w:rFonts w:ascii="仿宋" w:eastAsia="仿宋" w:hAnsi="仿宋" w:cs="宋体" w:hint="eastAsia"/>
          <w:kern w:val="0"/>
          <w:sz w:val="24"/>
          <w:szCs w:val="24"/>
          <w:lang w:val="en-GB"/>
        </w:rPr>
        <w:t>其投标将可能被拒绝或作无效投标处理：</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1、未在规定时间内将投标书送达规定地点的。</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2、投标书未按规定密封或未按要求加盖公章或投标文件签署不符合要求的。</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3、投标文件无法人代表签字或签字无法人代表有效委托的。</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4、投标单位不符合投标单位资格要求的。</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5、投标单位不符合产品报价要求的。</w:t>
      </w:r>
    </w:p>
    <w:p w:rsidR="00ED0089" w:rsidRDefault="00017B5E">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6、投标文件中提供伪造、虚假材料的。</w:t>
      </w:r>
    </w:p>
    <w:p w:rsidR="00ED0089" w:rsidRDefault="00017B5E">
      <w:pPr>
        <w:widowControl/>
        <w:spacing w:line="420" w:lineRule="atLeast"/>
        <w:ind w:firstLine="480"/>
        <w:rPr>
          <w:rFonts w:ascii="仿宋" w:eastAsia="仿宋" w:hAnsi="仿宋"/>
          <w:sz w:val="24"/>
        </w:rPr>
      </w:pPr>
      <w:r>
        <w:rPr>
          <w:rFonts w:ascii="仿宋" w:eastAsia="仿宋" w:hAnsi="仿宋" w:cs="宋体" w:hint="eastAsia"/>
          <w:kern w:val="0"/>
          <w:sz w:val="24"/>
          <w:szCs w:val="24"/>
        </w:rPr>
        <w:t>7、投标单价及价格经评标小组认定明显不合理的。</w:t>
      </w:r>
    </w:p>
    <w:p w:rsidR="00ED0089" w:rsidRDefault="00ED0089">
      <w:pPr>
        <w:snapToGrid w:val="0"/>
        <w:spacing w:line="360" w:lineRule="auto"/>
        <w:rPr>
          <w:rFonts w:ascii="仿宋" w:eastAsia="仿宋" w:hAnsi="仿宋"/>
          <w:sz w:val="24"/>
        </w:rPr>
      </w:pPr>
    </w:p>
    <w:p w:rsidR="00ED0089" w:rsidRDefault="00ED0089">
      <w:pPr>
        <w:widowControl/>
        <w:spacing w:line="420" w:lineRule="atLeast"/>
        <w:rPr>
          <w:rFonts w:ascii="仿宋" w:eastAsia="仿宋" w:hAnsi="仿宋" w:cs="宋体"/>
          <w:color w:val="555555"/>
          <w:kern w:val="0"/>
          <w:sz w:val="24"/>
          <w:szCs w:val="24"/>
        </w:rPr>
      </w:pPr>
    </w:p>
    <w:p w:rsidR="00ED0089" w:rsidRDefault="00ED0089">
      <w:pPr>
        <w:widowControl/>
        <w:spacing w:line="420" w:lineRule="atLeast"/>
        <w:rPr>
          <w:rFonts w:ascii="仿宋" w:eastAsia="仿宋" w:hAnsi="仿宋" w:cs="宋体"/>
          <w:color w:val="555555"/>
          <w:kern w:val="0"/>
          <w:sz w:val="24"/>
          <w:szCs w:val="24"/>
        </w:rPr>
      </w:pPr>
    </w:p>
    <w:p w:rsidR="00ED0089" w:rsidRDefault="00ED0089">
      <w:pPr>
        <w:widowControl/>
        <w:spacing w:line="420" w:lineRule="atLeast"/>
        <w:rPr>
          <w:rFonts w:ascii="仿宋" w:eastAsia="仿宋" w:hAnsi="仿宋" w:cs="宋体"/>
          <w:color w:val="555555"/>
          <w:kern w:val="0"/>
          <w:sz w:val="24"/>
          <w:szCs w:val="24"/>
        </w:rPr>
      </w:pPr>
    </w:p>
    <w:p w:rsidR="00ED0089" w:rsidRDefault="00ED0089">
      <w:pPr>
        <w:widowControl/>
        <w:spacing w:line="420" w:lineRule="atLeast"/>
        <w:rPr>
          <w:rFonts w:ascii="仿宋" w:eastAsia="仿宋" w:hAnsi="仿宋" w:cs="宋体"/>
          <w:color w:val="555555"/>
          <w:kern w:val="0"/>
          <w:sz w:val="24"/>
          <w:szCs w:val="24"/>
        </w:rPr>
      </w:pPr>
    </w:p>
    <w:p w:rsidR="00ED0089" w:rsidRDefault="00ED0089">
      <w:pPr>
        <w:widowControl/>
        <w:spacing w:line="420" w:lineRule="atLeast"/>
        <w:rPr>
          <w:rFonts w:ascii="仿宋" w:eastAsia="仿宋" w:hAnsi="仿宋" w:cs="宋体"/>
          <w:color w:val="555555"/>
          <w:kern w:val="0"/>
          <w:sz w:val="24"/>
          <w:szCs w:val="24"/>
        </w:rPr>
      </w:pPr>
    </w:p>
    <w:p w:rsidR="00ED0089" w:rsidRDefault="00ED0089">
      <w:pPr>
        <w:widowControl/>
        <w:spacing w:line="420" w:lineRule="atLeast"/>
        <w:rPr>
          <w:rFonts w:ascii="仿宋" w:eastAsia="仿宋" w:hAnsi="仿宋" w:cs="宋体"/>
          <w:color w:val="555555"/>
          <w:kern w:val="0"/>
          <w:sz w:val="24"/>
          <w:szCs w:val="24"/>
        </w:rPr>
      </w:pPr>
    </w:p>
    <w:p w:rsidR="00ED0089" w:rsidRDefault="00ED0089">
      <w:pPr>
        <w:widowControl/>
        <w:spacing w:line="420" w:lineRule="atLeast"/>
        <w:rPr>
          <w:rFonts w:ascii="仿宋" w:eastAsia="仿宋" w:hAnsi="仿宋" w:cs="宋体"/>
          <w:color w:val="555555"/>
          <w:kern w:val="0"/>
          <w:sz w:val="24"/>
          <w:szCs w:val="24"/>
        </w:rPr>
      </w:pPr>
    </w:p>
    <w:p w:rsidR="00ED0089" w:rsidRDefault="00ED0089">
      <w:pPr>
        <w:widowControl/>
        <w:spacing w:line="420" w:lineRule="atLeast"/>
        <w:rPr>
          <w:rFonts w:ascii="仿宋" w:eastAsia="仿宋" w:hAnsi="仿宋" w:cs="宋体"/>
          <w:color w:val="555555"/>
          <w:kern w:val="0"/>
          <w:sz w:val="24"/>
          <w:szCs w:val="24"/>
        </w:rPr>
      </w:pPr>
    </w:p>
    <w:p w:rsidR="00ED0089" w:rsidRDefault="00ED0089">
      <w:pPr>
        <w:widowControl/>
        <w:spacing w:line="420" w:lineRule="atLeast"/>
        <w:rPr>
          <w:rFonts w:ascii="仿宋" w:eastAsia="仿宋" w:hAnsi="仿宋" w:cs="宋体"/>
          <w:color w:val="555555"/>
          <w:kern w:val="0"/>
          <w:sz w:val="24"/>
          <w:szCs w:val="24"/>
        </w:rPr>
      </w:pPr>
    </w:p>
    <w:p w:rsidR="00ED0089" w:rsidRDefault="00ED0089">
      <w:pPr>
        <w:widowControl/>
        <w:spacing w:line="420" w:lineRule="atLeast"/>
        <w:rPr>
          <w:rFonts w:ascii="仿宋" w:eastAsia="仿宋" w:hAnsi="仿宋" w:cs="宋体"/>
          <w:color w:val="555555"/>
          <w:kern w:val="0"/>
          <w:sz w:val="24"/>
          <w:szCs w:val="24"/>
        </w:rPr>
      </w:pPr>
    </w:p>
    <w:p w:rsidR="004271FD" w:rsidRDefault="004271FD">
      <w:pPr>
        <w:widowControl/>
        <w:spacing w:line="420" w:lineRule="atLeast"/>
        <w:rPr>
          <w:rFonts w:ascii="仿宋" w:eastAsia="仿宋" w:hAnsi="仿宋" w:cs="宋体"/>
          <w:color w:val="555555"/>
          <w:kern w:val="0"/>
          <w:sz w:val="24"/>
          <w:szCs w:val="24"/>
        </w:rPr>
      </w:pPr>
    </w:p>
    <w:p w:rsidR="004271FD" w:rsidRDefault="004271FD">
      <w:pPr>
        <w:widowControl/>
        <w:spacing w:line="420" w:lineRule="atLeast"/>
        <w:rPr>
          <w:rFonts w:ascii="仿宋" w:eastAsia="仿宋" w:hAnsi="仿宋" w:cs="宋体"/>
          <w:color w:val="555555"/>
          <w:kern w:val="0"/>
          <w:sz w:val="24"/>
          <w:szCs w:val="24"/>
        </w:rPr>
      </w:pPr>
    </w:p>
    <w:p w:rsidR="004271FD" w:rsidRDefault="004271FD">
      <w:pPr>
        <w:widowControl/>
        <w:spacing w:line="420" w:lineRule="atLeast"/>
        <w:rPr>
          <w:rFonts w:ascii="仿宋" w:eastAsia="仿宋" w:hAnsi="仿宋" w:cs="宋体"/>
          <w:color w:val="555555"/>
          <w:kern w:val="0"/>
          <w:sz w:val="24"/>
          <w:szCs w:val="24"/>
        </w:rPr>
      </w:pPr>
    </w:p>
    <w:p w:rsidR="00ED0089" w:rsidRDefault="00ED0089">
      <w:pPr>
        <w:widowControl/>
        <w:spacing w:line="420" w:lineRule="atLeast"/>
        <w:rPr>
          <w:rFonts w:ascii="仿宋" w:eastAsia="仿宋" w:hAnsi="仿宋" w:cs="宋体"/>
          <w:color w:val="555555"/>
          <w:kern w:val="0"/>
          <w:sz w:val="24"/>
          <w:szCs w:val="24"/>
        </w:rPr>
      </w:pPr>
    </w:p>
    <w:p w:rsidR="00ED0089" w:rsidRDefault="00ED0089">
      <w:pPr>
        <w:widowControl/>
        <w:spacing w:line="420" w:lineRule="atLeast"/>
        <w:rPr>
          <w:rFonts w:ascii="仿宋" w:eastAsia="仿宋" w:hAnsi="仿宋" w:cs="宋体"/>
          <w:color w:val="555555"/>
          <w:kern w:val="0"/>
          <w:sz w:val="24"/>
          <w:szCs w:val="24"/>
        </w:rPr>
      </w:pPr>
    </w:p>
    <w:p w:rsidR="00ED0089" w:rsidRDefault="00017B5E">
      <w:pPr>
        <w:spacing w:line="360" w:lineRule="auto"/>
        <w:jc w:val="center"/>
        <w:rPr>
          <w:rFonts w:ascii="仿宋" w:eastAsia="仿宋" w:hAnsi="仿宋"/>
          <w:b/>
          <w:sz w:val="32"/>
          <w:szCs w:val="32"/>
        </w:rPr>
      </w:pPr>
      <w:r>
        <w:rPr>
          <w:rFonts w:ascii="仿宋" w:eastAsia="仿宋" w:hAnsi="仿宋" w:hint="eastAsia"/>
          <w:b/>
          <w:sz w:val="32"/>
          <w:szCs w:val="32"/>
        </w:rPr>
        <w:lastRenderedPageBreak/>
        <w:t>第四章   评标办法</w:t>
      </w:r>
    </w:p>
    <w:p w:rsidR="00ED0089" w:rsidRDefault="00017B5E">
      <w:pPr>
        <w:adjustRightInd w:val="0"/>
        <w:snapToGrid w:val="0"/>
        <w:spacing w:line="360" w:lineRule="auto"/>
        <w:ind w:right="17" w:firstLineChars="200" w:firstLine="480"/>
        <w:rPr>
          <w:rFonts w:ascii="仿宋" w:eastAsia="仿宋" w:hAnsi="仿宋"/>
          <w:sz w:val="24"/>
          <w:szCs w:val="24"/>
        </w:rPr>
      </w:pPr>
      <w:r>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w:t>
      </w:r>
      <w:proofErr w:type="gramStart"/>
      <w:r>
        <w:rPr>
          <w:rFonts w:ascii="仿宋" w:eastAsia="仿宋" w:hAnsi="仿宋"/>
          <w:sz w:val="24"/>
          <w:szCs w:val="24"/>
        </w:rPr>
        <w:t>作出</w:t>
      </w:r>
      <w:proofErr w:type="gramEnd"/>
      <w:r>
        <w:rPr>
          <w:rFonts w:ascii="仿宋" w:eastAsia="仿宋" w:hAnsi="仿宋"/>
          <w:sz w:val="24"/>
          <w:szCs w:val="24"/>
        </w:rPr>
        <w:t>评标结论</w:t>
      </w:r>
      <w:r>
        <w:rPr>
          <w:rFonts w:ascii="仿宋" w:eastAsia="仿宋" w:hAnsi="仿宋" w:hint="eastAsia"/>
          <w:sz w:val="24"/>
          <w:szCs w:val="24"/>
        </w:rPr>
        <w:t>。</w:t>
      </w:r>
    </w:p>
    <w:p w:rsidR="00ED0089" w:rsidRDefault="00017B5E">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Pr>
          <w:rFonts w:ascii="华文仿宋" w:eastAsia="华文仿宋" w:hAnsi="华文仿宋"/>
          <w:b/>
          <w:bCs/>
          <w:sz w:val="24"/>
          <w:szCs w:val="24"/>
        </w:rPr>
        <w:t>、评审办法</w:t>
      </w:r>
    </w:p>
    <w:p w:rsidR="00660AA3" w:rsidRPr="002D7C62" w:rsidRDefault="00660AA3" w:rsidP="00660AA3">
      <w:pPr>
        <w:spacing w:line="360" w:lineRule="auto"/>
        <w:rPr>
          <w:rFonts w:ascii="仿宋" w:eastAsia="仿宋" w:hAnsi="仿宋"/>
          <w:sz w:val="24"/>
          <w:szCs w:val="24"/>
        </w:rPr>
      </w:pPr>
      <w:r>
        <w:rPr>
          <w:rFonts w:ascii="仿宋" w:eastAsia="仿宋" w:hAnsi="仿宋" w:hint="eastAsia"/>
          <w:sz w:val="24"/>
          <w:szCs w:val="24"/>
        </w:rPr>
        <w:t>1、</w:t>
      </w:r>
      <w:r w:rsidRPr="002D7C62">
        <w:rPr>
          <w:rFonts w:ascii="仿宋" w:eastAsia="仿宋" w:hAnsi="仿宋"/>
          <w:sz w:val="24"/>
          <w:szCs w:val="24"/>
        </w:rPr>
        <w:t>本次招标</w:t>
      </w:r>
      <w:r w:rsidRPr="002D7C62">
        <w:rPr>
          <w:rFonts w:ascii="仿宋" w:eastAsia="仿宋" w:hAnsi="仿宋" w:hint="eastAsia"/>
          <w:sz w:val="24"/>
          <w:szCs w:val="24"/>
        </w:rPr>
        <w:t>定标</w:t>
      </w:r>
      <w:r w:rsidRPr="002D7C62">
        <w:rPr>
          <w:rFonts w:ascii="仿宋" w:eastAsia="仿宋" w:hAnsi="仿宋"/>
          <w:sz w:val="24"/>
          <w:szCs w:val="24"/>
        </w:rPr>
        <w:t>方式</w:t>
      </w:r>
    </w:p>
    <w:p w:rsidR="00660AA3" w:rsidRPr="002D7C62" w:rsidRDefault="00660AA3" w:rsidP="00660AA3">
      <w:pPr>
        <w:spacing w:line="360" w:lineRule="auto"/>
        <w:ind w:firstLineChars="200" w:firstLine="480"/>
        <w:rPr>
          <w:rFonts w:ascii="仿宋" w:eastAsia="仿宋" w:hAnsi="仿宋"/>
          <w:sz w:val="24"/>
          <w:szCs w:val="24"/>
        </w:rPr>
      </w:pPr>
      <w:r w:rsidRPr="002D7C62">
        <w:rPr>
          <w:rFonts w:ascii="仿宋" w:eastAsia="仿宋" w:hAnsi="仿宋" w:hint="eastAsia"/>
          <w:sz w:val="24"/>
          <w:szCs w:val="24"/>
        </w:rPr>
        <w:t>本</w:t>
      </w:r>
      <w:r w:rsidRPr="002D7C62">
        <w:rPr>
          <w:rFonts w:ascii="仿宋" w:eastAsia="仿宋" w:hAnsi="仿宋"/>
          <w:sz w:val="24"/>
          <w:szCs w:val="24"/>
        </w:rPr>
        <w:t>次招标</w:t>
      </w:r>
      <w:r w:rsidRPr="002D7C62">
        <w:rPr>
          <w:rFonts w:ascii="仿宋" w:eastAsia="仿宋" w:hAnsi="仿宋" w:hint="eastAsia"/>
          <w:b/>
          <w:sz w:val="24"/>
          <w:szCs w:val="24"/>
        </w:rPr>
        <w:t>采用最低价评价</w:t>
      </w:r>
      <w:r w:rsidRPr="002D7C62">
        <w:rPr>
          <w:rFonts w:ascii="仿宋" w:eastAsia="仿宋" w:hAnsi="仿宋"/>
          <w:b/>
          <w:sz w:val="24"/>
          <w:szCs w:val="24"/>
        </w:rPr>
        <w:t>方式</w:t>
      </w:r>
      <w:r w:rsidRPr="002D7C62">
        <w:rPr>
          <w:rFonts w:ascii="仿宋" w:eastAsia="仿宋" w:hAnsi="仿宋"/>
          <w:sz w:val="24"/>
          <w:szCs w:val="24"/>
        </w:rPr>
        <w:t>选择合适的</w:t>
      </w:r>
      <w:r w:rsidRPr="00423FBC">
        <w:rPr>
          <w:rFonts w:ascii="仿宋" w:eastAsia="仿宋" w:hAnsi="仿宋" w:hint="eastAsia"/>
          <w:sz w:val="24"/>
        </w:rPr>
        <w:t>交通标识标牌、交通设施</w:t>
      </w:r>
      <w:r w:rsidRPr="002D7C62">
        <w:rPr>
          <w:rFonts w:ascii="仿宋" w:eastAsia="仿宋" w:hAnsi="仿宋" w:hint="eastAsia"/>
          <w:sz w:val="24"/>
          <w:szCs w:val="24"/>
        </w:rPr>
        <w:t>采购及安装单位</w:t>
      </w:r>
      <w:r w:rsidRPr="002D7C62">
        <w:rPr>
          <w:rFonts w:ascii="仿宋" w:eastAsia="仿宋" w:hAnsi="仿宋"/>
          <w:sz w:val="24"/>
          <w:szCs w:val="24"/>
        </w:rPr>
        <w:t>。</w:t>
      </w:r>
    </w:p>
    <w:p w:rsidR="00660AA3" w:rsidRPr="002D7C62" w:rsidRDefault="00660AA3" w:rsidP="00660AA3">
      <w:pPr>
        <w:spacing w:line="360" w:lineRule="auto"/>
        <w:rPr>
          <w:rFonts w:ascii="仿宋" w:eastAsia="仿宋" w:hAnsi="仿宋"/>
          <w:sz w:val="24"/>
          <w:szCs w:val="24"/>
        </w:rPr>
      </w:pPr>
      <w:r>
        <w:rPr>
          <w:rFonts w:ascii="Calibri" w:eastAsia="仿宋" w:hAnsi="Calibri" w:hint="eastAsia"/>
          <w:sz w:val="24"/>
          <w:szCs w:val="24"/>
        </w:rPr>
        <w:t>2</w:t>
      </w:r>
      <w:r>
        <w:rPr>
          <w:rFonts w:ascii="Calibri" w:eastAsia="仿宋" w:hAnsi="Calibri" w:hint="eastAsia"/>
          <w:sz w:val="24"/>
          <w:szCs w:val="24"/>
        </w:rPr>
        <w:t>、</w:t>
      </w:r>
      <w:r w:rsidRPr="002D7C62">
        <w:rPr>
          <w:rFonts w:ascii="仿宋" w:eastAsia="仿宋" w:hAnsi="仿宋" w:hint="eastAsia"/>
          <w:sz w:val="24"/>
          <w:szCs w:val="24"/>
        </w:rPr>
        <w:t>评标方式</w:t>
      </w:r>
    </w:p>
    <w:p w:rsidR="00660AA3" w:rsidRPr="002D7C62" w:rsidRDefault="00660AA3" w:rsidP="00660AA3">
      <w:pPr>
        <w:spacing w:line="360" w:lineRule="auto"/>
        <w:ind w:firstLineChars="200" w:firstLine="480"/>
        <w:rPr>
          <w:rFonts w:ascii="Calibri" w:eastAsia="仿宋" w:hAnsi="Calibri"/>
          <w:sz w:val="24"/>
          <w:szCs w:val="24"/>
        </w:rPr>
      </w:pPr>
      <w:r w:rsidRPr="002D7C62">
        <w:rPr>
          <w:rFonts w:ascii="Calibri" w:eastAsia="仿宋" w:hAnsi="Calibri" w:hint="eastAsia"/>
          <w:sz w:val="24"/>
          <w:szCs w:val="24"/>
        </w:rPr>
        <w:t>1</w:t>
      </w:r>
      <w:r w:rsidRPr="002D7C62">
        <w:rPr>
          <w:rFonts w:ascii="Calibri" w:eastAsia="仿宋" w:hAnsi="Calibri"/>
          <w:sz w:val="24"/>
          <w:szCs w:val="24"/>
        </w:rPr>
        <w:t>、</w:t>
      </w:r>
      <w:r w:rsidRPr="002D7C62">
        <w:rPr>
          <w:rFonts w:ascii="Calibri" w:eastAsia="仿宋" w:hAnsi="Calibri" w:hint="eastAsia"/>
          <w:sz w:val="24"/>
          <w:szCs w:val="24"/>
        </w:rPr>
        <w:t>采用</w:t>
      </w:r>
      <w:r w:rsidRPr="002D7C62">
        <w:rPr>
          <w:rFonts w:ascii="Calibri" w:eastAsia="仿宋" w:hAnsi="Calibri"/>
          <w:sz w:val="24"/>
          <w:szCs w:val="24"/>
        </w:rPr>
        <w:t>资质后审通过制；</w:t>
      </w:r>
    </w:p>
    <w:p w:rsidR="00660AA3" w:rsidRPr="002D7C62" w:rsidRDefault="00660AA3" w:rsidP="00660AA3">
      <w:pPr>
        <w:spacing w:line="360" w:lineRule="auto"/>
        <w:ind w:firstLineChars="200" w:firstLine="480"/>
        <w:rPr>
          <w:rFonts w:ascii="仿宋" w:eastAsia="仿宋" w:hAnsi="仿宋"/>
          <w:sz w:val="24"/>
          <w:szCs w:val="24"/>
        </w:rPr>
      </w:pPr>
      <w:r w:rsidRPr="002D7C62">
        <w:rPr>
          <w:rFonts w:ascii="仿宋" w:eastAsia="仿宋" w:hAnsi="仿宋"/>
          <w:sz w:val="24"/>
          <w:szCs w:val="24"/>
        </w:rPr>
        <w:t>2、在有效资质</w:t>
      </w:r>
      <w:r w:rsidRPr="002D7C62">
        <w:rPr>
          <w:rFonts w:ascii="仿宋" w:eastAsia="仿宋" w:hAnsi="仿宋" w:hint="eastAsia"/>
          <w:sz w:val="24"/>
          <w:szCs w:val="24"/>
        </w:rPr>
        <w:t>投标单位</w:t>
      </w:r>
      <w:r w:rsidRPr="002D7C62">
        <w:rPr>
          <w:rFonts w:ascii="仿宋" w:eastAsia="仿宋" w:hAnsi="仿宋"/>
          <w:sz w:val="24"/>
          <w:szCs w:val="24"/>
        </w:rPr>
        <w:t>中，优先选择</w:t>
      </w:r>
      <w:r w:rsidRPr="002D7C62">
        <w:rPr>
          <w:rFonts w:ascii="仿宋" w:eastAsia="仿宋" w:hAnsi="仿宋" w:hint="eastAsia"/>
          <w:sz w:val="24"/>
          <w:szCs w:val="24"/>
        </w:rPr>
        <w:t>报价最低</w:t>
      </w:r>
      <w:r w:rsidRPr="002D7C62">
        <w:rPr>
          <w:rFonts w:ascii="仿宋" w:eastAsia="仿宋" w:hAnsi="仿宋"/>
          <w:sz w:val="24"/>
          <w:szCs w:val="24"/>
        </w:rPr>
        <w:t>的单位为</w:t>
      </w:r>
      <w:r w:rsidRPr="002D7C62">
        <w:rPr>
          <w:rFonts w:ascii="仿宋" w:eastAsia="仿宋" w:hAnsi="仿宋" w:hint="eastAsia"/>
          <w:sz w:val="24"/>
          <w:szCs w:val="24"/>
        </w:rPr>
        <w:t>第一</w:t>
      </w:r>
      <w:r w:rsidRPr="002D7C62">
        <w:rPr>
          <w:rFonts w:ascii="仿宋" w:eastAsia="仿宋" w:hAnsi="仿宋"/>
          <w:sz w:val="24"/>
          <w:szCs w:val="24"/>
        </w:rPr>
        <w:t>中标候选人</w:t>
      </w:r>
      <w:r w:rsidRPr="002D7C62">
        <w:rPr>
          <w:rFonts w:ascii="仿宋" w:eastAsia="仿宋" w:hAnsi="仿宋" w:hint="eastAsia"/>
          <w:sz w:val="24"/>
          <w:szCs w:val="24"/>
        </w:rPr>
        <w:t>；</w:t>
      </w:r>
    </w:p>
    <w:p w:rsidR="00660AA3" w:rsidRPr="002D7C62" w:rsidRDefault="00660AA3" w:rsidP="00660AA3">
      <w:pPr>
        <w:spacing w:line="360" w:lineRule="auto"/>
        <w:ind w:firstLineChars="200" w:firstLine="480"/>
        <w:rPr>
          <w:rFonts w:ascii="仿宋" w:eastAsia="仿宋" w:hAnsi="仿宋"/>
          <w:sz w:val="24"/>
          <w:szCs w:val="24"/>
        </w:rPr>
      </w:pPr>
      <w:r w:rsidRPr="002D7C62">
        <w:rPr>
          <w:rFonts w:ascii="仿宋" w:eastAsia="仿宋" w:hAnsi="仿宋" w:hint="eastAsia"/>
          <w:sz w:val="24"/>
          <w:szCs w:val="24"/>
        </w:rPr>
        <w:t>3、若第一中标候选人因故不能签订合同或在合同期间因违约解除合同的，医院可选择直接与第二中标候选人签约或重新组织招投标。</w:t>
      </w:r>
    </w:p>
    <w:p w:rsidR="00ED0089" w:rsidRPr="00660AA3" w:rsidRDefault="00ED0089">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6C7BDF" w:rsidRDefault="006C7BDF">
      <w:pPr>
        <w:adjustRightInd w:val="0"/>
        <w:snapToGrid w:val="0"/>
        <w:spacing w:line="360" w:lineRule="auto"/>
        <w:rPr>
          <w:rFonts w:ascii="仿宋" w:eastAsia="仿宋" w:hAnsi="仿宋"/>
          <w:sz w:val="24"/>
          <w:szCs w:val="24"/>
        </w:rPr>
      </w:pPr>
    </w:p>
    <w:p w:rsidR="006C7BDF" w:rsidRDefault="006C7BDF">
      <w:pPr>
        <w:adjustRightInd w:val="0"/>
        <w:snapToGrid w:val="0"/>
        <w:spacing w:line="360" w:lineRule="auto"/>
        <w:rPr>
          <w:rFonts w:ascii="仿宋" w:eastAsia="仿宋" w:hAnsi="仿宋"/>
          <w:sz w:val="24"/>
          <w:szCs w:val="24"/>
        </w:rPr>
      </w:pPr>
    </w:p>
    <w:p w:rsidR="006C7BDF" w:rsidRDefault="006C7BDF">
      <w:pPr>
        <w:adjustRightInd w:val="0"/>
        <w:snapToGrid w:val="0"/>
        <w:spacing w:line="360" w:lineRule="auto"/>
        <w:rPr>
          <w:rFonts w:ascii="仿宋" w:eastAsia="仿宋" w:hAnsi="仿宋"/>
          <w:sz w:val="24"/>
          <w:szCs w:val="24"/>
        </w:rPr>
      </w:pPr>
    </w:p>
    <w:p w:rsidR="006C7BDF" w:rsidRDefault="006C7BDF">
      <w:pPr>
        <w:adjustRightInd w:val="0"/>
        <w:snapToGrid w:val="0"/>
        <w:spacing w:line="360" w:lineRule="auto"/>
        <w:rPr>
          <w:rFonts w:ascii="仿宋" w:eastAsia="仿宋" w:hAnsi="仿宋"/>
          <w:sz w:val="24"/>
          <w:szCs w:val="24"/>
        </w:rPr>
      </w:pPr>
    </w:p>
    <w:p w:rsidR="006C7BDF" w:rsidRDefault="006C7BDF">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ED0089" w:rsidRDefault="00ED0089">
      <w:pPr>
        <w:adjustRightInd w:val="0"/>
        <w:snapToGrid w:val="0"/>
        <w:spacing w:line="360" w:lineRule="auto"/>
        <w:rPr>
          <w:rFonts w:ascii="仿宋" w:eastAsia="仿宋" w:hAnsi="仿宋"/>
          <w:sz w:val="24"/>
          <w:szCs w:val="24"/>
        </w:rPr>
      </w:pPr>
    </w:p>
    <w:p w:rsidR="00ED0089" w:rsidRDefault="00017B5E">
      <w:pPr>
        <w:spacing w:line="360" w:lineRule="auto"/>
        <w:jc w:val="center"/>
        <w:rPr>
          <w:rFonts w:ascii="宋体" w:hAnsi="宋体"/>
          <w:b/>
          <w:sz w:val="32"/>
          <w:szCs w:val="32"/>
        </w:rPr>
      </w:pPr>
      <w:r>
        <w:rPr>
          <w:rFonts w:ascii="宋体" w:hAnsi="宋体" w:hint="eastAsia"/>
          <w:b/>
          <w:sz w:val="32"/>
          <w:szCs w:val="32"/>
        </w:rPr>
        <w:lastRenderedPageBreak/>
        <w:t>第五章</w:t>
      </w:r>
      <w:r>
        <w:rPr>
          <w:rFonts w:ascii="宋体" w:hAnsi="宋体"/>
          <w:b/>
          <w:sz w:val="32"/>
          <w:szCs w:val="32"/>
        </w:rPr>
        <w:t xml:space="preserve">  </w:t>
      </w:r>
      <w:r>
        <w:rPr>
          <w:rFonts w:ascii="宋体" w:hAnsi="宋体" w:hint="eastAsia"/>
          <w:b/>
          <w:sz w:val="32"/>
          <w:szCs w:val="32"/>
        </w:rPr>
        <w:t>投标相关文件格式</w:t>
      </w:r>
    </w:p>
    <w:p w:rsidR="00ED0089" w:rsidRDefault="00017B5E">
      <w:pPr>
        <w:widowControl/>
        <w:spacing w:line="420" w:lineRule="atLeast"/>
        <w:rPr>
          <w:rFonts w:ascii="仿宋" w:eastAsia="仿宋" w:hAnsi="仿宋" w:cs="宋体"/>
          <w:kern w:val="0"/>
          <w:sz w:val="28"/>
          <w:szCs w:val="28"/>
        </w:rPr>
      </w:pPr>
      <w:r>
        <w:rPr>
          <w:rFonts w:ascii="仿宋" w:eastAsia="仿宋" w:hAnsi="仿宋" w:cs="宋体" w:hint="eastAsia"/>
          <w:kern w:val="0"/>
          <w:sz w:val="28"/>
          <w:szCs w:val="28"/>
        </w:rPr>
        <w:t>附件一：                 投标函（格式）</w:t>
      </w:r>
    </w:p>
    <w:p w:rsidR="00ED0089" w:rsidRDefault="00ED0089">
      <w:pPr>
        <w:pStyle w:val="a5"/>
        <w:spacing w:line="400" w:lineRule="exact"/>
        <w:rPr>
          <w:rFonts w:ascii="仿宋" w:eastAsia="仿宋" w:hAnsi="仿宋" w:cs="宋体"/>
          <w:kern w:val="0"/>
          <w:sz w:val="24"/>
          <w:szCs w:val="24"/>
        </w:rPr>
      </w:pPr>
    </w:p>
    <w:p w:rsidR="00ED0089" w:rsidRDefault="00017B5E">
      <w:pPr>
        <w:pStyle w:val="a5"/>
        <w:spacing w:line="400" w:lineRule="exact"/>
        <w:rPr>
          <w:rFonts w:ascii="仿宋" w:eastAsia="仿宋" w:hAnsi="仿宋" w:cs="宋体"/>
          <w:kern w:val="0"/>
          <w:sz w:val="24"/>
          <w:szCs w:val="24"/>
        </w:rPr>
      </w:pPr>
      <w:r>
        <w:rPr>
          <w:rFonts w:ascii="仿宋" w:eastAsia="仿宋" w:hAnsi="仿宋" w:cs="宋体" w:hint="eastAsia"/>
          <w:kern w:val="0"/>
          <w:sz w:val="24"/>
          <w:szCs w:val="24"/>
        </w:rPr>
        <w:t xml:space="preserve">致：                  </w:t>
      </w:r>
    </w:p>
    <w:p w:rsidR="00ED0089" w:rsidRDefault="00017B5E">
      <w:pPr>
        <w:pStyle w:val="a5"/>
        <w:spacing w:line="400" w:lineRule="exact"/>
        <w:rPr>
          <w:rFonts w:ascii="仿宋" w:eastAsia="仿宋" w:hAnsi="仿宋" w:cs="宋体"/>
          <w:kern w:val="0"/>
          <w:sz w:val="24"/>
          <w:szCs w:val="24"/>
        </w:rPr>
      </w:pPr>
      <w:r>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1、技术标，正本一份，副本      份；</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2、商务标，正本一份，副本      份；</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3、其他：</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4、据此函，签字代表宣布同意如下：</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2）投标人已详细审查全部招标文件，我们完全理解并同意放弃对这方面有不明及误解的权利。</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3）投标人将按招标文件规定履行合同责任和义务。</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4）其投标自开标之日起有效期____</w:t>
      </w:r>
      <w:proofErr w:type="gramStart"/>
      <w:r>
        <w:rPr>
          <w:rFonts w:ascii="仿宋" w:eastAsia="仿宋" w:hAnsi="仿宋" w:cs="宋体" w:hint="eastAsia"/>
          <w:kern w:val="0"/>
          <w:sz w:val="24"/>
          <w:szCs w:val="24"/>
        </w:rPr>
        <w:t>个</w:t>
      </w:r>
      <w:proofErr w:type="gramEnd"/>
      <w:r>
        <w:rPr>
          <w:rFonts w:ascii="仿宋" w:eastAsia="仿宋" w:hAnsi="仿宋" w:cs="宋体" w:hint="eastAsia"/>
          <w:kern w:val="0"/>
          <w:sz w:val="24"/>
          <w:szCs w:val="24"/>
        </w:rPr>
        <w:t>日历天。</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5）如果在规定的开标时间后，投标人不得在投标有效期内撤回投标。</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7）投标文件中未明确的东西，一律按招标文件规定执行。</w:t>
      </w:r>
    </w:p>
    <w:p w:rsidR="00ED0089" w:rsidRDefault="00017B5E">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8）与本投标有关的一切正式往来通讯请寄：</w:t>
      </w:r>
    </w:p>
    <w:p w:rsidR="00ED0089" w:rsidRDefault="00017B5E">
      <w:pPr>
        <w:spacing w:line="600" w:lineRule="exact"/>
        <w:rPr>
          <w:rFonts w:ascii="仿宋" w:eastAsia="仿宋" w:hAnsi="仿宋" w:cs="宋体"/>
          <w:kern w:val="0"/>
          <w:sz w:val="24"/>
          <w:szCs w:val="24"/>
        </w:rPr>
      </w:pPr>
      <w:r>
        <w:rPr>
          <w:rFonts w:ascii="仿宋" w:eastAsia="仿宋" w:hAnsi="仿宋" w:cs="宋体" w:hint="eastAsia"/>
          <w:kern w:val="0"/>
          <w:sz w:val="24"/>
          <w:szCs w:val="24"/>
        </w:rPr>
        <w:t xml:space="preserve">地址：______________________             邮编：______________________  </w:t>
      </w:r>
    </w:p>
    <w:p w:rsidR="00ED0089" w:rsidRDefault="00017B5E">
      <w:pPr>
        <w:spacing w:line="600" w:lineRule="exact"/>
        <w:rPr>
          <w:rFonts w:ascii="仿宋" w:eastAsia="仿宋" w:hAnsi="仿宋" w:cs="宋体"/>
          <w:kern w:val="0"/>
          <w:sz w:val="24"/>
          <w:szCs w:val="24"/>
        </w:rPr>
      </w:pPr>
      <w:r>
        <w:rPr>
          <w:rFonts w:ascii="仿宋" w:eastAsia="仿宋" w:hAnsi="仿宋" w:cs="宋体" w:hint="eastAsia"/>
          <w:kern w:val="0"/>
          <w:sz w:val="24"/>
          <w:szCs w:val="24"/>
        </w:rPr>
        <w:t xml:space="preserve">电话：______________________            传真：______________________ </w:t>
      </w:r>
    </w:p>
    <w:p w:rsidR="00ED0089" w:rsidRDefault="00017B5E">
      <w:pPr>
        <w:spacing w:line="600" w:lineRule="exact"/>
        <w:rPr>
          <w:rFonts w:ascii="仿宋" w:eastAsia="仿宋" w:hAnsi="仿宋" w:cs="宋体"/>
          <w:kern w:val="0"/>
          <w:sz w:val="24"/>
          <w:szCs w:val="24"/>
        </w:rPr>
      </w:pPr>
      <w:r>
        <w:rPr>
          <w:rFonts w:ascii="仿宋" w:eastAsia="仿宋" w:hAnsi="仿宋" w:cs="宋体" w:hint="eastAsia"/>
          <w:kern w:val="0"/>
          <w:sz w:val="24"/>
          <w:szCs w:val="24"/>
        </w:rPr>
        <w:t>投标人名称：_____________ （公章）      全权代表签字： ____________</w:t>
      </w:r>
    </w:p>
    <w:p w:rsidR="00ED0089" w:rsidRDefault="00017B5E">
      <w:pPr>
        <w:spacing w:line="600" w:lineRule="exact"/>
        <w:rPr>
          <w:rFonts w:ascii="仿宋" w:eastAsia="仿宋" w:hAnsi="仿宋" w:cs="宋体"/>
          <w:kern w:val="0"/>
          <w:sz w:val="24"/>
          <w:szCs w:val="24"/>
        </w:rPr>
      </w:pPr>
      <w:r>
        <w:rPr>
          <w:rFonts w:ascii="仿宋" w:eastAsia="仿宋" w:hAnsi="仿宋" w:cs="宋体" w:hint="eastAsia"/>
          <w:kern w:val="0"/>
          <w:sz w:val="24"/>
          <w:szCs w:val="24"/>
        </w:rPr>
        <w:t>投标人代表职务： ______________________</w:t>
      </w:r>
    </w:p>
    <w:p w:rsidR="00ED0089" w:rsidRDefault="00017B5E">
      <w:pPr>
        <w:spacing w:line="600" w:lineRule="exact"/>
        <w:rPr>
          <w:rFonts w:ascii="仿宋" w:eastAsia="仿宋" w:hAnsi="仿宋" w:cs="宋体"/>
          <w:kern w:val="0"/>
          <w:sz w:val="24"/>
          <w:szCs w:val="24"/>
        </w:rPr>
      </w:pPr>
      <w:r>
        <w:rPr>
          <w:rFonts w:ascii="仿宋" w:eastAsia="仿宋" w:hAnsi="仿宋" w:cs="宋体" w:hint="eastAsia"/>
          <w:kern w:val="0"/>
          <w:sz w:val="24"/>
          <w:szCs w:val="24"/>
        </w:rPr>
        <w:t xml:space="preserve">投标日期： _______年____月____日      </w:t>
      </w:r>
    </w:p>
    <w:p w:rsidR="00ED0089" w:rsidRDefault="00ED0089">
      <w:pPr>
        <w:widowControl/>
        <w:spacing w:line="420" w:lineRule="atLeast"/>
        <w:ind w:firstLine="480"/>
        <w:rPr>
          <w:rFonts w:ascii="仿宋" w:eastAsia="仿宋" w:hAnsi="仿宋" w:cs="宋体"/>
          <w:kern w:val="0"/>
          <w:sz w:val="24"/>
          <w:szCs w:val="24"/>
        </w:rPr>
      </w:pPr>
    </w:p>
    <w:p w:rsidR="00ED0089" w:rsidRDefault="00ED0089">
      <w:pPr>
        <w:widowControl/>
        <w:spacing w:line="420" w:lineRule="atLeast"/>
        <w:rPr>
          <w:rFonts w:ascii="仿宋" w:eastAsia="仿宋" w:hAnsi="仿宋" w:cs="宋体"/>
          <w:kern w:val="0"/>
          <w:sz w:val="24"/>
          <w:szCs w:val="24"/>
        </w:rPr>
      </w:pPr>
    </w:p>
    <w:p w:rsidR="00ED0089" w:rsidRDefault="00ED0089">
      <w:pPr>
        <w:widowControl/>
        <w:spacing w:line="420" w:lineRule="atLeast"/>
        <w:rPr>
          <w:rFonts w:ascii="仿宋" w:eastAsia="仿宋" w:hAnsi="仿宋" w:cs="宋体"/>
          <w:kern w:val="0"/>
          <w:sz w:val="24"/>
          <w:szCs w:val="24"/>
        </w:rPr>
      </w:pPr>
    </w:p>
    <w:p w:rsidR="00ED0089" w:rsidRDefault="00ED0089">
      <w:pPr>
        <w:widowControl/>
        <w:spacing w:line="420" w:lineRule="atLeast"/>
        <w:rPr>
          <w:rFonts w:ascii="仿宋" w:eastAsia="仿宋" w:hAnsi="仿宋" w:cs="宋体"/>
          <w:kern w:val="0"/>
          <w:sz w:val="24"/>
          <w:szCs w:val="24"/>
        </w:rPr>
      </w:pPr>
    </w:p>
    <w:p w:rsidR="00ED0089" w:rsidRDefault="00ED0089">
      <w:pPr>
        <w:rPr>
          <w:rFonts w:ascii="仿宋" w:eastAsia="仿宋" w:hAnsi="仿宋"/>
          <w:b/>
          <w:bCs/>
          <w:sz w:val="36"/>
          <w:szCs w:val="36"/>
        </w:rPr>
      </w:pPr>
    </w:p>
    <w:p w:rsidR="00ED0089" w:rsidRDefault="00017B5E">
      <w:pPr>
        <w:rPr>
          <w:rFonts w:ascii="仿宋" w:eastAsia="仿宋" w:hAnsi="仿宋" w:cs="宋体"/>
          <w:b/>
          <w:bCs/>
          <w:kern w:val="0"/>
          <w:sz w:val="28"/>
          <w:szCs w:val="28"/>
        </w:rPr>
      </w:pPr>
      <w:r>
        <w:rPr>
          <w:rFonts w:ascii="仿宋" w:eastAsia="仿宋" w:hAnsi="仿宋" w:cs="宋体" w:hint="eastAsia"/>
          <w:kern w:val="0"/>
          <w:sz w:val="28"/>
          <w:szCs w:val="28"/>
        </w:rPr>
        <w:lastRenderedPageBreak/>
        <w:t xml:space="preserve">附件二 </w:t>
      </w:r>
      <w:r>
        <w:rPr>
          <w:rFonts w:ascii="仿宋" w:eastAsia="仿宋" w:hAnsi="仿宋" w:cs="宋体" w:hint="eastAsia"/>
          <w:b/>
          <w:bCs/>
          <w:kern w:val="0"/>
          <w:sz w:val="28"/>
          <w:szCs w:val="28"/>
        </w:rPr>
        <w:t xml:space="preserve">        投标人法定代表人授权书（格式）</w:t>
      </w:r>
    </w:p>
    <w:p w:rsidR="00ED0089" w:rsidRDefault="00ED0089">
      <w:pPr>
        <w:spacing w:line="480" w:lineRule="auto"/>
        <w:rPr>
          <w:rFonts w:ascii="仿宋" w:eastAsia="仿宋" w:hAnsi="仿宋"/>
          <w:b/>
          <w:sz w:val="48"/>
        </w:rPr>
      </w:pP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项目名称：               </w:t>
      </w: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日    期：               </w:t>
      </w: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致：（采购人名称）                </w:t>
      </w: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    （招标代理机构名称）             </w:t>
      </w: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注册于                                 （注册地址）的                                         </w:t>
      </w: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我公司对被授权人的签名负全部责任。</w:t>
      </w: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被授权人身份证复印件：</w:t>
      </w:r>
    </w:p>
    <w:p w:rsidR="00ED0089" w:rsidRDefault="00ED0089">
      <w:pPr>
        <w:spacing w:line="400" w:lineRule="exact"/>
        <w:ind w:firstLineChars="200" w:firstLine="480"/>
        <w:rPr>
          <w:rFonts w:ascii="仿宋" w:eastAsia="仿宋" w:hAnsi="仿宋" w:cs="宋体"/>
          <w:kern w:val="0"/>
          <w:sz w:val="24"/>
          <w:szCs w:val="24"/>
          <w:lang w:val="zh-CN"/>
        </w:rPr>
      </w:pPr>
    </w:p>
    <w:p w:rsidR="00ED0089" w:rsidRDefault="00ED0089">
      <w:pPr>
        <w:spacing w:line="400" w:lineRule="exact"/>
        <w:ind w:firstLineChars="200" w:firstLine="480"/>
        <w:rPr>
          <w:rFonts w:ascii="仿宋" w:eastAsia="仿宋" w:hAnsi="仿宋" w:cs="宋体"/>
          <w:kern w:val="0"/>
          <w:sz w:val="24"/>
          <w:szCs w:val="24"/>
          <w:lang w:val="zh-CN"/>
        </w:rPr>
      </w:pP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投标人公章：</w:t>
      </w: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授权人签名：                       职        </w:t>
      </w:r>
      <w:proofErr w:type="gramStart"/>
      <w:r>
        <w:rPr>
          <w:rFonts w:ascii="仿宋" w:eastAsia="仿宋" w:hAnsi="仿宋" w:cs="宋体" w:hint="eastAsia"/>
          <w:kern w:val="0"/>
          <w:sz w:val="24"/>
          <w:szCs w:val="24"/>
          <w:lang w:val="zh-CN"/>
        </w:rPr>
        <w:t>务</w:t>
      </w:r>
      <w:proofErr w:type="gramEnd"/>
      <w:r>
        <w:rPr>
          <w:rFonts w:ascii="仿宋" w:eastAsia="仿宋" w:hAnsi="仿宋" w:cs="宋体" w:hint="eastAsia"/>
          <w:kern w:val="0"/>
          <w:sz w:val="24"/>
          <w:szCs w:val="24"/>
          <w:lang w:val="zh-CN"/>
        </w:rPr>
        <w:t xml:space="preserve">：                </w:t>
      </w: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被授权人签名：                     </w:t>
      </w:r>
    </w:p>
    <w:p w:rsidR="00ED0089" w:rsidRDefault="00ED0089">
      <w:pPr>
        <w:spacing w:line="400" w:lineRule="exact"/>
        <w:ind w:firstLineChars="200" w:firstLine="480"/>
        <w:rPr>
          <w:rFonts w:ascii="仿宋" w:eastAsia="仿宋" w:hAnsi="仿宋" w:cs="宋体"/>
          <w:kern w:val="0"/>
          <w:sz w:val="24"/>
          <w:szCs w:val="24"/>
          <w:lang w:val="zh-CN"/>
        </w:rPr>
      </w:pPr>
    </w:p>
    <w:p w:rsidR="00ED0089" w:rsidRDefault="00017B5E">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注：投标人法定代表人参加投标的，提供法定代表人证明书和身份证明即可。</w:t>
      </w:r>
    </w:p>
    <w:p w:rsidR="00ED0089" w:rsidRDefault="00ED0089">
      <w:pPr>
        <w:spacing w:line="400" w:lineRule="exact"/>
        <w:rPr>
          <w:rFonts w:ascii="仿宋" w:eastAsia="仿宋" w:hAnsi="仿宋" w:cs="宋体"/>
          <w:kern w:val="0"/>
          <w:sz w:val="24"/>
          <w:szCs w:val="24"/>
        </w:rPr>
      </w:pPr>
    </w:p>
    <w:p w:rsidR="00ED0089" w:rsidRDefault="00ED0089"/>
    <w:p w:rsidR="00ED0089" w:rsidRDefault="00ED0089"/>
    <w:p w:rsidR="00ED0089" w:rsidRDefault="00ED0089"/>
    <w:p w:rsidR="00ED0089" w:rsidRDefault="00ED0089"/>
    <w:p w:rsidR="00ED0089" w:rsidRDefault="00ED0089"/>
    <w:p w:rsidR="00ED0089" w:rsidRDefault="00ED0089"/>
    <w:p w:rsidR="00ED0089" w:rsidRDefault="00ED0089"/>
    <w:p w:rsidR="00ED0089" w:rsidRDefault="00ED0089"/>
    <w:p w:rsidR="00ED0089" w:rsidRDefault="00ED0089"/>
    <w:p w:rsidR="00ED0089" w:rsidRDefault="00ED0089"/>
    <w:p w:rsidR="00ED0089" w:rsidRDefault="00ED0089"/>
    <w:p w:rsidR="00ED0089" w:rsidRDefault="00ED0089"/>
    <w:p w:rsidR="00ED0089" w:rsidRDefault="00ED0089"/>
    <w:p w:rsidR="00ED0089" w:rsidRDefault="00ED0089"/>
    <w:p w:rsidR="00ED0089" w:rsidRPr="004271FD" w:rsidRDefault="00017B5E">
      <w:pPr>
        <w:snapToGrid w:val="0"/>
        <w:spacing w:before="50" w:after="50"/>
        <w:rPr>
          <w:rFonts w:ascii="仿宋" w:eastAsia="仿宋" w:hAnsi="仿宋" w:cs="宋体"/>
          <w:b/>
          <w:bCs/>
          <w:kern w:val="0"/>
          <w:sz w:val="28"/>
          <w:szCs w:val="28"/>
        </w:rPr>
      </w:pPr>
      <w:r w:rsidRPr="004271FD">
        <w:rPr>
          <w:rFonts w:ascii="仿宋" w:eastAsia="仿宋" w:hAnsi="仿宋" w:cs="宋体" w:hint="eastAsia"/>
          <w:b/>
          <w:bCs/>
          <w:kern w:val="0"/>
          <w:sz w:val="28"/>
          <w:szCs w:val="28"/>
        </w:rPr>
        <w:lastRenderedPageBreak/>
        <w:t>附件三、报价一览表</w:t>
      </w:r>
    </w:p>
    <w:p w:rsidR="00ED0089" w:rsidRPr="004271FD" w:rsidRDefault="00017B5E">
      <w:pPr>
        <w:snapToGrid w:val="0"/>
        <w:spacing w:before="50" w:after="50"/>
        <w:jc w:val="center"/>
        <w:rPr>
          <w:rFonts w:ascii="仿宋" w:eastAsia="仿宋" w:hAnsi="仿宋"/>
          <w:b/>
          <w:sz w:val="28"/>
          <w:szCs w:val="28"/>
        </w:rPr>
      </w:pPr>
      <w:r w:rsidRPr="004271FD">
        <w:rPr>
          <w:rFonts w:ascii="仿宋" w:eastAsia="仿宋" w:hAnsi="仿宋" w:hint="eastAsia"/>
          <w:b/>
          <w:sz w:val="28"/>
          <w:szCs w:val="28"/>
        </w:rPr>
        <w:t>报价一览表</w:t>
      </w:r>
    </w:p>
    <w:p w:rsidR="006C7BDF" w:rsidRDefault="00017B5E">
      <w:pPr>
        <w:snapToGrid w:val="0"/>
        <w:spacing w:before="50" w:after="50"/>
        <w:rPr>
          <w:rFonts w:ascii="仿宋" w:eastAsia="仿宋" w:hAnsi="仿宋"/>
          <w:sz w:val="24"/>
          <w:szCs w:val="24"/>
        </w:rPr>
      </w:pPr>
      <w:r>
        <w:rPr>
          <w:rFonts w:ascii="仿宋" w:eastAsia="仿宋" w:hAnsi="仿宋" w:hint="eastAsia"/>
          <w:sz w:val="24"/>
          <w:szCs w:val="24"/>
        </w:rPr>
        <w:t>招标编号：</w:t>
      </w:r>
      <w:r>
        <w:rPr>
          <w:rFonts w:ascii="仿宋" w:eastAsia="仿宋" w:hAnsi="仿宋"/>
          <w:sz w:val="24"/>
          <w:szCs w:val="24"/>
          <w:u w:val="single"/>
        </w:rPr>
        <w:t xml:space="preserve">     </w:t>
      </w:r>
      <w:r>
        <w:rPr>
          <w:rFonts w:ascii="仿宋" w:eastAsia="仿宋" w:hAnsi="仿宋" w:hint="eastAsia"/>
          <w:sz w:val="24"/>
          <w:szCs w:val="24"/>
        </w:rPr>
        <w:t>投标人名称：</w:t>
      </w:r>
      <w:r>
        <w:rPr>
          <w:rFonts w:ascii="仿宋" w:eastAsia="仿宋" w:hAnsi="仿宋"/>
          <w:sz w:val="24"/>
          <w:szCs w:val="24"/>
          <w:u w:val="single"/>
        </w:rPr>
        <w:t xml:space="preserve">                    </w:t>
      </w:r>
      <w:r>
        <w:rPr>
          <w:rFonts w:ascii="仿宋" w:eastAsia="仿宋" w:hAnsi="仿宋" w:hint="eastAsia"/>
          <w:sz w:val="24"/>
          <w:szCs w:val="24"/>
        </w:rPr>
        <w:t>单位：元</w:t>
      </w:r>
      <w:r>
        <w:rPr>
          <w:rFonts w:ascii="仿宋" w:eastAsia="仿宋" w:hAnsi="仿宋"/>
          <w:sz w:val="24"/>
          <w:szCs w:val="24"/>
        </w:rPr>
        <w:t xml:space="preserve">                        </w:t>
      </w:r>
    </w:p>
    <w:tbl>
      <w:tblPr>
        <w:tblpPr w:leftFromText="180" w:rightFromText="180" w:vertAnchor="text" w:horzAnchor="margin" w:tblpY="733"/>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1843"/>
        <w:gridCol w:w="1431"/>
        <w:gridCol w:w="1559"/>
        <w:gridCol w:w="709"/>
        <w:gridCol w:w="850"/>
        <w:gridCol w:w="992"/>
        <w:gridCol w:w="1121"/>
      </w:tblGrid>
      <w:tr w:rsidR="004271FD" w:rsidTr="004271FD">
        <w:trPr>
          <w:trHeight w:val="597"/>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序号</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名称</w:t>
            </w:r>
          </w:p>
        </w:tc>
        <w:tc>
          <w:tcPr>
            <w:tcW w:w="1431"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简图</w:t>
            </w:r>
          </w:p>
        </w:tc>
        <w:tc>
          <w:tcPr>
            <w:tcW w:w="1559" w:type="dxa"/>
            <w:shd w:val="clear" w:color="auto" w:fill="auto"/>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规格</w:t>
            </w:r>
            <w:r>
              <w:rPr>
                <w:rFonts w:ascii="仿宋" w:eastAsia="仿宋" w:hAnsi="仿宋" w:cs="仿宋" w:hint="eastAsia"/>
                <w:color w:val="000000"/>
                <w:kern w:val="0"/>
                <w:sz w:val="24"/>
                <w:szCs w:val="24"/>
                <w:lang w:bidi="ar"/>
              </w:rPr>
              <w:br/>
              <w:t>(mm)</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单位</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数量</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单价</w:t>
            </w: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小计</w:t>
            </w:r>
          </w:p>
        </w:tc>
      </w:tr>
      <w:tr w:rsidR="004271FD" w:rsidTr="004271FD">
        <w:trPr>
          <w:trHeight w:val="602"/>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1</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导向箭头</w:t>
            </w:r>
          </w:p>
        </w:tc>
        <w:tc>
          <w:tcPr>
            <w:tcW w:w="1431"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37440" behindDoc="0" locked="0" layoutInCell="1" allowOverlap="1" wp14:anchorId="66E64A20" wp14:editId="2BB68AB0">
                  <wp:simplePos x="0" y="0"/>
                  <wp:positionH relativeFrom="column">
                    <wp:posOffset>191135</wp:posOffset>
                  </wp:positionH>
                  <wp:positionV relativeFrom="paragraph">
                    <wp:posOffset>193675</wp:posOffset>
                  </wp:positionV>
                  <wp:extent cx="572135" cy="95250"/>
                  <wp:effectExtent l="0" t="0" r="18415" b="0"/>
                  <wp:wrapNone/>
                  <wp:docPr id="2" name="Picture_20"/>
                  <wp:cNvGraphicFramePr/>
                  <a:graphic xmlns:a="http://schemas.openxmlformats.org/drawingml/2006/main">
                    <a:graphicData uri="http://schemas.openxmlformats.org/drawingml/2006/picture">
                      <pic:pic xmlns:pic="http://schemas.openxmlformats.org/drawingml/2006/picture">
                        <pic:nvPicPr>
                          <pic:cNvPr id="17" name="Picture_20"/>
                          <pic:cNvPicPr/>
                        </pic:nvPicPr>
                        <pic:blipFill>
                          <a:blip r:embed="rId9"/>
                          <a:stretch>
                            <a:fillRect/>
                          </a:stretch>
                        </pic:blipFill>
                        <pic:spPr>
                          <a:xfrm>
                            <a:off x="0" y="0"/>
                            <a:ext cx="572135" cy="95250"/>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长6000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proofErr w:type="gramStart"/>
            <w:r>
              <w:rPr>
                <w:rFonts w:ascii="仿宋" w:eastAsia="仿宋" w:hAnsi="仿宋" w:cs="仿宋" w:hint="eastAsia"/>
                <w:color w:val="000000"/>
                <w:kern w:val="0"/>
                <w:sz w:val="24"/>
                <w:szCs w:val="24"/>
                <w:lang w:bidi="ar"/>
              </w:rPr>
              <w:t>个</w:t>
            </w:r>
            <w:proofErr w:type="gramEnd"/>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37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602"/>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2</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导向箭头</w:t>
            </w:r>
          </w:p>
        </w:tc>
        <w:tc>
          <w:tcPr>
            <w:tcW w:w="1431"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38464" behindDoc="0" locked="0" layoutInCell="1" allowOverlap="1" wp14:anchorId="14F34C58" wp14:editId="54C48D9B">
                  <wp:simplePos x="0" y="0"/>
                  <wp:positionH relativeFrom="column">
                    <wp:posOffset>147320</wp:posOffset>
                  </wp:positionH>
                  <wp:positionV relativeFrom="paragraph">
                    <wp:posOffset>159385</wp:posOffset>
                  </wp:positionV>
                  <wp:extent cx="571500" cy="95885"/>
                  <wp:effectExtent l="0" t="0" r="0" b="18415"/>
                  <wp:wrapNone/>
                  <wp:docPr id="3" name="Picture_20_SpCnt_1"/>
                  <wp:cNvGraphicFramePr/>
                  <a:graphic xmlns:a="http://schemas.openxmlformats.org/drawingml/2006/main">
                    <a:graphicData uri="http://schemas.openxmlformats.org/drawingml/2006/picture">
                      <pic:pic xmlns:pic="http://schemas.openxmlformats.org/drawingml/2006/picture">
                        <pic:nvPicPr>
                          <pic:cNvPr id="19" name="Picture_20_SpCnt_1"/>
                          <pic:cNvPicPr/>
                        </pic:nvPicPr>
                        <pic:blipFill>
                          <a:blip r:embed="rId10"/>
                          <a:stretch>
                            <a:fillRect/>
                          </a:stretch>
                        </pic:blipFill>
                        <pic:spPr>
                          <a:xfrm>
                            <a:off x="0" y="0"/>
                            <a:ext cx="571500" cy="95885"/>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长3000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proofErr w:type="gramStart"/>
            <w:r>
              <w:rPr>
                <w:rFonts w:ascii="仿宋" w:eastAsia="仿宋" w:hAnsi="仿宋" w:cs="仿宋" w:hint="eastAsia"/>
                <w:color w:val="000000"/>
                <w:kern w:val="0"/>
                <w:sz w:val="24"/>
                <w:szCs w:val="24"/>
                <w:lang w:bidi="ar"/>
              </w:rPr>
              <w:t>个</w:t>
            </w:r>
            <w:proofErr w:type="gramEnd"/>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30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602"/>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3</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标线</w:t>
            </w:r>
          </w:p>
        </w:tc>
        <w:tc>
          <w:tcPr>
            <w:tcW w:w="1431"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39488" behindDoc="0" locked="0" layoutInCell="1" allowOverlap="1" wp14:anchorId="137951A5" wp14:editId="303DF4B8">
                  <wp:simplePos x="0" y="0"/>
                  <wp:positionH relativeFrom="column">
                    <wp:posOffset>286385</wp:posOffset>
                  </wp:positionH>
                  <wp:positionV relativeFrom="paragraph">
                    <wp:posOffset>180975</wp:posOffset>
                  </wp:positionV>
                  <wp:extent cx="275590" cy="46990"/>
                  <wp:effectExtent l="0" t="0" r="10160" b="10160"/>
                  <wp:wrapNone/>
                  <wp:docPr id="4" name="Rectangle_103"/>
                  <wp:cNvGraphicFramePr/>
                  <a:graphic xmlns:a="http://schemas.openxmlformats.org/drawingml/2006/main">
                    <a:graphicData uri="http://schemas.openxmlformats.org/drawingml/2006/picture">
                      <pic:pic xmlns:pic="http://schemas.openxmlformats.org/drawingml/2006/picture">
                        <pic:nvPicPr>
                          <pic:cNvPr id="14" name="Rectangle_103"/>
                          <pic:cNvPicPr/>
                        </pic:nvPicPr>
                        <pic:blipFill>
                          <a:blip r:embed="rId11"/>
                          <a:stretch>
                            <a:fillRect/>
                          </a:stretch>
                        </pic:blipFill>
                        <pic:spPr>
                          <a:xfrm>
                            <a:off x="0" y="0"/>
                            <a:ext cx="275590" cy="46990"/>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线宽150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70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602"/>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4</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斑马线</w:t>
            </w:r>
          </w:p>
        </w:tc>
        <w:tc>
          <w:tcPr>
            <w:tcW w:w="1431"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40512" behindDoc="0" locked="0" layoutInCell="1" allowOverlap="1" wp14:anchorId="53E1FF26" wp14:editId="20063983">
                  <wp:simplePos x="0" y="0"/>
                  <wp:positionH relativeFrom="column">
                    <wp:posOffset>254635</wp:posOffset>
                  </wp:positionH>
                  <wp:positionV relativeFrom="paragraph">
                    <wp:posOffset>191135</wp:posOffset>
                  </wp:positionV>
                  <wp:extent cx="275590" cy="46990"/>
                  <wp:effectExtent l="0" t="0" r="10160" b="10160"/>
                  <wp:wrapNone/>
                  <wp:docPr id="5" name="Rectangle_103_SpCnt_1"/>
                  <wp:cNvGraphicFramePr/>
                  <a:graphic xmlns:a="http://schemas.openxmlformats.org/drawingml/2006/main">
                    <a:graphicData uri="http://schemas.openxmlformats.org/drawingml/2006/picture">
                      <pic:pic xmlns:pic="http://schemas.openxmlformats.org/drawingml/2006/picture">
                        <pic:nvPicPr>
                          <pic:cNvPr id="12" name="Rectangle_103_SpCnt_1"/>
                          <pic:cNvPicPr/>
                        </pic:nvPicPr>
                        <pic:blipFill>
                          <a:blip r:embed="rId11"/>
                          <a:stretch>
                            <a:fillRect/>
                          </a:stretch>
                        </pic:blipFill>
                        <pic:spPr>
                          <a:xfrm>
                            <a:off x="0" y="0"/>
                            <a:ext cx="275590" cy="46990"/>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线宽400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223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602"/>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5</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文字</w:t>
            </w:r>
          </w:p>
        </w:tc>
        <w:tc>
          <w:tcPr>
            <w:tcW w:w="1431"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bidi="ar"/>
              </w:rPr>
              <w:t>社会车辆</w:t>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1200*1800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proofErr w:type="gramStart"/>
            <w:r>
              <w:rPr>
                <w:rFonts w:ascii="仿宋" w:eastAsia="仿宋" w:hAnsi="仿宋" w:cs="仿宋" w:hint="eastAsia"/>
                <w:color w:val="000000"/>
                <w:kern w:val="0"/>
                <w:sz w:val="24"/>
                <w:szCs w:val="24"/>
                <w:lang w:bidi="ar"/>
              </w:rPr>
              <w:t>个</w:t>
            </w:r>
            <w:proofErr w:type="gramEnd"/>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92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602"/>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6</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文字</w:t>
            </w:r>
          </w:p>
        </w:tc>
        <w:tc>
          <w:tcPr>
            <w:tcW w:w="1431"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bidi="ar"/>
              </w:rPr>
              <w:t>急救车通道</w:t>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1200*1800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proofErr w:type="gramStart"/>
            <w:r>
              <w:rPr>
                <w:rFonts w:ascii="仿宋" w:eastAsia="仿宋" w:hAnsi="仿宋" w:cs="仿宋" w:hint="eastAsia"/>
                <w:color w:val="000000"/>
                <w:kern w:val="0"/>
                <w:sz w:val="24"/>
                <w:szCs w:val="24"/>
                <w:lang w:bidi="ar"/>
              </w:rPr>
              <w:t>个</w:t>
            </w:r>
            <w:proofErr w:type="gramEnd"/>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20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602"/>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7</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绿色防滑地面</w:t>
            </w:r>
          </w:p>
        </w:tc>
        <w:tc>
          <w:tcPr>
            <w:tcW w:w="1431" w:type="dxa"/>
            <w:shd w:val="clear" w:color="auto" w:fill="00B050"/>
            <w:noWrap/>
            <w:tcMar>
              <w:top w:w="15" w:type="dxa"/>
              <w:left w:w="15" w:type="dxa"/>
              <w:right w:w="15" w:type="dxa"/>
            </w:tcMar>
            <w:vAlign w:val="center"/>
          </w:tcPr>
          <w:p w:rsidR="004271FD" w:rsidRDefault="004271FD" w:rsidP="006C7BDF">
            <w:pPr>
              <w:jc w:val="center"/>
              <w:rPr>
                <w:rFonts w:ascii="仿宋" w:eastAsia="仿宋" w:hAnsi="仿宋" w:cs="仿宋"/>
                <w:b/>
                <w:color w:val="000000"/>
                <w:sz w:val="24"/>
                <w:szCs w:val="24"/>
              </w:rPr>
            </w:pP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陶珠直径1-2.5</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30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611"/>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8</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旧线清除</w:t>
            </w:r>
          </w:p>
        </w:tc>
        <w:tc>
          <w:tcPr>
            <w:tcW w:w="1431"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b/>
                <w:color w:val="000000"/>
                <w:sz w:val="24"/>
                <w:szCs w:val="24"/>
              </w:rPr>
            </w:pPr>
            <w:proofErr w:type="gramStart"/>
            <w:r>
              <w:rPr>
                <w:rFonts w:ascii="仿宋" w:eastAsia="仿宋" w:hAnsi="仿宋" w:cs="仿宋" w:hint="eastAsia"/>
                <w:b/>
                <w:color w:val="000000"/>
                <w:kern w:val="0"/>
                <w:sz w:val="24"/>
                <w:szCs w:val="24"/>
                <w:lang w:bidi="ar"/>
              </w:rPr>
              <w:t>水除线</w:t>
            </w:r>
            <w:proofErr w:type="gramEnd"/>
          </w:p>
        </w:tc>
        <w:tc>
          <w:tcPr>
            <w:tcW w:w="1559" w:type="dxa"/>
            <w:shd w:val="clear" w:color="auto" w:fill="auto"/>
            <w:noWrap/>
            <w:tcMar>
              <w:top w:w="15" w:type="dxa"/>
              <w:left w:w="15" w:type="dxa"/>
              <w:right w:w="15" w:type="dxa"/>
            </w:tcMar>
            <w:vAlign w:val="center"/>
          </w:tcPr>
          <w:p w:rsidR="004271FD" w:rsidRDefault="004271FD" w:rsidP="006C7BDF">
            <w:pPr>
              <w:jc w:val="center"/>
              <w:rPr>
                <w:rFonts w:ascii="仿宋" w:eastAsia="仿宋" w:hAnsi="仿宋" w:cs="仿宋"/>
                <w:color w:val="000000"/>
                <w:sz w:val="24"/>
                <w:szCs w:val="24"/>
              </w:rPr>
            </w:pP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366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1074"/>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9</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单行线标志</w:t>
            </w:r>
          </w:p>
        </w:tc>
        <w:tc>
          <w:tcPr>
            <w:tcW w:w="1431" w:type="dxa"/>
            <w:shd w:val="clear" w:color="auto" w:fill="auto"/>
            <w:noWrap/>
            <w:tcMar>
              <w:top w:w="15" w:type="dxa"/>
              <w:left w:w="15" w:type="dxa"/>
              <w:right w:w="15" w:type="dxa"/>
            </w:tcMar>
            <w:vAlign w:val="center"/>
          </w:tcPr>
          <w:p w:rsidR="004271FD" w:rsidRDefault="004271FD" w:rsidP="006C7BDF">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41536" behindDoc="0" locked="0" layoutInCell="1" allowOverlap="1" wp14:anchorId="29D90EDD" wp14:editId="071BF793">
                  <wp:simplePos x="0" y="0"/>
                  <wp:positionH relativeFrom="column">
                    <wp:posOffset>241300</wp:posOffset>
                  </wp:positionH>
                  <wp:positionV relativeFrom="paragraph">
                    <wp:posOffset>77470</wp:posOffset>
                  </wp:positionV>
                  <wp:extent cx="334010" cy="599440"/>
                  <wp:effectExtent l="0" t="0" r="8890" b="10160"/>
                  <wp:wrapNone/>
                  <wp:docPr id="6" name="Picture_258"/>
                  <wp:cNvGraphicFramePr/>
                  <a:graphic xmlns:a="http://schemas.openxmlformats.org/drawingml/2006/main">
                    <a:graphicData uri="http://schemas.openxmlformats.org/drawingml/2006/picture">
                      <pic:pic xmlns:pic="http://schemas.openxmlformats.org/drawingml/2006/picture">
                        <pic:nvPicPr>
                          <pic:cNvPr id="47" name="Picture_258"/>
                          <pic:cNvPicPr/>
                        </pic:nvPicPr>
                        <pic:blipFill>
                          <a:blip r:embed="rId12"/>
                          <a:stretch>
                            <a:fillRect/>
                          </a:stretch>
                        </pic:blipFill>
                        <pic:spPr>
                          <a:xfrm>
                            <a:off x="0" y="0"/>
                            <a:ext cx="334010" cy="599440"/>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300*600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12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977"/>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10</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指示标志</w:t>
            </w:r>
          </w:p>
        </w:tc>
        <w:tc>
          <w:tcPr>
            <w:tcW w:w="1431" w:type="dxa"/>
            <w:shd w:val="clear" w:color="auto" w:fill="auto"/>
            <w:noWrap/>
            <w:tcMar>
              <w:top w:w="15" w:type="dxa"/>
              <w:left w:w="15" w:type="dxa"/>
              <w:right w:w="15" w:type="dxa"/>
            </w:tcMar>
            <w:vAlign w:val="center"/>
          </w:tcPr>
          <w:p w:rsidR="004271FD" w:rsidRDefault="004271FD" w:rsidP="006C7BDF">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42560" behindDoc="0" locked="0" layoutInCell="1" allowOverlap="1" wp14:anchorId="56F57A39" wp14:editId="225EC2E9">
                  <wp:simplePos x="0" y="0"/>
                  <wp:positionH relativeFrom="column">
                    <wp:posOffset>187325</wp:posOffset>
                  </wp:positionH>
                  <wp:positionV relativeFrom="paragraph">
                    <wp:posOffset>59690</wp:posOffset>
                  </wp:positionV>
                  <wp:extent cx="476885" cy="485775"/>
                  <wp:effectExtent l="0" t="0" r="18415" b="9525"/>
                  <wp:wrapNone/>
                  <wp:docPr id="7" name="Picture_259"/>
                  <wp:cNvGraphicFramePr/>
                  <a:graphic xmlns:a="http://schemas.openxmlformats.org/drawingml/2006/main">
                    <a:graphicData uri="http://schemas.openxmlformats.org/drawingml/2006/picture">
                      <pic:pic xmlns:pic="http://schemas.openxmlformats.org/drawingml/2006/picture">
                        <pic:nvPicPr>
                          <pic:cNvPr id="44" name="Picture_259"/>
                          <pic:cNvPicPr/>
                        </pic:nvPicPr>
                        <pic:blipFill>
                          <a:blip r:embed="rId13"/>
                          <a:stretch>
                            <a:fillRect/>
                          </a:stretch>
                        </pic:blipFill>
                        <pic:spPr>
                          <a:xfrm>
                            <a:off x="0" y="0"/>
                            <a:ext cx="476885" cy="485775"/>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Φ800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8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959"/>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11</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禁令标志</w:t>
            </w:r>
          </w:p>
        </w:tc>
        <w:tc>
          <w:tcPr>
            <w:tcW w:w="1431" w:type="dxa"/>
            <w:shd w:val="clear" w:color="auto" w:fill="auto"/>
            <w:noWrap/>
            <w:tcMar>
              <w:top w:w="15" w:type="dxa"/>
              <w:left w:w="15" w:type="dxa"/>
              <w:right w:w="15" w:type="dxa"/>
            </w:tcMar>
            <w:vAlign w:val="center"/>
          </w:tcPr>
          <w:p w:rsidR="004271FD" w:rsidRDefault="004271FD" w:rsidP="006C7BDF">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43584" behindDoc="0" locked="0" layoutInCell="1" allowOverlap="1" wp14:anchorId="28683532" wp14:editId="40CD7CC1">
                  <wp:simplePos x="0" y="0"/>
                  <wp:positionH relativeFrom="column">
                    <wp:posOffset>446405</wp:posOffset>
                  </wp:positionH>
                  <wp:positionV relativeFrom="paragraph">
                    <wp:posOffset>64135</wp:posOffset>
                  </wp:positionV>
                  <wp:extent cx="391160" cy="400050"/>
                  <wp:effectExtent l="0" t="0" r="8890" b="0"/>
                  <wp:wrapNone/>
                  <wp:docPr id="8" name="图片_22"/>
                  <wp:cNvGraphicFramePr/>
                  <a:graphic xmlns:a="http://schemas.openxmlformats.org/drawingml/2006/main">
                    <a:graphicData uri="http://schemas.openxmlformats.org/drawingml/2006/picture">
                      <pic:pic xmlns:pic="http://schemas.openxmlformats.org/drawingml/2006/picture">
                        <pic:nvPicPr>
                          <pic:cNvPr id="53" name="图片_22"/>
                          <pic:cNvPicPr/>
                        </pic:nvPicPr>
                        <pic:blipFill>
                          <a:blip r:embed="rId14"/>
                          <a:stretch>
                            <a:fillRect/>
                          </a:stretch>
                        </pic:blipFill>
                        <pic:spPr>
                          <a:xfrm>
                            <a:off x="0" y="0"/>
                            <a:ext cx="391160" cy="400050"/>
                          </a:xfrm>
                          <a:prstGeom prst="rect">
                            <a:avLst/>
                          </a:prstGeom>
                          <a:noFill/>
                          <a:ln>
                            <a:noFill/>
                          </a:ln>
                        </pic:spPr>
                      </pic:pic>
                    </a:graphicData>
                  </a:graphic>
                </wp:anchor>
              </w:drawing>
            </w:r>
            <w:r>
              <w:rPr>
                <w:rFonts w:ascii="仿宋" w:eastAsia="仿宋" w:hAnsi="仿宋" w:cs="仿宋" w:hint="eastAsia"/>
                <w:noProof/>
                <w:color w:val="000000"/>
                <w:kern w:val="0"/>
                <w:sz w:val="24"/>
                <w:szCs w:val="24"/>
                <w:bdr w:val="single" w:sz="4" w:space="0" w:color="000000"/>
              </w:rPr>
              <w:drawing>
                <wp:anchor distT="0" distB="0" distL="114300" distR="114300" simplePos="0" relativeHeight="251844608" behindDoc="0" locked="0" layoutInCell="1" allowOverlap="1" wp14:anchorId="2637DDCB" wp14:editId="48447AE1">
                  <wp:simplePos x="0" y="0"/>
                  <wp:positionH relativeFrom="column">
                    <wp:posOffset>25400</wp:posOffset>
                  </wp:positionH>
                  <wp:positionV relativeFrom="paragraph">
                    <wp:posOffset>60325</wp:posOffset>
                  </wp:positionV>
                  <wp:extent cx="428625" cy="427990"/>
                  <wp:effectExtent l="0" t="0" r="9525" b="10160"/>
                  <wp:wrapNone/>
                  <wp:docPr id="9" name="图片_21"/>
                  <wp:cNvGraphicFramePr/>
                  <a:graphic xmlns:a="http://schemas.openxmlformats.org/drawingml/2006/main">
                    <a:graphicData uri="http://schemas.openxmlformats.org/drawingml/2006/picture">
                      <pic:pic xmlns:pic="http://schemas.openxmlformats.org/drawingml/2006/picture">
                        <pic:nvPicPr>
                          <pic:cNvPr id="46" name="图片_21"/>
                          <pic:cNvPicPr/>
                        </pic:nvPicPr>
                        <pic:blipFill>
                          <a:blip r:embed="rId15"/>
                          <a:stretch>
                            <a:fillRect/>
                          </a:stretch>
                        </pic:blipFill>
                        <pic:spPr>
                          <a:xfrm>
                            <a:off x="0" y="0"/>
                            <a:ext cx="428625" cy="427990"/>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Φ800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10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1132"/>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12</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辅助标志</w:t>
            </w:r>
          </w:p>
        </w:tc>
        <w:tc>
          <w:tcPr>
            <w:tcW w:w="1431" w:type="dxa"/>
            <w:shd w:val="clear" w:color="auto" w:fill="auto"/>
            <w:noWrap/>
            <w:tcMar>
              <w:top w:w="15" w:type="dxa"/>
              <w:left w:w="15" w:type="dxa"/>
              <w:right w:w="15" w:type="dxa"/>
            </w:tcMar>
            <w:vAlign w:val="center"/>
          </w:tcPr>
          <w:p w:rsidR="004271FD" w:rsidRDefault="004271FD" w:rsidP="006C7BDF">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45632" behindDoc="0" locked="0" layoutInCell="1" allowOverlap="1" wp14:anchorId="062AE42E" wp14:editId="36807567">
                  <wp:simplePos x="0" y="0"/>
                  <wp:positionH relativeFrom="column">
                    <wp:posOffset>49530</wp:posOffset>
                  </wp:positionH>
                  <wp:positionV relativeFrom="paragraph">
                    <wp:posOffset>-100965</wp:posOffset>
                  </wp:positionV>
                  <wp:extent cx="819150" cy="542925"/>
                  <wp:effectExtent l="0" t="0" r="0" b="9525"/>
                  <wp:wrapNone/>
                  <wp:docPr id="10" name="Picture_338"/>
                  <wp:cNvGraphicFramePr/>
                  <a:graphic xmlns:a="http://schemas.openxmlformats.org/drawingml/2006/main">
                    <a:graphicData uri="http://schemas.openxmlformats.org/drawingml/2006/picture">
                      <pic:pic xmlns:pic="http://schemas.openxmlformats.org/drawingml/2006/picture">
                        <pic:nvPicPr>
                          <pic:cNvPr id="49" name="Picture_338"/>
                          <pic:cNvPicPr/>
                        </pic:nvPicPr>
                        <pic:blipFill>
                          <a:blip r:embed="rId16"/>
                          <a:stretch>
                            <a:fillRect/>
                          </a:stretch>
                        </pic:blipFill>
                        <pic:spPr>
                          <a:xfrm>
                            <a:off x="0" y="0"/>
                            <a:ext cx="81915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300*600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15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978"/>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13</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临时停车场标志牌</w:t>
            </w:r>
          </w:p>
        </w:tc>
        <w:tc>
          <w:tcPr>
            <w:tcW w:w="1431" w:type="dxa"/>
            <w:shd w:val="clear" w:color="auto" w:fill="auto"/>
            <w:noWrap/>
            <w:tcMar>
              <w:top w:w="15" w:type="dxa"/>
              <w:left w:w="15" w:type="dxa"/>
              <w:right w:w="15" w:type="dxa"/>
            </w:tcMar>
            <w:vAlign w:val="center"/>
          </w:tcPr>
          <w:p w:rsidR="004271FD" w:rsidRDefault="004271FD" w:rsidP="006C7BDF">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46656" behindDoc="0" locked="0" layoutInCell="1" allowOverlap="1" wp14:anchorId="7924CF33" wp14:editId="142DCF1E">
                  <wp:simplePos x="0" y="0"/>
                  <wp:positionH relativeFrom="column">
                    <wp:posOffset>250190</wp:posOffset>
                  </wp:positionH>
                  <wp:positionV relativeFrom="paragraph">
                    <wp:posOffset>50800</wp:posOffset>
                  </wp:positionV>
                  <wp:extent cx="294640" cy="495300"/>
                  <wp:effectExtent l="0" t="0" r="10160" b="0"/>
                  <wp:wrapNone/>
                  <wp:docPr id="11" name="Picture_340"/>
                  <wp:cNvGraphicFramePr/>
                  <a:graphic xmlns:a="http://schemas.openxmlformats.org/drawingml/2006/main">
                    <a:graphicData uri="http://schemas.openxmlformats.org/drawingml/2006/picture">
                      <pic:pic xmlns:pic="http://schemas.openxmlformats.org/drawingml/2006/picture">
                        <pic:nvPicPr>
                          <pic:cNvPr id="48" name="Picture_340"/>
                          <pic:cNvPicPr/>
                        </pic:nvPicPr>
                        <pic:blipFill>
                          <a:blip r:embed="rId17"/>
                          <a:stretch>
                            <a:fillRect/>
                          </a:stretch>
                        </pic:blipFill>
                        <pic:spPr>
                          <a:xfrm>
                            <a:off x="0" y="0"/>
                            <a:ext cx="294640" cy="495300"/>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600*1000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2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1390"/>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14</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进院车辆指示牌</w:t>
            </w:r>
          </w:p>
        </w:tc>
        <w:tc>
          <w:tcPr>
            <w:tcW w:w="1431" w:type="dxa"/>
            <w:shd w:val="clear" w:color="auto" w:fill="auto"/>
            <w:noWrap/>
            <w:tcMar>
              <w:top w:w="15" w:type="dxa"/>
              <w:left w:w="15" w:type="dxa"/>
              <w:right w:w="15" w:type="dxa"/>
            </w:tcMar>
            <w:vAlign w:val="center"/>
          </w:tcPr>
          <w:p w:rsidR="004271FD" w:rsidRDefault="004271FD" w:rsidP="006C7BDF">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47680" behindDoc="0" locked="0" layoutInCell="1" allowOverlap="1" wp14:anchorId="3C6F617A" wp14:editId="17FB6C46">
                  <wp:simplePos x="0" y="0"/>
                  <wp:positionH relativeFrom="column">
                    <wp:posOffset>187325</wp:posOffset>
                  </wp:positionH>
                  <wp:positionV relativeFrom="paragraph">
                    <wp:posOffset>113665</wp:posOffset>
                  </wp:positionV>
                  <wp:extent cx="447675" cy="667385"/>
                  <wp:effectExtent l="0" t="0" r="9525" b="18415"/>
                  <wp:wrapNone/>
                  <wp:docPr id="13" name="Picture_352"/>
                  <wp:cNvGraphicFramePr/>
                  <a:graphic xmlns:a="http://schemas.openxmlformats.org/drawingml/2006/main">
                    <a:graphicData uri="http://schemas.openxmlformats.org/drawingml/2006/picture">
                      <pic:pic xmlns:pic="http://schemas.openxmlformats.org/drawingml/2006/picture">
                        <pic:nvPicPr>
                          <pic:cNvPr id="52" name="Picture_352"/>
                          <pic:cNvPicPr/>
                        </pic:nvPicPr>
                        <pic:blipFill>
                          <a:blip r:embed="rId18"/>
                          <a:stretch>
                            <a:fillRect/>
                          </a:stretch>
                        </pic:blipFill>
                        <pic:spPr>
                          <a:xfrm>
                            <a:off x="0" y="0"/>
                            <a:ext cx="447675" cy="667385"/>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800*1200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面</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4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1257"/>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lastRenderedPageBreak/>
              <w:t>15</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立柱</w:t>
            </w:r>
          </w:p>
        </w:tc>
        <w:tc>
          <w:tcPr>
            <w:tcW w:w="1431" w:type="dxa"/>
            <w:shd w:val="clear" w:color="auto" w:fill="auto"/>
            <w:noWrap/>
            <w:tcMar>
              <w:top w:w="15" w:type="dxa"/>
              <w:left w:w="15" w:type="dxa"/>
              <w:right w:w="15" w:type="dxa"/>
            </w:tcMar>
            <w:vAlign w:val="center"/>
          </w:tcPr>
          <w:p w:rsidR="004271FD" w:rsidRDefault="004271FD" w:rsidP="006C7BDF">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48704" behindDoc="0" locked="0" layoutInCell="1" allowOverlap="1" wp14:anchorId="237582F0" wp14:editId="6E2CEBEE">
                  <wp:simplePos x="0" y="0"/>
                  <wp:positionH relativeFrom="column">
                    <wp:posOffset>13970</wp:posOffset>
                  </wp:positionH>
                  <wp:positionV relativeFrom="paragraph">
                    <wp:posOffset>102235</wp:posOffset>
                  </wp:positionV>
                  <wp:extent cx="648335" cy="648335"/>
                  <wp:effectExtent l="0" t="0" r="18415" b="18415"/>
                  <wp:wrapNone/>
                  <wp:docPr id="15" name="Picture_134"/>
                  <wp:cNvGraphicFramePr/>
                  <a:graphic xmlns:a="http://schemas.openxmlformats.org/drawingml/2006/main">
                    <a:graphicData uri="http://schemas.openxmlformats.org/drawingml/2006/picture">
                      <pic:pic xmlns:pic="http://schemas.openxmlformats.org/drawingml/2006/picture">
                        <pic:nvPicPr>
                          <pic:cNvPr id="50" name="Picture_134"/>
                          <pic:cNvPicPr/>
                        </pic:nvPicPr>
                        <pic:blipFill>
                          <a:blip r:embed="rId19"/>
                          <a:stretch>
                            <a:fillRect/>
                          </a:stretch>
                        </pic:blipFill>
                        <pic:spPr>
                          <a:xfrm>
                            <a:off x="0" y="0"/>
                            <a:ext cx="648335" cy="648335"/>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长3000，Φ75</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根</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28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611"/>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16</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护栏</w:t>
            </w:r>
          </w:p>
        </w:tc>
        <w:tc>
          <w:tcPr>
            <w:tcW w:w="1431" w:type="dxa"/>
            <w:shd w:val="clear" w:color="auto" w:fill="auto"/>
            <w:noWrap/>
            <w:tcMar>
              <w:top w:w="15" w:type="dxa"/>
              <w:left w:w="15" w:type="dxa"/>
              <w:right w:w="15" w:type="dxa"/>
            </w:tcMar>
            <w:vAlign w:val="center"/>
          </w:tcPr>
          <w:p w:rsidR="004271FD" w:rsidRDefault="004271FD" w:rsidP="006C7BDF">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49728" behindDoc="0" locked="0" layoutInCell="1" allowOverlap="1" wp14:anchorId="4C63F2E2" wp14:editId="3169B7D2">
                  <wp:simplePos x="0" y="0"/>
                  <wp:positionH relativeFrom="column">
                    <wp:posOffset>53340</wp:posOffset>
                  </wp:positionH>
                  <wp:positionV relativeFrom="paragraph">
                    <wp:posOffset>215265</wp:posOffset>
                  </wp:positionV>
                  <wp:extent cx="743585" cy="350520"/>
                  <wp:effectExtent l="0" t="0" r="18415" b="11430"/>
                  <wp:wrapNone/>
                  <wp:docPr id="16" name="Picture_274"/>
                  <wp:cNvGraphicFramePr/>
                  <a:graphic xmlns:a="http://schemas.openxmlformats.org/drawingml/2006/main">
                    <a:graphicData uri="http://schemas.openxmlformats.org/drawingml/2006/picture">
                      <pic:pic xmlns:pic="http://schemas.openxmlformats.org/drawingml/2006/picture">
                        <pic:nvPicPr>
                          <pic:cNvPr id="45" name="Picture_274"/>
                          <pic:cNvPicPr/>
                        </pic:nvPicPr>
                        <pic:blipFill>
                          <a:blip r:embed="rId20"/>
                          <a:stretch>
                            <a:fillRect/>
                          </a:stretch>
                        </pic:blipFill>
                        <pic:spPr>
                          <a:xfrm>
                            <a:off x="0" y="0"/>
                            <a:ext cx="743585" cy="350520"/>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护栏片高300，</w:t>
            </w:r>
            <w:r>
              <w:rPr>
                <w:rFonts w:ascii="仿宋" w:eastAsia="仿宋" w:hAnsi="仿宋" w:cs="仿宋" w:hint="eastAsia"/>
                <w:color w:val="000000"/>
                <w:kern w:val="0"/>
                <w:sz w:val="24"/>
                <w:szCs w:val="24"/>
                <w:lang w:bidi="ar"/>
              </w:rPr>
              <w:br/>
              <w:t>柱高600</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米</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204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611"/>
        </w:trPr>
        <w:tc>
          <w:tcPr>
            <w:tcW w:w="704"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17</w:t>
            </w:r>
          </w:p>
        </w:tc>
        <w:tc>
          <w:tcPr>
            <w:tcW w:w="1843"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护栏</w:t>
            </w:r>
          </w:p>
        </w:tc>
        <w:tc>
          <w:tcPr>
            <w:tcW w:w="1431" w:type="dxa"/>
            <w:shd w:val="clear" w:color="auto" w:fill="auto"/>
            <w:noWrap/>
            <w:tcMar>
              <w:top w:w="15" w:type="dxa"/>
              <w:left w:w="15" w:type="dxa"/>
              <w:right w:w="15" w:type="dxa"/>
            </w:tcMar>
            <w:vAlign w:val="center"/>
          </w:tcPr>
          <w:p w:rsidR="004271FD" w:rsidRDefault="004271FD" w:rsidP="006C7BDF">
            <w:pPr>
              <w:widowControl/>
              <w:jc w:val="left"/>
              <w:textAlignment w:val="bottom"/>
              <w:rPr>
                <w:rFonts w:ascii="仿宋" w:eastAsia="仿宋" w:hAnsi="仿宋" w:cs="仿宋"/>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114300" distR="114300" simplePos="0" relativeHeight="251850752" behindDoc="0" locked="0" layoutInCell="1" allowOverlap="1" wp14:anchorId="3FBDC676" wp14:editId="6E73682B">
                  <wp:simplePos x="0" y="0"/>
                  <wp:positionH relativeFrom="column">
                    <wp:posOffset>27940</wp:posOffset>
                  </wp:positionH>
                  <wp:positionV relativeFrom="paragraph">
                    <wp:posOffset>237490</wp:posOffset>
                  </wp:positionV>
                  <wp:extent cx="743585" cy="350520"/>
                  <wp:effectExtent l="0" t="0" r="18415" b="11430"/>
                  <wp:wrapNone/>
                  <wp:docPr id="18" name="Picture_274_SpCnt_1"/>
                  <wp:cNvGraphicFramePr/>
                  <a:graphic xmlns:a="http://schemas.openxmlformats.org/drawingml/2006/main">
                    <a:graphicData uri="http://schemas.openxmlformats.org/drawingml/2006/picture">
                      <pic:pic xmlns:pic="http://schemas.openxmlformats.org/drawingml/2006/picture">
                        <pic:nvPicPr>
                          <pic:cNvPr id="51" name="Picture_274_SpCnt_1"/>
                          <pic:cNvPicPr/>
                        </pic:nvPicPr>
                        <pic:blipFill>
                          <a:blip r:embed="rId20"/>
                          <a:stretch>
                            <a:fillRect/>
                          </a:stretch>
                        </pic:blipFill>
                        <pic:spPr>
                          <a:xfrm>
                            <a:off x="0" y="0"/>
                            <a:ext cx="743585" cy="350520"/>
                          </a:xfrm>
                          <a:prstGeom prst="rect">
                            <a:avLst/>
                          </a:prstGeom>
                          <a:noFill/>
                          <a:ln>
                            <a:noFill/>
                          </a:ln>
                        </pic:spPr>
                      </pic:pic>
                    </a:graphicData>
                  </a:graphic>
                </wp:anchor>
              </w:drawing>
            </w:r>
          </w:p>
        </w:tc>
        <w:tc>
          <w:tcPr>
            <w:tcW w:w="155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护栏片高300，</w:t>
            </w:r>
            <w:r>
              <w:rPr>
                <w:rFonts w:ascii="仿宋" w:eastAsia="仿宋" w:hAnsi="仿宋" w:cs="仿宋" w:hint="eastAsia"/>
                <w:color w:val="000000"/>
                <w:kern w:val="0"/>
                <w:sz w:val="24"/>
                <w:szCs w:val="24"/>
                <w:lang w:bidi="ar"/>
              </w:rPr>
              <w:br/>
              <w:t>柱高600，带轮</w:t>
            </w:r>
          </w:p>
        </w:tc>
        <w:tc>
          <w:tcPr>
            <w:tcW w:w="709" w:type="dxa"/>
            <w:shd w:val="clear" w:color="auto" w:fill="auto"/>
            <w:noWrap/>
            <w:tcMar>
              <w:top w:w="15" w:type="dxa"/>
              <w:left w:w="15" w:type="dxa"/>
              <w:right w:w="15" w:type="dxa"/>
            </w:tcMar>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米</w:t>
            </w:r>
          </w:p>
        </w:tc>
        <w:tc>
          <w:tcPr>
            <w:tcW w:w="850" w:type="dxa"/>
            <w:vAlign w:val="center"/>
          </w:tcPr>
          <w:p w:rsidR="004271FD" w:rsidRDefault="004271FD" w:rsidP="006C7BD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 xml:space="preserve">6 </w:t>
            </w:r>
          </w:p>
        </w:tc>
        <w:tc>
          <w:tcPr>
            <w:tcW w:w="992"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c>
          <w:tcPr>
            <w:tcW w:w="1121" w:type="dxa"/>
            <w:vAlign w:val="center"/>
          </w:tcPr>
          <w:p w:rsidR="004271FD" w:rsidRDefault="004271FD" w:rsidP="006C7BDF">
            <w:pPr>
              <w:widowControl/>
              <w:jc w:val="center"/>
              <w:textAlignment w:val="center"/>
              <w:rPr>
                <w:rFonts w:ascii="仿宋" w:eastAsia="仿宋" w:hAnsi="仿宋" w:cs="仿宋"/>
                <w:color w:val="000000"/>
                <w:kern w:val="0"/>
                <w:sz w:val="24"/>
                <w:szCs w:val="24"/>
                <w:lang w:bidi="ar"/>
              </w:rPr>
            </w:pPr>
          </w:p>
        </w:tc>
      </w:tr>
      <w:tr w:rsidR="004271FD" w:rsidTr="004271FD">
        <w:trPr>
          <w:trHeight w:val="996"/>
        </w:trPr>
        <w:tc>
          <w:tcPr>
            <w:tcW w:w="9209" w:type="dxa"/>
            <w:gridSpan w:val="8"/>
            <w:shd w:val="clear" w:color="auto" w:fill="auto"/>
            <w:noWrap/>
            <w:tcMar>
              <w:top w:w="15" w:type="dxa"/>
              <w:left w:w="15" w:type="dxa"/>
              <w:right w:w="15" w:type="dxa"/>
            </w:tcMar>
            <w:vAlign w:val="center"/>
          </w:tcPr>
          <w:p w:rsidR="004271FD" w:rsidRDefault="004271FD" w:rsidP="004271FD">
            <w:pPr>
              <w:widowControl/>
              <w:ind w:firstLineChars="200" w:firstLine="480"/>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合计</w:t>
            </w:r>
            <w:r>
              <w:rPr>
                <w:rFonts w:ascii="仿宋" w:eastAsia="仿宋" w:hAnsi="仿宋" w:cs="仿宋"/>
                <w:color w:val="000000"/>
                <w:kern w:val="0"/>
                <w:sz w:val="24"/>
                <w:szCs w:val="24"/>
                <w:lang w:bidi="ar"/>
              </w:rPr>
              <w:t>：</w:t>
            </w:r>
            <w:r>
              <w:rPr>
                <w:rFonts w:ascii="仿宋" w:eastAsia="仿宋" w:hAnsi="仿宋" w:cs="仿宋" w:hint="eastAsia"/>
                <w:color w:val="000000"/>
                <w:kern w:val="0"/>
                <w:sz w:val="24"/>
                <w:szCs w:val="24"/>
                <w:lang w:bidi="ar"/>
              </w:rPr>
              <w:t xml:space="preserve">  大写</w:t>
            </w:r>
            <w:r>
              <w:rPr>
                <w:rFonts w:ascii="仿宋" w:eastAsia="仿宋" w:hAnsi="仿宋" w:cs="仿宋"/>
                <w:color w:val="000000"/>
                <w:kern w:val="0"/>
                <w:sz w:val="24"/>
                <w:szCs w:val="24"/>
                <w:lang w:bidi="ar"/>
              </w:rPr>
              <w:t>：</w:t>
            </w:r>
            <w:r>
              <w:rPr>
                <w:rFonts w:ascii="仿宋" w:eastAsia="仿宋" w:hAnsi="仿宋" w:cs="仿宋" w:hint="eastAsia"/>
                <w:color w:val="000000"/>
                <w:kern w:val="0"/>
                <w:sz w:val="24"/>
                <w:szCs w:val="24"/>
                <w:lang w:bidi="ar"/>
              </w:rPr>
              <w:t xml:space="preserve">     </w:t>
            </w:r>
            <w:r>
              <w:rPr>
                <w:rFonts w:ascii="仿宋" w:eastAsia="仿宋" w:hAnsi="仿宋" w:cs="仿宋"/>
                <w:color w:val="000000"/>
                <w:kern w:val="0"/>
                <w:sz w:val="24"/>
                <w:szCs w:val="24"/>
                <w:lang w:bidi="ar"/>
              </w:rPr>
              <w:t xml:space="preserve">     </w:t>
            </w:r>
            <w:r>
              <w:rPr>
                <w:rFonts w:ascii="仿宋" w:eastAsia="仿宋" w:hAnsi="仿宋" w:cs="仿宋" w:hint="eastAsia"/>
                <w:color w:val="000000"/>
                <w:kern w:val="0"/>
                <w:sz w:val="24"/>
                <w:szCs w:val="24"/>
                <w:lang w:bidi="ar"/>
              </w:rPr>
              <w:t xml:space="preserve">           小写</w:t>
            </w:r>
            <w:r>
              <w:rPr>
                <w:rFonts w:ascii="仿宋" w:eastAsia="仿宋" w:hAnsi="仿宋" w:cs="仿宋"/>
                <w:color w:val="000000"/>
                <w:kern w:val="0"/>
                <w:sz w:val="24"/>
                <w:szCs w:val="24"/>
                <w:lang w:bidi="ar"/>
              </w:rPr>
              <w:t>：</w:t>
            </w:r>
          </w:p>
        </w:tc>
      </w:tr>
    </w:tbl>
    <w:p w:rsidR="006C7BDF" w:rsidRDefault="006C7BDF">
      <w:pPr>
        <w:snapToGrid w:val="0"/>
        <w:spacing w:before="50" w:after="50"/>
        <w:rPr>
          <w:rFonts w:ascii="仿宋" w:eastAsia="仿宋" w:hAnsi="仿宋"/>
          <w:sz w:val="24"/>
          <w:szCs w:val="24"/>
        </w:rPr>
      </w:pPr>
    </w:p>
    <w:p w:rsidR="00ED0089" w:rsidRDefault="00017B5E">
      <w:pPr>
        <w:snapToGrid w:val="0"/>
        <w:spacing w:before="50" w:after="50" w:line="420" w:lineRule="exact"/>
        <w:jc w:val="left"/>
        <w:rPr>
          <w:rFonts w:ascii="仿宋" w:eastAsia="仿宋" w:hAnsi="仿宋"/>
          <w:sz w:val="24"/>
          <w:szCs w:val="24"/>
        </w:rPr>
      </w:pPr>
      <w:r>
        <w:rPr>
          <w:rFonts w:ascii="仿宋" w:eastAsia="仿宋" w:hAnsi="仿宋" w:hint="eastAsia"/>
          <w:sz w:val="24"/>
          <w:szCs w:val="24"/>
        </w:rPr>
        <w:t>注</w:t>
      </w:r>
      <w:r>
        <w:rPr>
          <w:rFonts w:ascii="仿宋" w:eastAsia="仿宋" w:hAnsi="仿宋"/>
          <w:sz w:val="24"/>
          <w:szCs w:val="24"/>
        </w:rPr>
        <w:t>: 1</w:t>
      </w:r>
      <w:r>
        <w:rPr>
          <w:rFonts w:ascii="仿宋" w:eastAsia="仿宋" w:hAnsi="仿宋" w:hint="eastAsia"/>
          <w:sz w:val="24"/>
          <w:szCs w:val="24"/>
        </w:rPr>
        <w:t>、报价一经涂改，应在涂改处加盖单位公章或者由法定代表人或授权委托人签字或盖章，否则其投标作无效标处理。</w:t>
      </w:r>
    </w:p>
    <w:p w:rsidR="00ED0089" w:rsidRDefault="00017B5E">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、凡需用专用耗材的专用设备类采购项目，应按招标文件规定的耗材量或按耗材的常规试用量提供报价。</w:t>
      </w:r>
    </w:p>
    <w:p w:rsidR="00ED0089" w:rsidRDefault="00017B5E">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、投标费用包括项目实施所需的设计费、人工费、包装费、服务费、运输费、安装调试费、购买及制作标书费、税费及其他一切费用。</w:t>
      </w:r>
    </w:p>
    <w:p w:rsidR="00ED0089" w:rsidRDefault="00017B5E">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4</w:t>
      </w:r>
      <w:r>
        <w:rPr>
          <w:rFonts w:ascii="仿宋" w:eastAsia="仿宋" w:hAnsi="仿宋" w:hint="eastAsia"/>
          <w:sz w:val="24"/>
          <w:szCs w:val="24"/>
        </w:rPr>
        <w:t>、以上报价应与“投标设备报价明细表”中的“投标总价”相一致。</w:t>
      </w:r>
    </w:p>
    <w:p w:rsidR="00ED0089" w:rsidRDefault="00ED0089">
      <w:pPr>
        <w:snapToGrid w:val="0"/>
        <w:spacing w:before="50" w:after="50"/>
        <w:ind w:leftChars="-72" w:left="-2" w:rightChars="-389" w:right="-817" w:hangingChars="62" w:hanging="149"/>
        <w:rPr>
          <w:rFonts w:ascii="仿宋" w:eastAsia="仿宋" w:hAnsi="仿宋"/>
          <w:sz w:val="24"/>
          <w:szCs w:val="24"/>
        </w:rPr>
      </w:pPr>
    </w:p>
    <w:p w:rsidR="00ED0089" w:rsidRDefault="00ED0089">
      <w:pPr>
        <w:snapToGrid w:val="0"/>
        <w:spacing w:before="50" w:after="50"/>
        <w:ind w:leftChars="-72" w:left="-2" w:rightChars="-389" w:right="-817" w:hangingChars="62" w:hanging="149"/>
        <w:rPr>
          <w:rFonts w:ascii="仿宋" w:eastAsia="仿宋" w:hAnsi="仿宋"/>
          <w:sz w:val="24"/>
          <w:szCs w:val="24"/>
        </w:rPr>
      </w:pPr>
    </w:p>
    <w:p w:rsidR="00ED0089" w:rsidRDefault="00ED0089">
      <w:pPr>
        <w:snapToGrid w:val="0"/>
        <w:spacing w:before="50" w:after="50"/>
        <w:ind w:leftChars="-72" w:left="-2" w:rightChars="-389" w:right="-817" w:hangingChars="62" w:hanging="149"/>
        <w:rPr>
          <w:rFonts w:ascii="仿宋" w:eastAsia="仿宋" w:hAnsi="仿宋"/>
          <w:sz w:val="24"/>
          <w:szCs w:val="24"/>
        </w:rPr>
      </w:pPr>
    </w:p>
    <w:p w:rsidR="00ED0089" w:rsidRDefault="00017B5E">
      <w:pPr>
        <w:snapToGrid w:val="0"/>
        <w:spacing w:before="50" w:after="50"/>
        <w:ind w:leftChars="-72" w:left="-2" w:rightChars="-389" w:right="-817" w:hangingChars="62" w:hanging="149"/>
        <w:rPr>
          <w:rFonts w:ascii="仿宋" w:eastAsia="仿宋" w:hAnsi="仿宋"/>
          <w:sz w:val="24"/>
          <w:szCs w:val="24"/>
        </w:rPr>
      </w:pPr>
      <w:r>
        <w:rPr>
          <w:rFonts w:ascii="仿宋" w:eastAsia="仿宋" w:hAnsi="仿宋" w:hint="eastAsia"/>
          <w:sz w:val="24"/>
          <w:szCs w:val="24"/>
        </w:rPr>
        <w:t>法定代表人或授权代表（签字或盖章）：</w:t>
      </w:r>
      <w:r>
        <w:rPr>
          <w:rFonts w:ascii="仿宋" w:eastAsia="仿宋" w:hAnsi="仿宋"/>
          <w:sz w:val="24"/>
          <w:szCs w:val="24"/>
        </w:rPr>
        <w:t xml:space="preserve">                    </w:t>
      </w:r>
    </w:p>
    <w:p w:rsidR="00ED0089" w:rsidRDefault="00ED0089">
      <w:pPr>
        <w:snapToGrid w:val="0"/>
        <w:spacing w:before="50" w:after="50"/>
        <w:ind w:leftChars="-72" w:left="-2" w:rightChars="-389" w:right="-817" w:hangingChars="62" w:hanging="149"/>
        <w:rPr>
          <w:rFonts w:ascii="仿宋" w:eastAsia="仿宋" w:hAnsi="仿宋"/>
          <w:sz w:val="24"/>
          <w:szCs w:val="24"/>
        </w:rPr>
      </w:pPr>
    </w:p>
    <w:p w:rsidR="00ED0089" w:rsidRDefault="00ED0089">
      <w:pPr>
        <w:snapToGrid w:val="0"/>
        <w:spacing w:before="50" w:after="50"/>
        <w:ind w:leftChars="-72" w:left="-2" w:rightChars="-389" w:right="-817" w:hangingChars="62" w:hanging="149"/>
        <w:rPr>
          <w:rFonts w:ascii="仿宋" w:eastAsia="仿宋" w:hAnsi="仿宋"/>
          <w:sz w:val="24"/>
          <w:szCs w:val="24"/>
        </w:rPr>
      </w:pPr>
    </w:p>
    <w:p w:rsidR="00ED0089" w:rsidRDefault="00ED0089">
      <w:pPr>
        <w:snapToGrid w:val="0"/>
        <w:spacing w:before="50" w:after="50"/>
        <w:ind w:leftChars="-72" w:left="-2" w:rightChars="-389" w:right="-817" w:hangingChars="62" w:hanging="149"/>
        <w:rPr>
          <w:rFonts w:ascii="仿宋" w:eastAsia="仿宋" w:hAnsi="仿宋"/>
          <w:sz w:val="24"/>
          <w:szCs w:val="24"/>
        </w:rPr>
      </w:pPr>
    </w:p>
    <w:p w:rsidR="00ED0089" w:rsidRDefault="00ED0089">
      <w:pPr>
        <w:snapToGrid w:val="0"/>
        <w:spacing w:before="50" w:after="50"/>
        <w:ind w:leftChars="-72" w:left="-2" w:rightChars="-389" w:right="-817" w:hangingChars="62" w:hanging="149"/>
        <w:rPr>
          <w:rFonts w:ascii="仿宋" w:eastAsia="仿宋" w:hAnsi="仿宋"/>
          <w:sz w:val="24"/>
          <w:szCs w:val="24"/>
        </w:rPr>
      </w:pPr>
    </w:p>
    <w:p w:rsidR="00ED0089" w:rsidRDefault="00017B5E">
      <w:pPr>
        <w:snapToGrid w:val="0"/>
        <w:spacing w:before="50" w:after="50"/>
        <w:ind w:leftChars="-72" w:left="-2" w:rightChars="-389" w:right="-817" w:hangingChars="62" w:hanging="149"/>
        <w:rPr>
          <w:rFonts w:ascii="仿宋" w:eastAsia="仿宋" w:hAnsi="仿宋"/>
          <w:sz w:val="24"/>
          <w:szCs w:val="24"/>
        </w:rPr>
      </w:pPr>
      <w:r>
        <w:rPr>
          <w:rFonts w:ascii="仿宋" w:eastAsia="仿宋" w:hAnsi="仿宋" w:hint="eastAsia"/>
          <w:sz w:val="24"/>
          <w:szCs w:val="24"/>
        </w:rPr>
        <w:t>投标人名称（盖章）：</w:t>
      </w:r>
      <w:r>
        <w:rPr>
          <w:rFonts w:ascii="仿宋" w:eastAsia="仿宋" w:hAnsi="仿宋"/>
          <w:sz w:val="24"/>
          <w:szCs w:val="24"/>
        </w:rPr>
        <w:t xml:space="preserve">                   </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日期：</w:t>
      </w:r>
      <w:r>
        <w:rPr>
          <w:rFonts w:ascii="仿宋" w:eastAsia="仿宋" w:hAnsi="仿宋"/>
          <w:sz w:val="24"/>
          <w:szCs w:val="24"/>
        </w:rPr>
        <w:t xml:space="preserve">    </w:t>
      </w:r>
      <w:r>
        <w:rPr>
          <w:rFonts w:ascii="仿宋" w:eastAsia="仿宋" w:hAnsi="仿宋" w:hint="eastAsia"/>
          <w:sz w:val="24"/>
          <w:szCs w:val="24"/>
        </w:rPr>
        <w:t>年</w:t>
      </w:r>
      <w:r>
        <w:rPr>
          <w:rFonts w:ascii="仿宋" w:eastAsia="仿宋" w:hAnsi="仿宋"/>
          <w:sz w:val="24"/>
          <w:szCs w:val="24"/>
        </w:rPr>
        <w:t xml:space="preserve">   </w:t>
      </w:r>
      <w:r>
        <w:rPr>
          <w:rFonts w:ascii="仿宋" w:eastAsia="仿宋" w:hAnsi="仿宋" w:hint="eastAsia"/>
          <w:sz w:val="24"/>
          <w:szCs w:val="24"/>
        </w:rPr>
        <w:t>月</w:t>
      </w:r>
      <w:r>
        <w:rPr>
          <w:rFonts w:ascii="仿宋" w:eastAsia="仿宋" w:hAnsi="仿宋"/>
          <w:sz w:val="24"/>
          <w:szCs w:val="24"/>
        </w:rPr>
        <w:t xml:space="preserve">   </w:t>
      </w:r>
      <w:r>
        <w:rPr>
          <w:rFonts w:ascii="仿宋" w:eastAsia="仿宋" w:hAnsi="仿宋" w:hint="eastAsia"/>
          <w:sz w:val="24"/>
          <w:szCs w:val="24"/>
        </w:rPr>
        <w:t>日</w:t>
      </w:r>
    </w:p>
    <w:p w:rsidR="00ED0089" w:rsidRDefault="00ED0089">
      <w:pPr>
        <w:pStyle w:val="a5"/>
        <w:snapToGrid w:val="0"/>
        <w:spacing w:before="295" w:after="295"/>
        <w:rPr>
          <w:rFonts w:hAnsi="宋体"/>
          <w:b/>
        </w:rPr>
      </w:pPr>
    </w:p>
    <w:p w:rsidR="00ED0089" w:rsidRDefault="00ED0089">
      <w:pPr>
        <w:pStyle w:val="a5"/>
        <w:snapToGrid w:val="0"/>
        <w:spacing w:before="295" w:after="295"/>
        <w:rPr>
          <w:rFonts w:hAnsi="宋体"/>
          <w:b/>
        </w:rPr>
      </w:pPr>
    </w:p>
    <w:p w:rsidR="00ED0089" w:rsidRDefault="00ED0089">
      <w:pPr>
        <w:pStyle w:val="a5"/>
        <w:snapToGrid w:val="0"/>
        <w:spacing w:before="295" w:after="295"/>
        <w:rPr>
          <w:rFonts w:hAnsi="宋体"/>
          <w:b/>
        </w:rPr>
      </w:pPr>
    </w:p>
    <w:p w:rsidR="00ED0089" w:rsidRDefault="00ED0089">
      <w:pPr>
        <w:pStyle w:val="a5"/>
        <w:snapToGrid w:val="0"/>
        <w:spacing w:before="295" w:after="295"/>
        <w:rPr>
          <w:rFonts w:hAnsi="宋体"/>
          <w:b/>
        </w:rPr>
      </w:pPr>
    </w:p>
    <w:p w:rsidR="00ED0089" w:rsidRDefault="00ED0089">
      <w:pPr>
        <w:pStyle w:val="a5"/>
        <w:snapToGrid w:val="0"/>
        <w:spacing w:before="295" w:after="295"/>
        <w:rPr>
          <w:rFonts w:hAnsi="宋体"/>
          <w:b/>
        </w:rPr>
      </w:pPr>
    </w:p>
    <w:sectPr w:rsidR="00ED0089">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9CF" w:rsidRDefault="002A59CF">
      <w:r>
        <w:separator/>
      </w:r>
    </w:p>
  </w:endnote>
  <w:endnote w:type="continuationSeparator" w:id="0">
    <w:p w:rsidR="002A59CF" w:rsidRDefault="002A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BDF" w:rsidRDefault="006C7BDF">
    <w:pPr>
      <w:pStyle w:val="a8"/>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DF" w:rsidRDefault="006C7B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31E42">
                            <w:rPr>
                              <w:noProof/>
                              <w:sz w:val="18"/>
                            </w:rPr>
                            <w:t>14</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4.55pt;height:10.3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" filled="f" stroked="f">
              <v:textbox style="mso-fit-shape-to-text:t" inset="0,0,0,0">
                <w:txbxContent>
                  <w:p w:rsidR="006C7BDF" w:rsidRDefault="006C7B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31E42">
                      <w:rPr>
                        <w:noProof/>
                        <w:sz w:val="18"/>
                      </w:rPr>
                      <w:t>14</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9CF" w:rsidRDefault="002A59CF">
      <w:r>
        <w:separator/>
      </w:r>
    </w:p>
  </w:footnote>
  <w:footnote w:type="continuationSeparator" w:id="0">
    <w:p w:rsidR="002A59CF" w:rsidRDefault="002A59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BDF" w:rsidRDefault="006C7BDF">
    <w:pPr>
      <w:pStyle w:val="a9"/>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E4A33"/>
    <w:multiLevelType w:val="multilevel"/>
    <w:tmpl w:val="108E4A33"/>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5330D199"/>
    <w:multiLevelType w:val="singleLevel"/>
    <w:tmpl w:val="5330D199"/>
    <w:lvl w:ilvl="0">
      <w:start w:val="4"/>
      <w:numFmt w:val="decimal"/>
      <w:suff w:val="nothing"/>
      <w:lvlText w:val="%1、"/>
      <w:lvlJc w:val="left"/>
    </w:lvl>
  </w:abstractNum>
  <w:abstractNum w:abstractNumId="2" w15:restartNumberingAfterBreak="0">
    <w:nsid w:val="53EC8E58"/>
    <w:multiLevelType w:val="singleLevel"/>
    <w:tmpl w:val="53EC8E58"/>
    <w:lvl w:ilvl="0">
      <w:start w:val="1"/>
      <w:numFmt w:val="decimal"/>
      <w:suff w:val="nothing"/>
      <w:lvlText w:val="（%1）"/>
      <w:lvlJc w:val="left"/>
    </w:lvl>
  </w:abstractNum>
  <w:abstractNum w:abstractNumId="3" w15:restartNumberingAfterBreak="0">
    <w:nsid w:val="7B3B521E"/>
    <w:multiLevelType w:val="multilevel"/>
    <w:tmpl w:val="7B3B521E"/>
    <w:lvl w:ilvl="0">
      <w:start w:val="1"/>
      <w:numFmt w:val="japaneseCounting"/>
      <w:lvlText w:val="%1、"/>
      <w:lvlJc w:val="left"/>
      <w:pPr>
        <w:tabs>
          <w:tab w:val="left" w:pos="480"/>
        </w:tabs>
        <w:ind w:left="480" w:hanging="480"/>
      </w:pPr>
      <w:rPr>
        <w:rFonts w:hint="default"/>
      </w:rPr>
    </w:lvl>
    <w:lvl w:ilvl="1">
      <w:start w:val="2"/>
      <w:numFmt w:val="japaneseCounting"/>
      <w:lvlText w:val="第%2章、"/>
      <w:lvlJc w:val="left"/>
      <w:pPr>
        <w:tabs>
          <w:tab w:val="left" w:pos="1440"/>
        </w:tabs>
        <w:ind w:left="1440" w:hanging="1080"/>
      </w:pPr>
      <w:rPr>
        <w:rFonts w:hint="default"/>
        <w:b/>
        <w:color w:val="00000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17B5E"/>
    <w:rsid w:val="000222D3"/>
    <w:rsid w:val="000235EF"/>
    <w:rsid w:val="00026F26"/>
    <w:rsid w:val="00031A31"/>
    <w:rsid w:val="00033FBA"/>
    <w:rsid w:val="00034DB8"/>
    <w:rsid w:val="000432ED"/>
    <w:rsid w:val="00044D2E"/>
    <w:rsid w:val="00047C73"/>
    <w:rsid w:val="0005057F"/>
    <w:rsid w:val="000554BD"/>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31E42"/>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A59CF"/>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1437"/>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A22"/>
    <w:rsid w:val="003B50A9"/>
    <w:rsid w:val="003B55CF"/>
    <w:rsid w:val="003B7BC0"/>
    <w:rsid w:val="003E0FD0"/>
    <w:rsid w:val="003E1C1C"/>
    <w:rsid w:val="003E384F"/>
    <w:rsid w:val="003E4F22"/>
    <w:rsid w:val="003F22BA"/>
    <w:rsid w:val="003F7158"/>
    <w:rsid w:val="004063FB"/>
    <w:rsid w:val="004079EE"/>
    <w:rsid w:val="0041214E"/>
    <w:rsid w:val="0041315B"/>
    <w:rsid w:val="00415002"/>
    <w:rsid w:val="0041550C"/>
    <w:rsid w:val="00423FBC"/>
    <w:rsid w:val="004271FD"/>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0AA3"/>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C7BDF"/>
    <w:rsid w:val="006D2968"/>
    <w:rsid w:val="006D484F"/>
    <w:rsid w:val="006E2BE7"/>
    <w:rsid w:val="006F2488"/>
    <w:rsid w:val="007047C6"/>
    <w:rsid w:val="0070669A"/>
    <w:rsid w:val="00711667"/>
    <w:rsid w:val="0071354E"/>
    <w:rsid w:val="00715E15"/>
    <w:rsid w:val="00722582"/>
    <w:rsid w:val="007254DE"/>
    <w:rsid w:val="00725732"/>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59BF"/>
    <w:rsid w:val="00CE64A5"/>
    <w:rsid w:val="00CF14E0"/>
    <w:rsid w:val="00CF5FDE"/>
    <w:rsid w:val="00CF7FE2"/>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E539B"/>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3E53"/>
    <w:rsid w:val="00EC4927"/>
    <w:rsid w:val="00EC4B06"/>
    <w:rsid w:val="00ED0089"/>
    <w:rsid w:val="00ED08EF"/>
    <w:rsid w:val="00ED1514"/>
    <w:rsid w:val="00ED4423"/>
    <w:rsid w:val="00ED4AE4"/>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 w:val="4C265983"/>
    <w:rsid w:val="5E245BAB"/>
    <w:rsid w:val="69267D38"/>
    <w:rsid w:val="7CA74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E98CD827-952C-486F-B1C1-71D25000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eastAsia="仿宋_GB2312"/>
      <w:sz w:val="32"/>
    </w:rPr>
  </w:style>
  <w:style w:type="paragraph" w:styleId="a4">
    <w:name w:val="Body Text"/>
    <w:basedOn w:val="a"/>
    <w:link w:val="Char"/>
    <w:uiPriority w:val="99"/>
    <w:semiHidden/>
    <w:unhideWhenUsed/>
    <w:qFormat/>
    <w:pPr>
      <w:spacing w:after="120"/>
    </w:pPr>
  </w:style>
  <w:style w:type="paragraph" w:styleId="a5">
    <w:name w:val="Plain Text"/>
    <w:basedOn w:val="a"/>
    <w:link w:val="Char0"/>
    <w:unhideWhenUsed/>
    <w:qFormat/>
    <w:rPr>
      <w:rFonts w:ascii="宋体" w:hAnsi="Courier New" w:cs="Courier New"/>
      <w:szCs w:val="21"/>
    </w:rPr>
  </w:style>
  <w:style w:type="paragraph" w:styleId="a6">
    <w:name w:val="Date"/>
    <w:basedOn w:val="a"/>
    <w:next w:val="a"/>
    <w:link w:val="Char1"/>
    <w:qFormat/>
    <w:pPr>
      <w:adjustRightInd w:val="0"/>
      <w:spacing w:line="312" w:lineRule="atLeast"/>
      <w:textAlignment w:val="baseline"/>
    </w:pPr>
    <w:rPr>
      <w:rFonts w:ascii="仿宋_GB2312" w:eastAsia="仿宋_GB2312"/>
      <w:kern w:val="0"/>
      <w:sz w:val="28"/>
    </w:rPr>
  </w:style>
  <w:style w:type="paragraph" w:styleId="2">
    <w:name w:val="Body Text Indent 2"/>
    <w:basedOn w:val="a"/>
    <w:link w:val="2Char"/>
    <w:semiHidden/>
    <w:qFormat/>
    <w:pPr>
      <w:adjustRightInd w:val="0"/>
      <w:snapToGrid w:val="0"/>
      <w:spacing w:line="500" w:lineRule="atLeast"/>
      <w:ind w:firstLine="552"/>
      <w:jc w:val="left"/>
      <w:textAlignment w:val="baseline"/>
    </w:pPr>
    <w:rPr>
      <w:rFonts w:ascii="仿宋_GB2312" w:eastAsia="仿宋_GB2312"/>
      <w:kern w:val="0"/>
      <w:sz w:val="28"/>
    </w:rPr>
  </w:style>
  <w:style w:type="paragraph" w:styleId="a7">
    <w:name w:val="Balloon Text"/>
    <w:basedOn w:val="a"/>
    <w:link w:val="Char2"/>
    <w:uiPriority w:val="99"/>
    <w:semiHidden/>
    <w:unhideWhenUsed/>
    <w:qFormat/>
    <w:rPr>
      <w:sz w:val="18"/>
      <w:szCs w:val="18"/>
    </w:rPr>
  </w:style>
  <w:style w:type="paragraph" w:styleId="a8">
    <w:name w:val="footer"/>
    <w:basedOn w:val="a"/>
    <w:link w:val="Char3"/>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rPr>
      <w:rFonts w:ascii="Courier New" w:eastAsiaTheme="minorEastAsia" w:hAnsi="Courier New" w:cs="Courier New"/>
      <w:szCs w:val="22"/>
    </w:rPr>
  </w:style>
  <w:style w:type="character" w:styleId="aa">
    <w:name w:val="Strong"/>
    <w:basedOn w:val="a0"/>
    <w:qFormat/>
    <w:rPr>
      <w:b/>
      <w:bCs/>
    </w:r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semiHidden/>
    <w:unhideWhenUsed/>
    <w:qFormat/>
    <w:rPr>
      <w:color w:val="0000FF"/>
      <w:u w:val="single"/>
    </w:rPr>
  </w:style>
  <w:style w:type="character" w:customStyle="1" w:styleId="Char4">
    <w:name w:val="页眉 Char"/>
    <w:basedOn w:val="a0"/>
    <w:link w:val="a9"/>
    <w:uiPriority w:val="99"/>
    <w:qFormat/>
    <w:rPr>
      <w:sz w:val="18"/>
      <w:szCs w:val="18"/>
    </w:rPr>
  </w:style>
  <w:style w:type="character" w:customStyle="1" w:styleId="Char3">
    <w:name w:val="页脚 Char"/>
    <w:basedOn w:val="a0"/>
    <w:link w:val="a8"/>
    <w:qFormat/>
    <w:rPr>
      <w:sz w:val="18"/>
      <w:szCs w:val="18"/>
    </w:rPr>
  </w:style>
  <w:style w:type="character" w:customStyle="1" w:styleId="HTMLChar">
    <w:name w:val="HTML 预设格式 Char"/>
    <w:link w:val="HTML"/>
    <w:uiPriority w:val="99"/>
    <w:qFormat/>
    <w:rPr>
      <w:rFonts w:ascii="Courier New" w:hAnsi="Courier New" w:cs="Courier New"/>
    </w:rPr>
  </w:style>
  <w:style w:type="character" w:customStyle="1" w:styleId="Char0">
    <w:name w:val="纯文本 Char"/>
    <w:basedOn w:val="a0"/>
    <w:link w:val="a5"/>
    <w:qFormat/>
    <w:rPr>
      <w:rFonts w:ascii="宋体" w:eastAsia="宋体" w:hAnsi="Courier New" w:cs="Courier New"/>
      <w:szCs w:val="21"/>
    </w:rPr>
  </w:style>
  <w:style w:type="character" w:customStyle="1" w:styleId="HTMLChar1">
    <w:name w:val="HTML 预设格式 Char1"/>
    <w:basedOn w:val="a0"/>
    <w:uiPriority w:val="99"/>
    <w:semiHidden/>
    <w:qFormat/>
    <w:rPr>
      <w:rFonts w:ascii="Courier New" w:eastAsia="宋体" w:hAnsi="Courier New" w:cs="Courier New"/>
      <w:sz w:val="20"/>
      <w:szCs w:val="20"/>
    </w:rPr>
  </w:style>
  <w:style w:type="character" w:customStyle="1" w:styleId="2Char">
    <w:name w:val="正文文本缩进 2 Char"/>
    <w:basedOn w:val="a0"/>
    <w:link w:val="2"/>
    <w:semiHidden/>
    <w:qFormat/>
    <w:rPr>
      <w:rFonts w:ascii="仿宋_GB2312" w:eastAsia="仿宋_GB2312" w:hAnsi="Times New Roman" w:cs="Times New Roman"/>
      <w:kern w:val="0"/>
      <w:sz w:val="28"/>
      <w:szCs w:val="20"/>
    </w:rPr>
  </w:style>
  <w:style w:type="paragraph" w:styleId="ad">
    <w:name w:val="List Paragraph"/>
    <w:basedOn w:val="a"/>
    <w:uiPriority w:val="34"/>
    <w:qFormat/>
    <w:pPr>
      <w:ind w:firstLineChars="200" w:firstLine="420"/>
    </w:pPr>
  </w:style>
  <w:style w:type="character" w:customStyle="1" w:styleId="tpccontent1">
    <w:name w:val="tpc_content1"/>
    <w:basedOn w:val="a0"/>
    <w:qFormat/>
    <w:rPr>
      <w:sz w:val="20"/>
      <w:szCs w:val="20"/>
    </w:rPr>
  </w:style>
  <w:style w:type="character" w:customStyle="1" w:styleId="Char1">
    <w:name w:val="日期 Char"/>
    <w:basedOn w:val="a0"/>
    <w:link w:val="a6"/>
    <w:semiHidden/>
    <w:qFormat/>
    <w:rPr>
      <w:rFonts w:ascii="仿宋_GB2312" w:eastAsia="仿宋_GB2312" w:hAnsi="Times New Roman" w:cs="Times New Roman"/>
      <w:kern w:val="0"/>
      <w:sz w:val="28"/>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color w:val="000000"/>
      <w:kern w:val="0"/>
      <w:sz w:val="24"/>
      <w:szCs w:val="24"/>
    </w:rPr>
  </w:style>
  <w:style w:type="paragraph" w:customStyle="1" w:styleId="font8">
    <w:name w:val="font8"/>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qFormat/>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kern w:val="0"/>
      <w:sz w:val="24"/>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qFormat/>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qFormat/>
    <w:pPr>
      <w:widowControl/>
      <w:spacing w:before="100" w:beforeAutospacing="1" w:after="100" w:afterAutospacing="1"/>
      <w:jc w:val="left"/>
      <w:textAlignment w:val="bottom"/>
    </w:pPr>
    <w:rPr>
      <w:kern w:val="0"/>
      <w:sz w:val="24"/>
      <w:szCs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qFormat/>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qFormat/>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qFormat/>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qFormat/>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1">
    <w:name w:val="xl121"/>
    <w:basedOn w:val="a"/>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qFormat/>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qFormat/>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qFormat/>
    <w:rPr>
      <w:rFonts w:ascii="宋体" w:eastAsia="宋体" w:hAnsi="Courier New"/>
      <w:kern w:val="2"/>
      <w:sz w:val="24"/>
      <w:szCs w:val="24"/>
      <w:lang w:val="en-US" w:eastAsia="zh-CN" w:bidi="ar-SA"/>
    </w:rPr>
  </w:style>
  <w:style w:type="paragraph" w:customStyle="1" w:styleId="ae">
    <w:name w:val="表内文字"/>
    <w:basedOn w:val="a"/>
    <w:qFormat/>
    <w:pPr>
      <w:tabs>
        <w:tab w:val="left" w:pos="1418"/>
      </w:tabs>
      <w:spacing w:line="360" w:lineRule="auto"/>
      <w:jc w:val="center"/>
    </w:pPr>
    <w:rPr>
      <w:rFonts w:ascii="仿宋_GB2312" w:eastAsia="仿宋_GB2312"/>
      <w:spacing w:val="-20"/>
      <w:kern w:val="0"/>
      <w:sz w:val="24"/>
      <w:szCs w:val="24"/>
    </w:rPr>
  </w:style>
  <w:style w:type="character" w:customStyle="1" w:styleId="Char">
    <w:name w:val="正文文本 Char"/>
    <w:basedOn w:val="a0"/>
    <w:link w:val="a4"/>
    <w:uiPriority w:val="99"/>
    <w:semiHidden/>
    <w:qFormat/>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rPr>
  </w:style>
  <w:style w:type="character" w:customStyle="1" w:styleId="Char2">
    <w:name w:val="批注框文本 Char"/>
    <w:basedOn w:val="a0"/>
    <w:link w:val="a7"/>
    <w:uiPriority w:val="99"/>
    <w:semiHidden/>
    <w:qFormat/>
    <w:rPr>
      <w:rFonts w:ascii="Times New Roman" w:eastAsia="宋体" w:hAnsi="Times New Roman" w:cs="Times New Roman"/>
      <w:sz w:val="18"/>
      <w:szCs w:val="18"/>
    </w:rPr>
  </w:style>
  <w:style w:type="character" w:customStyle="1" w:styleId="font31">
    <w:name w:val="font31"/>
    <w:basedOn w:val="a0"/>
    <w:rPr>
      <w:rFonts w:ascii="宋体" w:eastAsia="宋体" w:hAnsi="宋体" w:cs="宋体" w:hint="eastAsia"/>
      <w:color w:val="000000"/>
      <w:sz w:val="24"/>
      <w:szCs w:val="24"/>
      <w:u w:val="none"/>
    </w:rPr>
  </w:style>
  <w:style w:type="paragraph" w:customStyle="1" w:styleId="p0">
    <w:name w:val="p0"/>
    <w:basedOn w:val="a"/>
    <w:uiPriority w:val="99"/>
    <w:qFormat/>
    <w:pPr>
      <w:widowControl/>
    </w:pPr>
    <w:rPr>
      <w:kern w:val="0"/>
    </w:rPr>
  </w:style>
  <w:style w:type="character" w:customStyle="1" w:styleId="font21">
    <w:name w:val="font21"/>
    <w:basedOn w:val="a0"/>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8A2FE9-1993-4053-B83A-292769497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1203</Words>
  <Characters>6860</Characters>
  <Application>Microsoft Office Word</Application>
  <DocSecurity>0</DocSecurity>
  <Lines>57</Lines>
  <Paragraphs>16</Paragraphs>
  <ScaleCrop>false</ScaleCrop>
  <Company>Lenovo</Company>
  <LinksUpToDate>false</LinksUpToDate>
  <CharactersWithSpaces>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cp:lastModifiedBy>
  <cp:revision>5</cp:revision>
  <cp:lastPrinted>2015-07-08T07:44:00Z</cp:lastPrinted>
  <dcterms:created xsi:type="dcterms:W3CDTF">2019-10-11T08:26:00Z</dcterms:created>
  <dcterms:modified xsi:type="dcterms:W3CDTF">2019-10-11T09:15:00Z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