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 w:hAnsi="仿宋" w:eastAsia="仿宋"/>
        </w:rPr>
      </w:pPr>
    </w:p>
    <w:p>
      <w:pPr>
        <w:rPr>
          <w:rFonts w:ascii="仿宋" w:hAnsi="仿宋" w:eastAsia="仿宋"/>
        </w:rPr>
      </w:pPr>
    </w:p>
    <w:p>
      <w:pPr>
        <w:jc w:val="center"/>
        <w:rPr>
          <w:rFonts w:ascii="仿宋" w:hAnsi="仿宋" w:eastAsia="仿宋"/>
          <w:sz w:val="96"/>
          <w:szCs w:val="96"/>
        </w:rPr>
      </w:pPr>
    </w:p>
    <w:p>
      <w:pPr>
        <w:jc w:val="center"/>
        <w:rPr>
          <w:rFonts w:ascii="仿宋" w:hAnsi="仿宋" w:eastAsia="仿宋"/>
          <w:sz w:val="96"/>
          <w:szCs w:val="96"/>
        </w:rPr>
      </w:pPr>
    </w:p>
    <w:p>
      <w:pPr>
        <w:jc w:val="center"/>
        <w:rPr>
          <w:rFonts w:ascii="黑体" w:hAnsi="黑体" w:eastAsia="黑体"/>
          <w:sz w:val="96"/>
          <w:szCs w:val="96"/>
        </w:rPr>
      </w:pPr>
      <w:r>
        <w:rPr>
          <w:rFonts w:ascii="黑体" w:hAnsi="黑体" w:eastAsia="黑体"/>
          <w:sz w:val="96"/>
          <w:szCs w:val="96"/>
        </w:rPr>
        <w:t>招</w:t>
      </w:r>
      <w:r>
        <w:rPr>
          <w:rFonts w:hint="eastAsia" w:ascii="黑体" w:hAnsi="黑体" w:eastAsia="黑体"/>
          <w:sz w:val="96"/>
          <w:szCs w:val="96"/>
        </w:rPr>
        <w:t xml:space="preserve"> </w:t>
      </w:r>
      <w:r>
        <w:rPr>
          <w:rFonts w:ascii="黑体" w:hAnsi="黑体" w:eastAsia="黑体"/>
          <w:sz w:val="96"/>
          <w:szCs w:val="96"/>
        </w:rPr>
        <w:t>标</w:t>
      </w:r>
      <w:r>
        <w:rPr>
          <w:rFonts w:hint="eastAsia" w:ascii="黑体" w:hAnsi="黑体" w:eastAsia="黑体"/>
          <w:sz w:val="96"/>
          <w:szCs w:val="96"/>
        </w:rPr>
        <w:t xml:space="preserve"> </w:t>
      </w:r>
      <w:r>
        <w:rPr>
          <w:rFonts w:ascii="黑体" w:hAnsi="黑体" w:eastAsia="黑体"/>
          <w:sz w:val="96"/>
          <w:szCs w:val="96"/>
        </w:rPr>
        <w:t>文</w:t>
      </w:r>
      <w:r>
        <w:rPr>
          <w:rFonts w:hint="eastAsia" w:ascii="黑体" w:hAnsi="黑体" w:eastAsia="黑体"/>
          <w:sz w:val="96"/>
          <w:szCs w:val="96"/>
        </w:rPr>
        <w:t xml:space="preserve"> </w:t>
      </w:r>
      <w:r>
        <w:rPr>
          <w:rFonts w:ascii="黑体" w:hAnsi="黑体" w:eastAsia="黑体"/>
          <w:sz w:val="96"/>
          <w:szCs w:val="96"/>
        </w:rPr>
        <w:t>件</w:t>
      </w:r>
    </w:p>
    <w:p>
      <w:pPr>
        <w:jc w:val="center"/>
        <w:rPr>
          <w:rFonts w:ascii="仿宋" w:hAnsi="仿宋" w:eastAsia="仿宋"/>
          <w:sz w:val="96"/>
          <w:szCs w:val="96"/>
        </w:rPr>
      </w:pPr>
    </w:p>
    <w:p>
      <w:pPr>
        <w:jc w:val="left"/>
        <w:rPr>
          <w:rFonts w:hint="eastAsia" w:ascii="黑体" w:hAnsi="黑体" w:eastAsia="黑体"/>
          <w:b/>
          <w:sz w:val="28"/>
          <w:szCs w:val="28"/>
          <w:lang w:val="en-US" w:eastAsia="zh-CN"/>
        </w:rPr>
      </w:pPr>
      <w:r>
        <w:rPr>
          <w:rFonts w:hint="eastAsia" w:ascii="黑体" w:hAnsi="黑体" w:eastAsia="黑体"/>
          <w:b/>
          <w:sz w:val="28"/>
          <w:szCs w:val="28"/>
        </w:rPr>
        <w:t>采购</w:t>
      </w:r>
      <w:r>
        <w:rPr>
          <w:rFonts w:ascii="黑体" w:hAnsi="黑体" w:eastAsia="黑体"/>
          <w:b/>
          <w:sz w:val="28"/>
          <w:szCs w:val="28"/>
        </w:rPr>
        <w:t>编号</w:t>
      </w:r>
      <w:r>
        <w:rPr>
          <w:rFonts w:hint="eastAsia" w:ascii="黑体" w:hAnsi="黑体" w:eastAsia="黑体"/>
          <w:b/>
          <w:sz w:val="28"/>
          <w:szCs w:val="28"/>
        </w:rPr>
        <w:t>:</w:t>
      </w:r>
      <w:r>
        <w:rPr>
          <w:rFonts w:ascii="黑体" w:hAnsi="黑体" w:eastAsia="黑体"/>
          <w:b/>
          <w:sz w:val="28"/>
          <w:szCs w:val="28"/>
        </w:rPr>
        <w:t xml:space="preserve"> </w:t>
      </w:r>
      <w:bookmarkStart w:id="0" w:name="_Hlk518312956"/>
      <w:r>
        <w:rPr>
          <w:rFonts w:ascii="黑体" w:hAnsi="黑体" w:eastAsia="黑体"/>
          <w:b/>
          <w:sz w:val="28"/>
          <w:szCs w:val="28"/>
        </w:rPr>
        <w:t>ZYSY</w:t>
      </w:r>
      <w:r>
        <w:rPr>
          <w:rFonts w:hint="eastAsia" w:ascii="黑体" w:hAnsi="黑体" w:eastAsia="黑体"/>
          <w:b/>
          <w:sz w:val="28"/>
          <w:szCs w:val="28"/>
          <w:lang w:val="en-US" w:eastAsia="zh-CN"/>
        </w:rPr>
        <w:t>YN</w:t>
      </w:r>
      <w:r>
        <w:rPr>
          <w:rFonts w:ascii="黑体" w:hAnsi="黑体" w:eastAsia="黑体"/>
          <w:b/>
          <w:sz w:val="28"/>
          <w:szCs w:val="28"/>
        </w:rPr>
        <w:t>-20</w:t>
      </w:r>
      <w:r>
        <w:rPr>
          <w:rFonts w:hint="eastAsia" w:ascii="黑体" w:hAnsi="黑体" w:eastAsia="黑体"/>
          <w:b/>
          <w:sz w:val="28"/>
          <w:szCs w:val="28"/>
          <w:lang w:val="en-US" w:eastAsia="zh-CN"/>
        </w:rPr>
        <w:t>20</w:t>
      </w:r>
      <w:r>
        <w:rPr>
          <w:rFonts w:ascii="黑体" w:hAnsi="黑体" w:eastAsia="黑体"/>
          <w:b/>
          <w:sz w:val="28"/>
          <w:szCs w:val="28"/>
        </w:rPr>
        <w:t>070</w:t>
      </w:r>
      <w:bookmarkEnd w:id="0"/>
      <w:r>
        <w:rPr>
          <w:rFonts w:hint="eastAsia" w:ascii="黑体" w:hAnsi="黑体" w:eastAsia="黑体"/>
          <w:b/>
          <w:sz w:val="28"/>
          <w:szCs w:val="28"/>
          <w:lang w:val="en-US" w:eastAsia="zh-CN"/>
        </w:rPr>
        <w:t>2</w:t>
      </w:r>
    </w:p>
    <w:p>
      <w:pPr>
        <w:ind w:left="1383" w:hanging="1383" w:hangingChars="492"/>
        <w:jc w:val="left"/>
        <w:rPr>
          <w:rFonts w:ascii="黑体" w:hAnsi="黑体" w:eastAsia="黑体"/>
          <w:b/>
          <w:sz w:val="28"/>
          <w:szCs w:val="28"/>
        </w:rPr>
      </w:pPr>
      <w:r>
        <w:rPr>
          <w:rFonts w:hint="eastAsia" w:ascii="黑体" w:hAnsi="黑体" w:eastAsia="黑体"/>
          <w:b/>
          <w:sz w:val="28"/>
          <w:szCs w:val="28"/>
        </w:rPr>
        <w:t>项目名称：浙江大学医学院附属第四医院一般货物、服务类项目</w:t>
      </w:r>
    </w:p>
    <w:p>
      <w:pPr>
        <w:ind w:left="1378" w:leftChars="656" w:firstLine="138" w:firstLineChars="49"/>
        <w:jc w:val="left"/>
        <w:rPr>
          <w:rFonts w:ascii="黑体" w:hAnsi="黑体" w:eastAsia="黑体"/>
          <w:b/>
          <w:sz w:val="28"/>
          <w:szCs w:val="28"/>
        </w:rPr>
      </w:pPr>
      <w:r>
        <w:rPr>
          <w:rFonts w:hint="eastAsia" w:ascii="黑体" w:hAnsi="黑体" w:eastAsia="黑体"/>
          <w:b/>
          <w:sz w:val="28"/>
          <w:szCs w:val="28"/>
        </w:rPr>
        <w:t>招标代理服务</w:t>
      </w:r>
    </w:p>
    <w:p>
      <w:pPr>
        <w:rPr>
          <w:rFonts w:ascii="仿宋" w:hAnsi="仿宋" w:eastAsia="仿宋"/>
          <w:sz w:val="28"/>
          <w:szCs w:val="28"/>
        </w:rPr>
      </w:pPr>
    </w:p>
    <w:p>
      <w:pPr>
        <w:rPr>
          <w:rFonts w:ascii="仿宋" w:hAnsi="仿宋" w:eastAsia="仿宋"/>
          <w:sz w:val="28"/>
          <w:szCs w:val="28"/>
        </w:rPr>
      </w:pPr>
    </w:p>
    <w:p>
      <w:pPr>
        <w:rPr>
          <w:rFonts w:ascii="仿宋" w:hAnsi="仿宋" w:eastAsia="仿宋"/>
          <w:sz w:val="28"/>
          <w:szCs w:val="28"/>
        </w:rPr>
      </w:pPr>
    </w:p>
    <w:p>
      <w:pPr>
        <w:rPr>
          <w:rFonts w:ascii="仿宋" w:hAnsi="仿宋" w:eastAsia="仿宋"/>
          <w:sz w:val="28"/>
          <w:szCs w:val="28"/>
        </w:rPr>
      </w:pPr>
    </w:p>
    <w:p>
      <w:pPr>
        <w:rPr>
          <w:rFonts w:ascii="仿宋" w:hAnsi="仿宋" w:eastAsia="仿宋"/>
          <w:sz w:val="28"/>
          <w:szCs w:val="28"/>
        </w:rPr>
      </w:pPr>
    </w:p>
    <w:p>
      <w:pPr>
        <w:rPr>
          <w:rFonts w:ascii="仿宋" w:hAnsi="仿宋" w:eastAsia="仿宋"/>
          <w:sz w:val="28"/>
          <w:szCs w:val="28"/>
        </w:rPr>
      </w:pPr>
    </w:p>
    <w:p>
      <w:pPr>
        <w:rPr>
          <w:rFonts w:ascii="仿宋" w:hAnsi="仿宋" w:eastAsia="仿宋"/>
          <w:sz w:val="28"/>
          <w:szCs w:val="28"/>
        </w:rPr>
      </w:pPr>
    </w:p>
    <w:p>
      <w:pPr>
        <w:jc w:val="center"/>
        <w:rPr>
          <w:rFonts w:ascii="黑体" w:hAnsi="黑体" w:eastAsia="黑体"/>
          <w:sz w:val="28"/>
          <w:szCs w:val="28"/>
        </w:rPr>
      </w:pPr>
    </w:p>
    <w:p>
      <w:pPr>
        <w:jc w:val="center"/>
        <w:rPr>
          <w:rFonts w:ascii="黑体" w:hAnsi="黑体" w:eastAsia="黑体"/>
          <w:b/>
          <w:sz w:val="28"/>
          <w:szCs w:val="28"/>
        </w:rPr>
      </w:pPr>
      <w:r>
        <w:rPr>
          <w:rFonts w:hint="eastAsia" w:ascii="黑体" w:hAnsi="黑体" w:eastAsia="黑体"/>
          <w:b/>
          <w:sz w:val="28"/>
          <w:szCs w:val="28"/>
        </w:rPr>
        <w:t>浙江大学医学院</w:t>
      </w:r>
      <w:r>
        <w:rPr>
          <w:rFonts w:ascii="黑体" w:hAnsi="黑体" w:eastAsia="黑体"/>
          <w:b/>
          <w:sz w:val="28"/>
          <w:szCs w:val="28"/>
        </w:rPr>
        <w:t>附属第四医院</w:t>
      </w:r>
    </w:p>
    <w:p>
      <w:pPr>
        <w:pStyle w:val="8"/>
        <w:spacing w:before="150" w:line="360" w:lineRule="atLeast"/>
        <w:jc w:val="center"/>
        <w:rPr>
          <w:rFonts w:ascii="黑体" w:hAnsi="黑体" w:eastAsia="黑体"/>
          <w:b/>
          <w:sz w:val="28"/>
          <w:szCs w:val="28"/>
        </w:rPr>
      </w:pPr>
      <w:r>
        <w:rPr>
          <w:rFonts w:hint="eastAsia" w:ascii="黑体" w:hAnsi="黑体" w:eastAsia="黑体"/>
          <w:b/>
          <w:sz w:val="28"/>
          <w:szCs w:val="28"/>
        </w:rPr>
        <w:t>二</w:t>
      </w:r>
      <w:r>
        <w:rPr>
          <w:rFonts w:ascii="黑体" w:hAnsi="黑体" w:eastAsia="黑体"/>
          <w:b/>
          <w:sz w:val="28"/>
          <w:szCs w:val="28"/>
        </w:rPr>
        <w:t>〇</w:t>
      </w:r>
      <w:r>
        <w:rPr>
          <w:rFonts w:hint="eastAsia" w:ascii="黑体" w:hAnsi="黑体" w:eastAsia="黑体"/>
          <w:b/>
          <w:sz w:val="28"/>
          <w:szCs w:val="28"/>
        </w:rPr>
        <w:t>二</w:t>
      </w:r>
      <w:r>
        <w:rPr>
          <w:rFonts w:ascii="黑体" w:hAnsi="黑体" w:eastAsia="黑体"/>
          <w:b/>
          <w:sz w:val="28"/>
          <w:szCs w:val="28"/>
        </w:rPr>
        <w:t>〇</w:t>
      </w:r>
      <w:r>
        <w:rPr>
          <w:rFonts w:hint="eastAsia" w:ascii="黑体" w:hAnsi="黑体" w:eastAsia="黑体"/>
          <w:b/>
          <w:sz w:val="28"/>
          <w:szCs w:val="28"/>
        </w:rPr>
        <w:t>年七</w:t>
      </w:r>
      <w:r>
        <w:rPr>
          <w:rFonts w:ascii="黑体" w:hAnsi="黑体" w:eastAsia="黑体"/>
          <w:b/>
          <w:sz w:val="28"/>
          <w:szCs w:val="28"/>
        </w:rPr>
        <w:t>月</w:t>
      </w:r>
    </w:p>
    <w:p>
      <w:pPr>
        <w:autoSpaceDE w:val="0"/>
        <w:autoSpaceDN w:val="0"/>
        <w:adjustRightInd w:val="0"/>
        <w:spacing w:line="360" w:lineRule="auto"/>
        <w:ind w:firstLine="3036" w:firstLineChars="945"/>
        <w:rPr>
          <w:rFonts w:ascii="仿宋" w:hAnsi="仿宋" w:eastAsia="仿宋"/>
          <w:b/>
          <w:bCs/>
          <w:sz w:val="32"/>
          <w:szCs w:val="32"/>
          <w:lang w:val="zh-CN"/>
        </w:rPr>
      </w:pPr>
      <w:r>
        <w:rPr>
          <w:rFonts w:hint="eastAsia" w:ascii="仿宋" w:hAnsi="仿宋" w:eastAsia="仿宋"/>
          <w:b/>
          <w:bCs/>
          <w:sz w:val="32"/>
          <w:szCs w:val="32"/>
          <w:lang w:val="zh-CN"/>
        </w:rPr>
        <w:t>第一章 招标公告</w:t>
      </w:r>
    </w:p>
    <w:p>
      <w:pPr>
        <w:spacing w:line="360" w:lineRule="auto"/>
        <w:ind w:firstLine="480" w:firstLineChars="200"/>
        <w:rPr>
          <w:rFonts w:ascii="仿宋" w:hAnsi="仿宋" w:eastAsia="仿宋"/>
          <w:sz w:val="24"/>
        </w:rPr>
      </w:pPr>
      <w:r>
        <w:rPr>
          <w:rFonts w:hint="eastAsia" w:ascii="仿宋" w:hAnsi="仿宋" w:eastAsia="仿宋"/>
          <w:sz w:val="24"/>
        </w:rPr>
        <w:t>根据浙江大学医学院附属第四医院</w:t>
      </w:r>
      <w:r>
        <w:rPr>
          <w:rFonts w:hint="eastAsia" w:ascii="仿宋" w:hAnsi="仿宋" w:eastAsia="仿宋"/>
          <w:b/>
          <w:sz w:val="24"/>
        </w:rPr>
        <w:t>一般货物、服务类项目（不含纳入政府集中采购目录项目）招标代理服务</w:t>
      </w:r>
      <w:r>
        <w:rPr>
          <w:rFonts w:hint="eastAsia" w:ascii="仿宋" w:hAnsi="仿宋" w:eastAsia="仿宋"/>
          <w:sz w:val="24"/>
        </w:rPr>
        <w:t>采购的要求, 对我院该项目服务进行公开的招标采购。投标单位在投标之前必须认真阅读本招标文件的说明、表格、条件及规范等所有内容，投标方因未能遵循此要求而造成的对本招标文件所要求投标方提供的任何资料、信息、数据的遗漏或任何非针对招标文件要求项目的报价，均须自担风险并承担可能导致其投标文件被招标方拒绝的后果。</w:t>
      </w:r>
    </w:p>
    <w:p>
      <w:pPr>
        <w:numPr>
          <w:ilvl w:val="0"/>
          <w:numId w:val="1"/>
        </w:numPr>
        <w:spacing w:line="360" w:lineRule="auto"/>
        <w:rPr>
          <w:rFonts w:ascii="仿宋" w:hAnsi="仿宋" w:eastAsia="仿宋"/>
          <w:sz w:val="24"/>
          <w:highlight w:val="yellow"/>
          <w:u w:val="single"/>
        </w:rPr>
      </w:pPr>
      <w:r>
        <w:rPr>
          <w:rFonts w:hint="eastAsia" w:ascii="仿宋" w:hAnsi="仿宋" w:eastAsia="仿宋"/>
          <w:sz w:val="24"/>
        </w:rPr>
        <w:t>项目编号:</w:t>
      </w:r>
      <w:r>
        <w:rPr>
          <w:rFonts w:hint="eastAsia" w:ascii="仿宋" w:hAnsi="仿宋" w:eastAsia="仿宋"/>
          <w:sz w:val="32"/>
          <w:szCs w:val="32"/>
          <w:lang w:val="zh-CN"/>
        </w:rPr>
        <w:t xml:space="preserve"> ZYSY</w:t>
      </w:r>
      <w:r>
        <w:rPr>
          <w:rFonts w:hint="eastAsia" w:ascii="仿宋" w:hAnsi="仿宋" w:eastAsia="仿宋"/>
          <w:sz w:val="32"/>
          <w:szCs w:val="32"/>
          <w:lang w:val="zh-CN" w:eastAsia="zh-CN"/>
        </w:rPr>
        <w:t>YN</w:t>
      </w:r>
      <w:r>
        <w:rPr>
          <w:rFonts w:hint="eastAsia" w:ascii="仿宋" w:hAnsi="仿宋" w:eastAsia="仿宋"/>
          <w:sz w:val="32"/>
          <w:szCs w:val="32"/>
          <w:lang w:val="zh-CN"/>
        </w:rPr>
        <w:t>-20</w:t>
      </w:r>
      <w:r>
        <w:rPr>
          <w:rFonts w:hint="eastAsia" w:ascii="仿宋" w:hAnsi="仿宋" w:eastAsia="仿宋"/>
          <w:sz w:val="32"/>
          <w:szCs w:val="32"/>
          <w:lang w:val="zh-CN" w:eastAsia="zh-CN"/>
        </w:rPr>
        <w:t>20</w:t>
      </w:r>
      <w:r>
        <w:rPr>
          <w:rFonts w:hint="eastAsia" w:ascii="仿宋" w:hAnsi="仿宋" w:eastAsia="仿宋"/>
          <w:sz w:val="32"/>
          <w:szCs w:val="32"/>
          <w:lang w:val="zh-CN"/>
        </w:rPr>
        <w:t>070</w:t>
      </w:r>
      <w:r>
        <w:rPr>
          <w:rFonts w:hint="eastAsia" w:ascii="仿宋" w:hAnsi="仿宋" w:eastAsia="仿宋"/>
          <w:sz w:val="32"/>
          <w:szCs w:val="32"/>
          <w:lang w:val="zh-CN" w:eastAsia="zh-CN"/>
        </w:rPr>
        <w:t>2</w:t>
      </w:r>
    </w:p>
    <w:p>
      <w:pPr>
        <w:numPr>
          <w:ilvl w:val="0"/>
          <w:numId w:val="1"/>
        </w:numPr>
        <w:spacing w:line="360" w:lineRule="auto"/>
        <w:rPr>
          <w:rFonts w:ascii="仿宋" w:hAnsi="仿宋" w:eastAsia="仿宋"/>
          <w:sz w:val="24"/>
        </w:rPr>
      </w:pPr>
      <w:r>
        <w:rPr>
          <w:rFonts w:hint="eastAsia" w:ascii="仿宋" w:hAnsi="仿宋" w:eastAsia="仿宋"/>
          <w:sz w:val="24"/>
          <w:szCs w:val="24"/>
        </w:rPr>
        <w:t>采购组织类型：分散采购</w:t>
      </w:r>
    </w:p>
    <w:p>
      <w:pPr>
        <w:numPr>
          <w:ilvl w:val="0"/>
          <w:numId w:val="1"/>
        </w:numPr>
        <w:spacing w:line="360" w:lineRule="auto"/>
        <w:rPr>
          <w:rFonts w:ascii="仿宋" w:hAnsi="仿宋" w:eastAsia="仿宋"/>
          <w:sz w:val="24"/>
        </w:rPr>
      </w:pPr>
      <w:r>
        <w:rPr>
          <w:rFonts w:hint="eastAsia" w:ascii="仿宋" w:hAnsi="仿宋" w:eastAsia="仿宋"/>
          <w:sz w:val="24"/>
        </w:rPr>
        <w:t>采购方式：</w:t>
      </w:r>
      <w:r>
        <w:rPr>
          <w:rFonts w:hint="eastAsia" w:ascii="仿宋" w:hAnsi="仿宋" w:eastAsia="仿宋"/>
          <w:sz w:val="24"/>
          <w:lang w:val="en-US" w:eastAsia="zh-CN"/>
        </w:rPr>
        <w:t>院内</w:t>
      </w:r>
      <w:r>
        <w:rPr>
          <w:rFonts w:hint="eastAsia" w:ascii="仿宋" w:hAnsi="仿宋" w:eastAsia="仿宋"/>
          <w:sz w:val="24"/>
        </w:rPr>
        <w:t>招标</w:t>
      </w:r>
    </w:p>
    <w:p>
      <w:pPr>
        <w:numPr>
          <w:ilvl w:val="0"/>
          <w:numId w:val="1"/>
        </w:numPr>
        <w:spacing w:line="360" w:lineRule="auto"/>
        <w:rPr>
          <w:rFonts w:ascii="仿宋" w:hAnsi="仿宋" w:eastAsia="仿宋"/>
          <w:sz w:val="24"/>
        </w:rPr>
      </w:pPr>
      <w:r>
        <w:rPr>
          <w:rFonts w:hint="eastAsia" w:ascii="仿宋" w:hAnsi="仿宋" w:eastAsia="仿宋"/>
          <w:sz w:val="24"/>
        </w:rPr>
        <w:t>采购内容：医院一般货物、服务类项目（不含纳入政府集中采购项目）招标代理服务</w:t>
      </w:r>
    </w:p>
    <w:p>
      <w:pPr>
        <w:numPr>
          <w:ilvl w:val="0"/>
          <w:numId w:val="1"/>
        </w:numPr>
        <w:spacing w:line="360" w:lineRule="auto"/>
        <w:rPr>
          <w:rFonts w:ascii="仿宋" w:hAnsi="仿宋" w:eastAsia="仿宋"/>
          <w:sz w:val="24"/>
        </w:rPr>
      </w:pPr>
      <w:r>
        <w:rPr>
          <w:rFonts w:hint="eastAsia" w:ascii="仿宋" w:hAnsi="仿宋" w:eastAsia="仿宋"/>
          <w:sz w:val="24"/>
        </w:rPr>
        <w:t>投标单位的资格要求：</w:t>
      </w:r>
    </w:p>
    <w:p>
      <w:pPr>
        <w:spacing w:line="360" w:lineRule="auto"/>
        <w:rPr>
          <w:rFonts w:ascii="仿宋" w:hAnsi="仿宋" w:eastAsia="仿宋"/>
          <w:sz w:val="24"/>
        </w:rPr>
      </w:pPr>
      <w:r>
        <w:rPr>
          <w:rFonts w:ascii="仿宋" w:hAnsi="仿宋" w:eastAsia="仿宋"/>
          <w:sz w:val="24"/>
        </w:rPr>
        <w:t>（1）</w:t>
      </w:r>
      <w:r>
        <w:rPr>
          <w:rFonts w:hint="eastAsia" w:ascii="仿宋" w:hAnsi="仿宋" w:eastAsia="仿宋"/>
          <w:sz w:val="24"/>
        </w:rPr>
        <w:t>符合《中华人民共和国政府采购法》第二十二条对供应商的要求，</w:t>
      </w:r>
      <w:r>
        <w:rPr>
          <w:rFonts w:ascii="仿宋" w:hAnsi="仿宋" w:eastAsia="仿宋"/>
          <w:sz w:val="24"/>
        </w:rPr>
        <w:t>具有</w:t>
      </w:r>
      <w:r>
        <w:rPr>
          <w:rFonts w:hint="eastAsia" w:ascii="仿宋" w:hAnsi="仿宋" w:eastAsia="仿宋"/>
          <w:sz w:val="24"/>
        </w:rPr>
        <w:t>本项目</w:t>
      </w:r>
      <w:r>
        <w:rPr>
          <w:rFonts w:ascii="仿宋" w:hAnsi="仿宋" w:eastAsia="仿宋"/>
          <w:sz w:val="24"/>
        </w:rPr>
        <w:t>的</w:t>
      </w:r>
      <w:r>
        <w:rPr>
          <w:rFonts w:hint="eastAsia" w:ascii="仿宋" w:hAnsi="仿宋" w:eastAsia="仿宋"/>
          <w:sz w:val="24"/>
        </w:rPr>
        <w:t>服务</w:t>
      </w:r>
      <w:r>
        <w:rPr>
          <w:rFonts w:ascii="仿宋" w:hAnsi="仿宋" w:eastAsia="仿宋"/>
          <w:sz w:val="24"/>
        </w:rPr>
        <w:t>能力</w:t>
      </w:r>
      <w:r>
        <w:rPr>
          <w:rFonts w:hint="eastAsia" w:ascii="仿宋" w:hAnsi="仿宋" w:eastAsia="仿宋"/>
          <w:sz w:val="24"/>
        </w:rPr>
        <w:t>；</w:t>
      </w:r>
    </w:p>
    <w:p>
      <w:pPr>
        <w:snapToGrid w:val="0"/>
        <w:spacing w:line="360" w:lineRule="auto"/>
        <w:rPr>
          <w:rFonts w:ascii="仿宋_GB2312" w:hAnsi="宋体" w:eastAsia="仿宋_GB2312" w:cs="Vrinda"/>
        </w:rPr>
      </w:pPr>
      <w:r>
        <w:rPr>
          <w:rFonts w:hint="eastAsia" w:ascii="仿宋" w:hAnsi="仿宋" w:eastAsia="仿宋"/>
          <w:sz w:val="24"/>
        </w:rPr>
        <w:t>（2）</w:t>
      </w:r>
      <w:r>
        <w:rPr>
          <w:rFonts w:ascii="仿宋" w:hAnsi="仿宋" w:eastAsia="仿宋"/>
          <w:sz w:val="24"/>
        </w:rPr>
        <w:t>具有</w:t>
      </w:r>
      <w:r>
        <w:rPr>
          <w:rFonts w:hint="eastAsia" w:ascii="仿宋" w:hAnsi="仿宋" w:eastAsia="仿宋"/>
          <w:sz w:val="24"/>
        </w:rPr>
        <w:t>本项目</w:t>
      </w:r>
      <w:r>
        <w:rPr>
          <w:rFonts w:ascii="仿宋" w:hAnsi="仿宋" w:eastAsia="仿宋"/>
          <w:sz w:val="24"/>
        </w:rPr>
        <w:t>的</w:t>
      </w:r>
      <w:r>
        <w:rPr>
          <w:rFonts w:hint="eastAsia" w:ascii="仿宋" w:hAnsi="仿宋" w:eastAsia="仿宋"/>
          <w:sz w:val="24"/>
        </w:rPr>
        <w:t>服务</w:t>
      </w:r>
      <w:r>
        <w:rPr>
          <w:rFonts w:ascii="仿宋" w:hAnsi="仿宋" w:eastAsia="仿宋"/>
          <w:sz w:val="24"/>
        </w:rPr>
        <w:t>能力</w:t>
      </w:r>
      <w:r>
        <w:rPr>
          <w:rFonts w:hint="eastAsia" w:ascii="仿宋" w:hAnsi="仿宋" w:eastAsia="仿宋"/>
          <w:sz w:val="24"/>
        </w:rPr>
        <w:t>，在浙江省政府采购网代理机构完成备案登记的；且有政府采购招标代理实施经验（各提供至少一份加盖投标人公章的委托代理合同及已完成采购项目的中标通知书复印件，原件备查）</w:t>
      </w:r>
    </w:p>
    <w:p>
      <w:pPr>
        <w:widowControl/>
        <w:spacing w:before="54" w:after="54" w:line="360" w:lineRule="auto"/>
        <w:ind w:right="54"/>
        <w:jc w:val="left"/>
        <w:rPr>
          <w:rFonts w:ascii="仿宋" w:hAnsi="仿宋" w:eastAsia="仿宋"/>
          <w:sz w:val="24"/>
        </w:rPr>
      </w:pPr>
      <w:r>
        <w:rPr>
          <w:rFonts w:hint="eastAsia" w:ascii="仿宋" w:hAnsi="仿宋" w:eastAsia="仿宋"/>
          <w:sz w:val="24"/>
        </w:rPr>
        <w:t>（3）具有从事招标采购代理活动所需的场所证明和相关设备、设施及相应的资金能力；</w:t>
      </w:r>
    </w:p>
    <w:p>
      <w:pPr>
        <w:widowControl/>
        <w:spacing w:before="54" w:after="54" w:line="360" w:lineRule="auto"/>
        <w:ind w:right="54"/>
        <w:jc w:val="left"/>
        <w:rPr>
          <w:rFonts w:ascii="仿宋" w:hAnsi="仿宋" w:eastAsia="仿宋"/>
          <w:sz w:val="24"/>
        </w:rPr>
      </w:pPr>
      <w:r>
        <w:rPr>
          <w:rFonts w:hint="eastAsia" w:ascii="仿宋" w:hAnsi="仿宋" w:eastAsia="仿宋"/>
          <w:sz w:val="24"/>
        </w:rPr>
        <w:t>（4）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pPr>
        <w:widowControl/>
        <w:spacing w:line="420" w:lineRule="atLeast"/>
        <w:rPr>
          <w:rFonts w:ascii="仿宋" w:hAnsi="仿宋" w:eastAsia="仿宋"/>
          <w:sz w:val="24"/>
        </w:rPr>
      </w:pPr>
      <w:r>
        <w:rPr>
          <w:rFonts w:hint="eastAsia" w:ascii="仿宋" w:hAnsi="仿宋" w:eastAsia="仿宋"/>
          <w:sz w:val="24"/>
        </w:rPr>
        <w:t>（5）本项目不接受联合体投标；</w:t>
      </w:r>
    </w:p>
    <w:p>
      <w:pPr>
        <w:widowControl/>
        <w:spacing w:line="420" w:lineRule="atLeast"/>
        <w:rPr>
          <w:rFonts w:ascii="仿宋" w:hAnsi="仿宋" w:eastAsia="仿宋"/>
          <w:sz w:val="24"/>
        </w:rPr>
      </w:pPr>
      <w:r>
        <w:rPr>
          <w:rFonts w:hint="eastAsia" w:ascii="仿宋" w:hAnsi="仿宋" w:eastAsia="仿宋"/>
          <w:sz w:val="24"/>
        </w:rPr>
        <w:t>（6）该行业国家规定必备的资质、资格。</w:t>
      </w:r>
    </w:p>
    <w:p>
      <w:pPr>
        <w:pStyle w:val="19"/>
        <w:numPr>
          <w:ilvl w:val="0"/>
          <w:numId w:val="1"/>
        </w:numPr>
        <w:spacing w:line="360" w:lineRule="auto"/>
        <w:ind w:firstLineChars="0"/>
        <w:rPr>
          <w:rFonts w:ascii="仿宋" w:hAnsi="仿宋" w:eastAsia="仿宋"/>
          <w:sz w:val="24"/>
        </w:rPr>
      </w:pPr>
      <w:r>
        <w:rPr>
          <w:rFonts w:hint="eastAsia" w:ascii="仿宋" w:hAnsi="仿宋" w:eastAsia="仿宋"/>
          <w:sz w:val="24"/>
        </w:rPr>
        <w:t>招标文件发放方式：浙江大学医学院附属第四医院门户网免费下载</w:t>
      </w:r>
    </w:p>
    <w:p>
      <w:pPr>
        <w:pStyle w:val="19"/>
        <w:numPr>
          <w:ilvl w:val="0"/>
          <w:numId w:val="1"/>
        </w:numPr>
        <w:spacing w:line="360" w:lineRule="auto"/>
        <w:ind w:firstLineChars="0"/>
        <w:rPr>
          <w:rFonts w:ascii="仿宋" w:hAnsi="仿宋" w:eastAsia="仿宋"/>
          <w:sz w:val="24"/>
        </w:rPr>
      </w:pPr>
      <w:r>
        <w:rPr>
          <w:rFonts w:hint="eastAsia" w:ascii="仿宋" w:hAnsi="仿宋" w:eastAsia="仿宋"/>
          <w:sz w:val="24"/>
        </w:rPr>
        <w:t>报名方式：投标单位必须于</w:t>
      </w:r>
      <w:r>
        <w:rPr>
          <w:rFonts w:ascii="仿宋" w:hAnsi="仿宋" w:eastAsia="仿宋"/>
          <w:sz w:val="24"/>
          <w:highlight w:val="yellow"/>
        </w:rPr>
        <w:t>20</w:t>
      </w:r>
      <w:r>
        <w:rPr>
          <w:rFonts w:hint="eastAsia" w:ascii="仿宋" w:hAnsi="仿宋" w:eastAsia="仿宋"/>
          <w:sz w:val="24"/>
          <w:highlight w:val="yellow"/>
          <w:lang w:val="en-US" w:eastAsia="zh-CN"/>
        </w:rPr>
        <w:t>20</w:t>
      </w:r>
      <w:r>
        <w:rPr>
          <w:rFonts w:hint="eastAsia" w:ascii="仿宋" w:hAnsi="仿宋" w:eastAsia="仿宋"/>
          <w:sz w:val="24"/>
          <w:highlight w:val="yellow"/>
        </w:rPr>
        <w:t>年</w:t>
      </w:r>
      <w:r>
        <w:rPr>
          <w:rFonts w:hint="eastAsia" w:ascii="仿宋" w:hAnsi="仿宋" w:eastAsia="仿宋"/>
          <w:sz w:val="24"/>
          <w:highlight w:val="yellow"/>
          <w:lang w:val="en-US" w:eastAsia="zh-CN"/>
        </w:rPr>
        <w:t>7</w:t>
      </w:r>
      <w:r>
        <w:rPr>
          <w:rFonts w:hint="eastAsia" w:ascii="仿宋" w:hAnsi="仿宋" w:eastAsia="仿宋"/>
          <w:sz w:val="24"/>
          <w:highlight w:val="yellow"/>
        </w:rPr>
        <w:t>月</w:t>
      </w:r>
      <w:r>
        <w:rPr>
          <w:rFonts w:hint="eastAsia" w:ascii="仿宋" w:hAnsi="仿宋" w:eastAsia="仿宋"/>
          <w:sz w:val="24"/>
          <w:highlight w:val="yellow"/>
          <w:lang w:val="en-US" w:eastAsia="zh-CN"/>
        </w:rPr>
        <w:t>27</w:t>
      </w:r>
      <w:r>
        <w:rPr>
          <w:rFonts w:hint="eastAsia" w:ascii="仿宋" w:hAnsi="仿宋" w:eastAsia="仿宋"/>
          <w:sz w:val="24"/>
          <w:highlight w:val="yellow"/>
        </w:rPr>
        <w:t>日17:00</w:t>
      </w:r>
      <w:r>
        <w:rPr>
          <w:rFonts w:hint="eastAsia" w:ascii="仿宋" w:hAnsi="仿宋" w:eastAsia="仿宋"/>
          <w:sz w:val="24"/>
        </w:rPr>
        <w:t>之前将单位的组织机构代码证（加盖单位公章 红章）和授权投标人的身份证复印件（加盖单位公章）交至义乌市商城大道N1号浙江大学医学院附属第四医院住院部四楼临床医学工程部，亦可复印件传真0579-89935083报名或0579-89935081电话报名，原件在开标当天补交。</w:t>
      </w:r>
    </w:p>
    <w:p>
      <w:pPr>
        <w:pStyle w:val="19"/>
        <w:numPr>
          <w:ilvl w:val="0"/>
          <w:numId w:val="1"/>
        </w:numPr>
        <w:spacing w:line="360" w:lineRule="auto"/>
        <w:ind w:firstLineChars="0"/>
        <w:rPr>
          <w:rFonts w:ascii="仿宋" w:hAnsi="仿宋" w:eastAsia="仿宋"/>
          <w:sz w:val="24"/>
        </w:rPr>
      </w:pPr>
      <w:r>
        <w:rPr>
          <w:rFonts w:hint="eastAsia" w:ascii="仿宋" w:hAnsi="仿宋" w:eastAsia="仿宋"/>
          <w:sz w:val="24"/>
        </w:rPr>
        <w:t xml:space="preserve">投标时间和地点： </w:t>
      </w:r>
    </w:p>
    <w:p>
      <w:pPr>
        <w:spacing w:line="360" w:lineRule="auto"/>
        <w:ind w:left="480"/>
        <w:rPr>
          <w:rFonts w:ascii="仿宋" w:hAnsi="仿宋" w:eastAsia="仿宋"/>
          <w:sz w:val="24"/>
        </w:rPr>
      </w:pPr>
      <w:r>
        <w:rPr>
          <w:rFonts w:hint="eastAsia" w:ascii="仿宋" w:hAnsi="仿宋" w:eastAsia="仿宋"/>
          <w:sz w:val="24"/>
        </w:rPr>
        <w:t>投标单位应于</w:t>
      </w:r>
      <w:r>
        <w:rPr>
          <w:rFonts w:hint="eastAsia" w:ascii="仿宋" w:hAnsi="仿宋" w:eastAsia="仿宋"/>
          <w:sz w:val="24"/>
          <w:u w:val="single"/>
        </w:rPr>
        <w:t xml:space="preserve"> </w:t>
      </w:r>
      <w:r>
        <w:rPr>
          <w:rFonts w:ascii="仿宋" w:hAnsi="仿宋" w:eastAsia="仿宋"/>
          <w:sz w:val="24"/>
          <w:highlight w:val="yellow"/>
          <w:u w:val="single"/>
        </w:rPr>
        <w:t>20</w:t>
      </w:r>
      <w:r>
        <w:rPr>
          <w:rFonts w:hint="eastAsia" w:ascii="仿宋" w:hAnsi="仿宋" w:eastAsia="仿宋"/>
          <w:sz w:val="24"/>
          <w:highlight w:val="yellow"/>
          <w:u w:val="single"/>
          <w:lang w:val="en-US" w:eastAsia="zh-CN"/>
        </w:rPr>
        <w:t>20</w:t>
      </w:r>
      <w:r>
        <w:rPr>
          <w:rFonts w:hint="eastAsia" w:ascii="仿宋" w:hAnsi="仿宋" w:eastAsia="仿宋"/>
          <w:sz w:val="24"/>
          <w:highlight w:val="yellow"/>
          <w:u w:val="single"/>
        </w:rPr>
        <w:t>年</w:t>
      </w:r>
      <w:r>
        <w:rPr>
          <w:rFonts w:hint="eastAsia" w:ascii="仿宋" w:hAnsi="仿宋" w:eastAsia="仿宋"/>
          <w:sz w:val="24"/>
          <w:highlight w:val="yellow"/>
          <w:u w:val="single"/>
          <w:lang w:val="en-US" w:eastAsia="zh-CN"/>
        </w:rPr>
        <w:t>7</w:t>
      </w:r>
      <w:r>
        <w:rPr>
          <w:rFonts w:hint="eastAsia" w:ascii="仿宋" w:hAnsi="仿宋" w:eastAsia="仿宋"/>
          <w:sz w:val="24"/>
          <w:highlight w:val="yellow"/>
          <w:u w:val="single"/>
        </w:rPr>
        <w:t>月</w:t>
      </w:r>
      <w:r>
        <w:rPr>
          <w:rFonts w:hint="eastAsia" w:ascii="仿宋" w:hAnsi="仿宋" w:eastAsia="仿宋"/>
          <w:sz w:val="24"/>
          <w:highlight w:val="yellow"/>
          <w:u w:val="single"/>
          <w:lang w:val="en-US" w:eastAsia="zh-CN"/>
        </w:rPr>
        <w:t>28</w:t>
      </w:r>
      <w:r>
        <w:rPr>
          <w:rFonts w:hint="eastAsia" w:ascii="仿宋" w:hAnsi="仿宋" w:eastAsia="仿宋"/>
          <w:sz w:val="24"/>
          <w:highlight w:val="yellow"/>
          <w:u w:val="single"/>
        </w:rPr>
        <w:t>日</w:t>
      </w:r>
      <w:r>
        <w:rPr>
          <w:rFonts w:hint="eastAsia" w:ascii="仿宋" w:hAnsi="仿宋" w:eastAsia="仿宋"/>
          <w:sz w:val="24"/>
          <w:highlight w:val="yellow"/>
          <w:u w:val="single"/>
          <w:lang w:val="en-US" w:eastAsia="zh-CN"/>
        </w:rPr>
        <w:t>14</w:t>
      </w:r>
      <w:r>
        <w:rPr>
          <w:rFonts w:hint="eastAsia" w:ascii="仿宋" w:hAnsi="仿宋" w:eastAsia="仿宋"/>
          <w:sz w:val="24"/>
          <w:highlight w:val="yellow"/>
          <w:u w:val="single"/>
        </w:rPr>
        <w:t>:</w:t>
      </w:r>
      <w:r>
        <w:rPr>
          <w:rFonts w:hint="eastAsia" w:ascii="仿宋" w:hAnsi="仿宋" w:eastAsia="仿宋"/>
          <w:sz w:val="24"/>
          <w:highlight w:val="yellow"/>
          <w:u w:val="single"/>
          <w:lang w:val="en-US" w:eastAsia="zh-CN"/>
        </w:rPr>
        <w:t>0</w:t>
      </w:r>
      <w:r>
        <w:rPr>
          <w:rFonts w:hint="eastAsia" w:ascii="仿宋" w:hAnsi="仿宋" w:eastAsia="仿宋"/>
          <w:sz w:val="24"/>
          <w:highlight w:val="yellow"/>
          <w:u w:val="single"/>
        </w:rPr>
        <w:t>0</w:t>
      </w:r>
      <w:r>
        <w:rPr>
          <w:rFonts w:hint="eastAsia" w:ascii="仿宋" w:hAnsi="仿宋" w:eastAsia="仿宋"/>
          <w:sz w:val="24"/>
          <w:u w:val="single"/>
        </w:rPr>
        <w:t xml:space="preserve"> </w:t>
      </w:r>
      <w:r>
        <w:rPr>
          <w:rFonts w:hint="eastAsia" w:ascii="仿宋" w:hAnsi="仿宋" w:eastAsia="仿宋"/>
          <w:sz w:val="24"/>
        </w:rPr>
        <w:t>之前将投标文件密封交到投标地点。</w:t>
      </w:r>
    </w:p>
    <w:p>
      <w:pPr>
        <w:spacing w:line="360" w:lineRule="auto"/>
        <w:ind w:left="480"/>
        <w:rPr>
          <w:rFonts w:ascii="仿宋" w:hAnsi="仿宋" w:eastAsia="仿宋"/>
          <w:sz w:val="24"/>
        </w:rPr>
      </w:pPr>
      <w:r>
        <w:rPr>
          <w:rFonts w:hint="eastAsia" w:ascii="仿宋" w:hAnsi="仿宋" w:eastAsia="仿宋"/>
          <w:sz w:val="24"/>
        </w:rPr>
        <w:t>投标地点：浙江大学医学院附属第四医院</w:t>
      </w:r>
      <w:r>
        <w:rPr>
          <w:rFonts w:hint="eastAsia" w:ascii="仿宋" w:hAnsi="仿宋" w:eastAsia="仿宋"/>
          <w:sz w:val="24"/>
          <w:lang w:val="en-US" w:eastAsia="zh-CN"/>
        </w:rPr>
        <w:t>医学工程科会议</w:t>
      </w:r>
      <w:r>
        <w:rPr>
          <w:rFonts w:hint="eastAsia" w:ascii="仿宋" w:hAnsi="仿宋" w:eastAsia="仿宋"/>
          <w:sz w:val="24"/>
        </w:rPr>
        <w:t>室</w:t>
      </w:r>
    </w:p>
    <w:p>
      <w:pPr>
        <w:numPr>
          <w:ilvl w:val="0"/>
          <w:numId w:val="1"/>
        </w:numPr>
        <w:spacing w:line="360" w:lineRule="auto"/>
        <w:rPr>
          <w:rFonts w:ascii="仿宋" w:hAnsi="仿宋" w:eastAsia="仿宋"/>
          <w:sz w:val="24"/>
        </w:rPr>
      </w:pPr>
      <w:r>
        <w:rPr>
          <w:rFonts w:hint="eastAsia" w:ascii="仿宋" w:hAnsi="仿宋" w:eastAsia="仿宋"/>
          <w:sz w:val="24"/>
        </w:rPr>
        <w:t>开标时间和地点：</w:t>
      </w:r>
    </w:p>
    <w:p>
      <w:pPr>
        <w:spacing w:line="360" w:lineRule="auto"/>
        <w:ind w:left="480"/>
        <w:rPr>
          <w:rFonts w:ascii="仿宋" w:hAnsi="仿宋" w:eastAsia="仿宋"/>
          <w:sz w:val="24"/>
        </w:rPr>
      </w:pPr>
      <w:r>
        <w:rPr>
          <w:rFonts w:hint="eastAsia" w:ascii="仿宋" w:hAnsi="仿宋" w:eastAsia="仿宋"/>
          <w:sz w:val="24"/>
        </w:rPr>
        <w:t>开标时间：</w:t>
      </w:r>
      <w:r>
        <w:rPr>
          <w:rFonts w:hint="eastAsia" w:ascii="仿宋" w:hAnsi="仿宋" w:eastAsia="仿宋"/>
          <w:sz w:val="24"/>
          <w:u w:val="single"/>
        </w:rPr>
        <w:t xml:space="preserve"> </w:t>
      </w:r>
      <w:r>
        <w:rPr>
          <w:rFonts w:ascii="仿宋" w:hAnsi="仿宋" w:eastAsia="仿宋"/>
          <w:sz w:val="24"/>
          <w:highlight w:val="yellow"/>
          <w:u w:val="single"/>
        </w:rPr>
        <w:t>20</w:t>
      </w:r>
      <w:r>
        <w:rPr>
          <w:rFonts w:hint="eastAsia" w:ascii="仿宋" w:hAnsi="仿宋" w:eastAsia="仿宋"/>
          <w:sz w:val="24"/>
          <w:highlight w:val="yellow"/>
          <w:u w:val="single"/>
          <w:lang w:val="en-US" w:eastAsia="zh-CN"/>
        </w:rPr>
        <w:t>20</w:t>
      </w:r>
      <w:r>
        <w:rPr>
          <w:rFonts w:hint="eastAsia" w:ascii="仿宋" w:hAnsi="仿宋" w:eastAsia="仿宋"/>
          <w:sz w:val="24"/>
          <w:highlight w:val="yellow"/>
          <w:u w:val="single"/>
        </w:rPr>
        <w:t>年</w:t>
      </w:r>
      <w:r>
        <w:rPr>
          <w:rFonts w:hint="eastAsia" w:ascii="仿宋" w:hAnsi="仿宋" w:eastAsia="仿宋"/>
          <w:sz w:val="24"/>
          <w:highlight w:val="yellow"/>
          <w:u w:val="single"/>
          <w:lang w:val="en-US" w:eastAsia="zh-CN"/>
        </w:rPr>
        <w:t>7</w:t>
      </w:r>
      <w:r>
        <w:rPr>
          <w:rFonts w:hint="eastAsia" w:ascii="仿宋" w:hAnsi="仿宋" w:eastAsia="仿宋"/>
          <w:sz w:val="24"/>
          <w:highlight w:val="yellow"/>
          <w:u w:val="single"/>
        </w:rPr>
        <w:t>月</w:t>
      </w:r>
      <w:r>
        <w:rPr>
          <w:rFonts w:hint="eastAsia" w:ascii="仿宋" w:hAnsi="仿宋" w:eastAsia="仿宋"/>
          <w:sz w:val="24"/>
          <w:highlight w:val="yellow"/>
          <w:u w:val="single"/>
          <w:lang w:val="en-US" w:eastAsia="zh-CN"/>
        </w:rPr>
        <w:t>28</w:t>
      </w:r>
      <w:r>
        <w:rPr>
          <w:rFonts w:hint="eastAsia" w:ascii="仿宋" w:hAnsi="仿宋" w:eastAsia="仿宋"/>
          <w:sz w:val="24"/>
          <w:highlight w:val="yellow"/>
          <w:u w:val="single"/>
        </w:rPr>
        <w:t>日</w:t>
      </w:r>
      <w:r>
        <w:rPr>
          <w:rFonts w:hint="eastAsia" w:ascii="仿宋" w:hAnsi="仿宋" w:eastAsia="仿宋"/>
          <w:sz w:val="24"/>
          <w:highlight w:val="yellow"/>
          <w:u w:val="single"/>
          <w:lang w:val="en-US" w:eastAsia="zh-CN"/>
        </w:rPr>
        <w:t>14</w:t>
      </w:r>
      <w:r>
        <w:rPr>
          <w:rFonts w:hint="eastAsia" w:ascii="仿宋" w:hAnsi="仿宋" w:eastAsia="仿宋"/>
          <w:sz w:val="24"/>
          <w:highlight w:val="yellow"/>
          <w:u w:val="single"/>
        </w:rPr>
        <w:t>:</w:t>
      </w:r>
      <w:r>
        <w:rPr>
          <w:rFonts w:hint="eastAsia" w:ascii="仿宋" w:hAnsi="仿宋" w:eastAsia="仿宋"/>
          <w:sz w:val="24"/>
          <w:highlight w:val="yellow"/>
          <w:u w:val="single"/>
          <w:lang w:val="en-US" w:eastAsia="zh-CN"/>
        </w:rPr>
        <w:t>0</w:t>
      </w:r>
      <w:r>
        <w:rPr>
          <w:rFonts w:hint="eastAsia" w:ascii="仿宋" w:hAnsi="仿宋" w:eastAsia="仿宋"/>
          <w:sz w:val="24"/>
          <w:highlight w:val="yellow"/>
          <w:u w:val="single"/>
        </w:rPr>
        <w:t>0</w:t>
      </w:r>
      <w:r>
        <w:rPr>
          <w:rFonts w:hint="eastAsia" w:ascii="仿宋" w:hAnsi="仿宋" w:eastAsia="仿宋"/>
          <w:sz w:val="24"/>
          <w:u w:val="single"/>
        </w:rPr>
        <w:t xml:space="preserve"> </w:t>
      </w:r>
    </w:p>
    <w:p>
      <w:pPr>
        <w:spacing w:line="360" w:lineRule="auto"/>
        <w:ind w:left="480"/>
        <w:rPr>
          <w:rFonts w:ascii="仿宋" w:hAnsi="仿宋" w:eastAsia="仿宋"/>
          <w:sz w:val="24"/>
        </w:rPr>
      </w:pPr>
      <w:r>
        <w:rPr>
          <w:rFonts w:hint="eastAsia" w:ascii="仿宋" w:hAnsi="仿宋" w:eastAsia="仿宋"/>
          <w:sz w:val="24"/>
        </w:rPr>
        <w:t>开标地点：浙江大学医学院附属第四医院</w:t>
      </w:r>
      <w:r>
        <w:rPr>
          <w:rFonts w:hint="eastAsia" w:ascii="仿宋" w:hAnsi="仿宋" w:eastAsia="仿宋"/>
          <w:sz w:val="24"/>
          <w:lang w:val="en-US" w:eastAsia="zh-CN"/>
        </w:rPr>
        <w:t>医学工程科会议</w:t>
      </w:r>
      <w:r>
        <w:rPr>
          <w:rFonts w:hint="eastAsia" w:ascii="仿宋" w:hAnsi="仿宋" w:eastAsia="仿宋"/>
          <w:sz w:val="24"/>
        </w:rPr>
        <w:t>室</w:t>
      </w:r>
    </w:p>
    <w:p>
      <w:pPr>
        <w:numPr>
          <w:ilvl w:val="0"/>
          <w:numId w:val="1"/>
        </w:numPr>
        <w:spacing w:line="360" w:lineRule="auto"/>
        <w:rPr>
          <w:rFonts w:ascii="仿宋" w:hAnsi="仿宋" w:eastAsia="仿宋"/>
          <w:sz w:val="24"/>
        </w:rPr>
      </w:pPr>
      <w:r>
        <w:rPr>
          <w:rFonts w:hint="eastAsia" w:ascii="仿宋" w:hAnsi="仿宋" w:eastAsia="仿宋"/>
          <w:sz w:val="24"/>
        </w:rPr>
        <w:t>联系地址和电话：</w:t>
      </w:r>
    </w:p>
    <w:p>
      <w:pPr>
        <w:spacing w:line="360" w:lineRule="auto"/>
        <w:ind w:left="480"/>
        <w:rPr>
          <w:rFonts w:hint="eastAsia" w:ascii="仿宋" w:hAnsi="仿宋" w:eastAsia="仿宋"/>
          <w:sz w:val="24"/>
          <w:lang w:eastAsia="zh-CN"/>
        </w:rPr>
      </w:pPr>
      <w:r>
        <w:rPr>
          <w:rFonts w:hint="eastAsia" w:ascii="仿宋" w:hAnsi="仿宋" w:eastAsia="仿宋"/>
          <w:sz w:val="24"/>
        </w:rPr>
        <w:t>地  址：浙江大学医学院附属第四医院住院部四楼</w:t>
      </w:r>
      <w:r>
        <w:rPr>
          <w:rFonts w:hint="eastAsia" w:ascii="仿宋" w:hAnsi="仿宋" w:eastAsia="仿宋"/>
          <w:sz w:val="24"/>
          <w:lang w:val="en-US" w:eastAsia="zh-CN"/>
        </w:rPr>
        <w:t>医学工程科</w:t>
      </w:r>
    </w:p>
    <w:p>
      <w:pPr>
        <w:spacing w:line="360" w:lineRule="auto"/>
        <w:ind w:left="480"/>
        <w:rPr>
          <w:rFonts w:hint="eastAsia" w:ascii="仿宋" w:hAnsi="仿宋" w:eastAsia="仿宋"/>
          <w:sz w:val="24"/>
          <w:lang w:val="en-US" w:eastAsia="zh-CN"/>
        </w:rPr>
      </w:pPr>
      <w:r>
        <w:rPr>
          <w:rFonts w:hint="eastAsia" w:ascii="仿宋" w:hAnsi="仿宋" w:eastAsia="仿宋"/>
          <w:sz w:val="24"/>
        </w:rPr>
        <w:t>联系人：</w:t>
      </w:r>
      <w:r>
        <w:rPr>
          <w:rFonts w:hint="eastAsia" w:ascii="仿宋" w:hAnsi="仿宋" w:eastAsia="仿宋"/>
          <w:sz w:val="24"/>
          <w:lang w:val="en-US" w:eastAsia="zh-CN"/>
        </w:rPr>
        <w:t xml:space="preserve">汤科 </w:t>
      </w:r>
    </w:p>
    <w:p>
      <w:pPr>
        <w:spacing w:line="360" w:lineRule="auto"/>
        <w:ind w:left="480"/>
        <w:rPr>
          <w:rFonts w:hint="eastAsia" w:ascii="仿宋" w:hAnsi="仿宋" w:eastAsia="仿宋"/>
          <w:sz w:val="24"/>
          <w:lang w:val="en-US" w:eastAsia="zh-CN"/>
        </w:rPr>
      </w:pPr>
      <w:r>
        <w:rPr>
          <w:rFonts w:hint="eastAsia" w:ascii="仿宋" w:hAnsi="仿宋" w:eastAsia="仿宋"/>
          <w:sz w:val="24"/>
        </w:rPr>
        <w:t>联系电话：0579-899350</w:t>
      </w:r>
      <w:r>
        <w:rPr>
          <w:rFonts w:hint="eastAsia" w:ascii="仿宋" w:hAnsi="仿宋" w:eastAsia="仿宋"/>
          <w:sz w:val="24"/>
          <w:lang w:val="en-US" w:eastAsia="zh-CN"/>
        </w:rPr>
        <w:t>79</w:t>
      </w:r>
    </w:p>
    <w:p>
      <w:pPr>
        <w:widowControl/>
        <w:spacing w:line="420" w:lineRule="atLeast"/>
        <w:ind w:firstLine="480"/>
        <w:rPr>
          <w:rFonts w:ascii="仿宋" w:hAnsi="仿宋" w:eastAsia="仿宋" w:cs="宋体"/>
          <w:color w:val="555555"/>
          <w:kern w:val="0"/>
          <w:sz w:val="24"/>
          <w:szCs w:val="24"/>
        </w:rPr>
      </w:pPr>
    </w:p>
    <w:p>
      <w:pPr>
        <w:widowControl/>
        <w:spacing w:line="420" w:lineRule="atLeast"/>
        <w:ind w:firstLine="480"/>
        <w:rPr>
          <w:rFonts w:ascii="仿宋" w:hAnsi="仿宋" w:eastAsia="仿宋" w:cs="宋体"/>
          <w:color w:val="555555"/>
          <w:kern w:val="0"/>
          <w:sz w:val="24"/>
          <w:szCs w:val="24"/>
        </w:rPr>
      </w:pPr>
    </w:p>
    <w:p>
      <w:pPr>
        <w:widowControl/>
        <w:spacing w:line="420" w:lineRule="atLeast"/>
        <w:ind w:firstLine="480"/>
        <w:rPr>
          <w:rFonts w:ascii="仿宋" w:hAnsi="仿宋" w:eastAsia="仿宋" w:cs="宋体"/>
          <w:color w:val="555555"/>
          <w:kern w:val="0"/>
          <w:sz w:val="24"/>
          <w:szCs w:val="24"/>
        </w:rPr>
      </w:pPr>
    </w:p>
    <w:p>
      <w:pPr>
        <w:spacing w:line="360" w:lineRule="auto"/>
        <w:ind w:firstLine="200"/>
        <w:jc w:val="center"/>
        <w:rPr>
          <w:rFonts w:ascii="仿宋_GB2312" w:hAnsi="仿宋" w:eastAsia="仿宋_GB2312"/>
        </w:rPr>
      </w:pPr>
      <w:r>
        <w:rPr>
          <w:rFonts w:hint="eastAsia" w:ascii="仿宋_GB2312" w:hAnsi="仿宋" w:eastAsia="仿宋_GB2312"/>
        </w:rPr>
        <w:t xml:space="preserve">                            </w:t>
      </w:r>
    </w:p>
    <w:p>
      <w:pPr>
        <w:spacing w:line="360" w:lineRule="auto"/>
        <w:ind w:firstLine="200"/>
        <w:jc w:val="center"/>
        <w:rPr>
          <w:rFonts w:ascii="仿宋" w:hAnsi="仿宋" w:eastAsia="仿宋"/>
          <w:sz w:val="24"/>
        </w:rPr>
      </w:pPr>
      <w:r>
        <w:rPr>
          <w:rFonts w:hint="eastAsia" w:ascii="仿宋_GB2312" w:hAnsi="仿宋" w:eastAsia="仿宋_GB2312"/>
        </w:rPr>
        <w:t xml:space="preserve">                            </w:t>
      </w:r>
      <w:r>
        <w:rPr>
          <w:rFonts w:hint="eastAsia" w:ascii="仿宋" w:hAnsi="仿宋" w:eastAsia="仿宋"/>
          <w:sz w:val="24"/>
        </w:rPr>
        <w:t xml:space="preserve">   浙江大学医学院附属第四医院招标管理办公室</w:t>
      </w:r>
    </w:p>
    <w:p>
      <w:pPr>
        <w:pStyle w:val="3"/>
        <w:spacing w:line="360" w:lineRule="auto"/>
        <w:ind w:firstLine="480" w:firstLineChars="200"/>
        <w:rPr>
          <w:rFonts w:ascii="仿宋" w:hAnsi="仿宋" w:eastAsia="仿宋" w:cs="Times New Roman"/>
          <w:sz w:val="24"/>
          <w:szCs w:val="20"/>
        </w:rPr>
      </w:pPr>
      <w:r>
        <w:rPr>
          <w:rFonts w:hint="eastAsia" w:ascii="仿宋" w:hAnsi="仿宋" w:eastAsia="仿宋" w:cs="Times New Roman"/>
          <w:sz w:val="24"/>
          <w:szCs w:val="20"/>
        </w:rPr>
        <w:t xml:space="preserve">                                         二○二○</w:t>
      </w:r>
      <w:r>
        <w:rPr>
          <w:rFonts w:hint="eastAsia" w:ascii="仿宋" w:hAnsi="仿宋" w:eastAsia="仿宋" w:cs="Times New Roman"/>
          <w:sz w:val="24"/>
          <w:szCs w:val="20"/>
          <w:highlight w:val="yellow"/>
        </w:rPr>
        <w:t>年七月</w:t>
      </w:r>
      <w:r>
        <w:rPr>
          <w:rFonts w:hint="eastAsia" w:ascii="仿宋" w:hAnsi="仿宋" w:eastAsia="仿宋" w:cs="Times New Roman"/>
          <w:sz w:val="24"/>
          <w:szCs w:val="20"/>
          <w:highlight w:val="yellow"/>
          <w:lang w:val="en-US" w:eastAsia="zh-CN"/>
        </w:rPr>
        <w:t>二十一</w:t>
      </w:r>
      <w:r>
        <w:rPr>
          <w:rFonts w:hint="eastAsia" w:ascii="仿宋" w:hAnsi="仿宋" w:eastAsia="仿宋" w:cs="Times New Roman"/>
          <w:sz w:val="24"/>
          <w:szCs w:val="20"/>
          <w:highlight w:val="yellow"/>
        </w:rPr>
        <w:t>日</w:t>
      </w:r>
    </w:p>
    <w:p>
      <w:pPr>
        <w:widowControl/>
        <w:spacing w:line="420" w:lineRule="atLeast"/>
        <w:ind w:firstLine="480"/>
        <w:rPr>
          <w:rFonts w:ascii="仿宋" w:hAnsi="仿宋" w:eastAsia="仿宋" w:cs="宋体"/>
          <w:color w:val="555555"/>
          <w:kern w:val="0"/>
          <w:sz w:val="24"/>
          <w:szCs w:val="24"/>
        </w:rPr>
      </w:pPr>
    </w:p>
    <w:p>
      <w:pPr>
        <w:widowControl/>
        <w:spacing w:line="420" w:lineRule="atLeast"/>
        <w:rPr>
          <w:rFonts w:ascii="仿宋" w:hAnsi="仿宋" w:eastAsia="仿宋" w:cs="宋体"/>
          <w:color w:val="555555"/>
          <w:kern w:val="0"/>
          <w:sz w:val="24"/>
          <w:szCs w:val="24"/>
        </w:rPr>
      </w:pPr>
    </w:p>
    <w:p>
      <w:pPr>
        <w:widowControl/>
        <w:spacing w:line="420" w:lineRule="atLeast"/>
        <w:ind w:firstLine="480"/>
        <w:rPr>
          <w:rFonts w:ascii="仿宋" w:hAnsi="仿宋" w:eastAsia="仿宋" w:cs="宋体"/>
          <w:color w:val="555555"/>
          <w:kern w:val="0"/>
          <w:sz w:val="24"/>
          <w:szCs w:val="24"/>
        </w:rPr>
      </w:pPr>
    </w:p>
    <w:p>
      <w:pPr>
        <w:widowControl/>
        <w:spacing w:line="420" w:lineRule="atLeast"/>
        <w:ind w:firstLine="480"/>
        <w:rPr>
          <w:rFonts w:ascii="仿宋" w:hAnsi="仿宋" w:eastAsia="仿宋" w:cs="宋体"/>
          <w:color w:val="555555"/>
          <w:kern w:val="0"/>
          <w:sz w:val="24"/>
          <w:szCs w:val="24"/>
        </w:rPr>
      </w:pPr>
    </w:p>
    <w:p>
      <w:pPr>
        <w:widowControl/>
        <w:spacing w:line="420" w:lineRule="atLeast"/>
        <w:ind w:firstLine="480"/>
        <w:rPr>
          <w:rFonts w:ascii="仿宋" w:hAnsi="仿宋" w:eastAsia="仿宋" w:cs="宋体"/>
          <w:color w:val="555555"/>
          <w:kern w:val="0"/>
          <w:sz w:val="24"/>
          <w:szCs w:val="24"/>
        </w:rPr>
      </w:pPr>
    </w:p>
    <w:p>
      <w:pPr>
        <w:widowControl/>
        <w:spacing w:line="420" w:lineRule="atLeast"/>
        <w:ind w:firstLine="480"/>
        <w:rPr>
          <w:rFonts w:ascii="仿宋" w:hAnsi="仿宋" w:eastAsia="仿宋" w:cs="宋体"/>
          <w:color w:val="555555"/>
          <w:kern w:val="0"/>
          <w:sz w:val="24"/>
          <w:szCs w:val="24"/>
        </w:rPr>
      </w:pPr>
    </w:p>
    <w:p>
      <w:pPr>
        <w:widowControl/>
        <w:spacing w:line="420" w:lineRule="atLeast"/>
        <w:ind w:firstLine="480"/>
        <w:rPr>
          <w:rFonts w:ascii="仿宋" w:hAnsi="仿宋" w:eastAsia="仿宋" w:cs="宋体"/>
          <w:color w:val="555555"/>
          <w:kern w:val="0"/>
          <w:sz w:val="24"/>
          <w:szCs w:val="24"/>
        </w:rPr>
      </w:pPr>
    </w:p>
    <w:p>
      <w:pPr>
        <w:widowControl/>
        <w:spacing w:line="420" w:lineRule="atLeast"/>
        <w:rPr>
          <w:rFonts w:ascii="仿宋" w:hAnsi="仿宋" w:eastAsia="仿宋" w:cs="宋体"/>
          <w:color w:val="555555"/>
          <w:kern w:val="0"/>
          <w:sz w:val="24"/>
          <w:szCs w:val="24"/>
        </w:rPr>
      </w:pPr>
    </w:p>
    <w:p>
      <w:pPr>
        <w:autoSpaceDE w:val="0"/>
        <w:autoSpaceDN w:val="0"/>
        <w:adjustRightInd w:val="0"/>
        <w:spacing w:line="360" w:lineRule="auto"/>
        <w:ind w:firstLine="3036" w:firstLineChars="945"/>
        <w:rPr>
          <w:rFonts w:ascii="仿宋" w:hAnsi="仿宋" w:eastAsia="仿宋"/>
          <w:b/>
          <w:bCs/>
          <w:sz w:val="32"/>
          <w:szCs w:val="32"/>
          <w:lang w:val="zh-CN"/>
        </w:rPr>
      </w:pPr>
      <w:r>
        <w:rPr>
          <w:rFonts w:hint="eastAsia" w:ascii="仿宋" w:hAnsi="仿宋" w:eastAsia="仿宋"/>
          <w:b/>
          <w:bCs/>
          <w:sz w:val="32"/>
          <w:szCs w:val="32"/>
          <w:lang w:val="zh-CN"/>
        </w:rPr>
        <w:t>第二章 投标须知</w:t>
      </w:r>
    </w:p>
    <w:p>
      <w:pPr>
        <w:widowControl/>
        <w:spacing w:line="420" w:lineRule="atLeast"/>
        <w:ind w:firstLine="480"/>
        <w:jc w:val="center"/>
        <w:rPr>
          <w:rFonts w:ascii="仿宋" w:hAnsi="仿宋" w:eastAsia="仿宋" w:cs="宋体"/>
          <w:b/>
          <w:color w:val="555555"/>
          <w:kern w:val="0"/>
          <w:sz w:val="24"/>
          <w:szCs w:val="24"/>
        </w:rPr>
      </w:pPr>
      <w:r>
        <w:rPr>
          <w:rFonts w:hint="eastAsia" w:ascii="仿宋" w:hAnsi="仿宋" w:eastAsia="仿宋" w:cs="宋体"/>
          <w:b/>
          <w:color w:val="555555"/>
          <w:kern w:val="0"/>
          <w:sz w:val="24"/>
          <w:szCs w:val="24"/>
        </w:rPr>
        <w:t>一、投标人须知前附表</w:t>
      </w:r>
    </w:p>
    <w:tbl>
      <w:tblPr>
        <w:tblStyle w:val="12"/>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2160"/>
        <w:gridCol w:w="6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trPr>
        <w:tc>
          <w:tcPr>
            <w:tcW w:w="720" w:type="dxa"/>
            <w:vAlign w:val="center"/>
          </w:tcPr>
          <w:p>
            <w:pPr>
              <w:pStyle w:val="4"/>
              <w:spacing w:line="360" w:lineRule="auto"/>
              <w:ind w:firstLine="0"/>
              <w:jc w:val="center"/>
              <w:rPr>
                <w:rFonts w:ascii="仿宋" w:hAnsi="仿宋" w:eastAsia="仿宋"/>
                <w:sz w:val="24"/>
                <w:szCs w:val="24"/>
              </w:rPr>
            </w:pPr>
            <w:r>
              <w:rPr>
                <w:rFonts w:ascii="仿宋" w:hAnsi="仿宋" w:eastAsia="仿宋" w:cs="Arial"/>
                <w:sz w:val="24"/>
                <w:szCs w:val="24"/>
              </w:rPr>
              <w:t>序号</w:t>
            </w:r>
          </w:p>
        </w:tc>
        <w:tc>
          <w:tcPr>
            <w:tcW w:w="2160" w:type="dxa"/>
            <w:vAlign w:val="center"/>
          </w:tcPr>
          <w:p>
            <w:pPr>
              <w:pStyle w:val="4"/>
              <w:spacing w:line="360" w:lineRule="auto"/>
              <w:ind w:firstLine="0"/>
              <w:jc w:val="center"/>
              <w:rPr>
                <w:rFonts w:ascii="仿宋" w:hAnsi="仿宋" w:eastAsia="仿宋"/>
                <w:sz w:val="24"/>
                <w:szCs w:val="24"/>
              </w:rPr>
            </w:pPr>
            <w:r>
              <w:rPr>
                <w:rFonts w:hint="eastAsia" w:ascii="仿宋" w:hAnsi="仿宋" w:eastAsia="仿宋"/>
                <w:sz w:val="24"/>
                <w:szCs w:val="24"/>
              </w:rPr>
              <w:t>项</w:t>
            </w:r>
            <w:r>
              <w:rPr>
                <w:rFonts w:ascii="仿宋" w:hAnsi="仿宋" w:eastAsia="仿宋"/>
                <w:sz w:val="24"/>
                <w:szCs w:val="24"/>
              </w:rPr>
              <w:t xml:space="preserve">  </w:t>
            </w:r>
            <w:r>
              <w:rPr>
                <w:rFonts w:hint="eastAsia" w:ascii="仿宋" w:hAnsi="仿宋" w:eastAsia="仿宋"/>
                <w:sz w:val="24"/>
                <w:szCs w:val="24"/>
              </w:rPr>
              <w:t>目</w:t>
            </w:r>
          </w:p>
        </w:tc>
        <w:tc>
          <w:tcPr>
            <w:tcW w:w="6300" w:type="dxa"/>
            <w:vAlign w:val="center"/>
          </w:tcPr>
          <w:p>
            <w:pPr>
              <w:pStyle w:val="4"/>
              <w:spacing w:line="360" w:lineRule="auto"/>
              <w:ind w:firstLine="0"/>
              <w:jc w:val="center"/>
              <w:rPr>
                <w:rFonts w:ascii="仿宋" w:hAnsi="仿宋" w:eastAsia="仿宋"/>
                <w:sz w:val="24"/>
                <w:szCs w:val="24"/>
              </w:rPr>
            </w:pPr>
            <w:r>
              <w:rPr>
                <w:rFonts w:hint="eastAsia" w:ascii="仿宋" w:hAnsi="仿宋" w:eastAsia="仿宋"/>
                <w:sz w:val="24"/>
                <w:szCs w:val="24"/>
              </w:rPr>
              <w:t>内</w:t>
            </w:r>
            <w:r>
              <w:rPr>
                <w:rFonts w:ascii="仿宋" w:hAnsi="仿宋" w:eastAsia="仿宋"/>
                <w:sz w:val="24"/>
                <w:szCs w:val="24"/>
              </w:rPr>
              <w:t xml:space="preserve">  </w:t>
            </w:r>
            <w:r>
              <w:rPr>
                <w:rFonts w:hint="eastAsia" w:ascii="仿宋" w:hAnsi="仿宋" w:eastAsia="仿宋"/>
                <w:sz w:val="24"/>
                <w:szCs w:val="24"/>
              </w:rPr>
              <w:t>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52" w:hRule="atLeast"/>
        </w:trPr>
        <w:tc>
          <w:tcPr>
            <w:tcW w:w="720" w:type="dxa"/>
            <w:vAlign w:val="center"/>
          </w:tcPr>
          <w:p>
            <w:pPr>
              <w:pStyle w:val="4"/>
              <w:spacing w:line="360" w:lineRule="auto"/>
              <w:ind w:firstLine="0"/>
              <w:jc w:val="center"/>
              <w:rPr>
                <w:rFonts w:ascii="仿宋" w:hAnsi="仿宋" w:eastAsia="仿宋"/>
                <w:sz w:val="24"/>
                <w:szCs w:val="24"/>
              </w:rPr>
            </w:pPr>
            <w:r>
              <w:rPr>
                <w:rFonts w:hint="eastAsia" w:ascii="仿宋" w:hAnsi="仿宋" w:eastAsia="仿宋"/>
                <w:sz w:val="24"/>
                <w:szCs w:val="24"/>
              </w:rPr>
              <w:t>1</w:t>
            </w:r>
          </w:p>
        </w:tc>
        <w:tc>
          <w:tcPr>
            <w:tcW w:w="2160" w:type="dxa"/>
            <w:vAlign w:val="center"/>
          </w:tcPr>
          <w:p>
            <w:pPr>
              <w:pStyle w:val="4"/>
              <w:spacing w:line="360" w:lineRule="auto"/>
              <w:ind w:firstLine="0"/>
              <w:jc w:val="both"/>
              <w:rPr>
                <w:rFonts w:ascii="仿宋" w:hAnsi="仿宋" w:eastAsia="仿宋"/>
                <w:sz w:val="24"/>
                <w:szCs w:val="24"/>
              </w:rPr>
            </w:pPr>
            <w:r>
              <w:rPr>
                <w:rFonts w:hint="eastAsia" w:ascii="仿宋" w:hAnsi="仿宋" w:eastAsia="仿宋"/>
                <w:sz w:val="24"/>
                <w:szCs w:val="24"/>
              </w:rPr>
              <w:t>项目概况</w:t>
            </w:r>
          </w:p>
        </w:tc>
        <w:tc>
          <w:tcPr>
            <w:tcW w:w="6300" w:type="dxa"/>
            <w:vAlign w:val="center"/>
          </w:tcPr>
          <w:p>
            <w:pPr>
              <w:spacing w:line="360" w:lineRule="auto"/>
              <w:rPr>
                <w:rFonts w:ascii="仿宋" w:hAnsi="仿宋" w:eastAsia="仿宋"/>
                <w:sz w:val="24"/>
                <w:szCs w:val="24"/>
              </w:rPr>
            </w:pPr>
            <w:r>
              <w:rPr>
                <w:rFonts w:hint="eastAsia" w:ascii="仿宋" w:hAnsi="仿宋" w:eastAsia="仿宋"/>
                <w:sz w:val="24"/>
                <w:szCs w:val="24"/>
              </w:rPr>
              <w:t>项目名称：</w:t>
            </w:r>
            <w:r>
              <w:rPr>
                <w:rFonts w:ascii="仿宋" w:hAnsi="仿宋" w:eastAsia="仿宋"/>
                <w:sz w:val="24"/>
                <w:szCs w:val="24"/>
              </w:rPr>
              <w:t>浙江大学医学院附属</w:t>
            </w:r>
            <w:r>
              <w:rPr>
                <w:rFonts w:hint="eastAsia" w:ascii="仿宋" w:hAnsi="仿宋" w:eastAsia="仿宋"/>
                <w:sz w:val="24"/>
                <w:szCs w:val="24"/>
              </w:rPr>
              <w:t>第四</w:t>
            </w:r>
            <w:r>
              <w:rPr>
                <w:rFonts w:ascii="仿宋" w:hAnsi="仿宋" w:eastAsia="仿宋"/>
                <w:sz w:val="24"/>
                <w:szCs w:val="24"/>
              </w:rPr>
              <w:t>医院</w:t>
            </w:r>
            <w:r>
              <w:rPr>
                <w:rFonts w:hint="eastAsia" w:ascii="仿宋" w:hAnsi="仿宋" w:eastAsia="仿宋"/>
                <w:sz w:val="24"/>
                <w:szCs w:val="24"/>
              </w:rPr>
              <w:t>一般货物、服务类项目招标代理服务</w:t>
            </w:r>
          </w:p>
          <w:p>
            <w:pPr>
              <w:spacing w:line="360" w:lineRule="auto"/>
              <w:rPr>
                <w:rFonts w:ascii="仿宋" w:hAnsi="仿宋" w:eastAsia="仿宋" w:cs="Arial"/>
                <w:sz w:val="24"/>
                <w:lang w:val="zh-CN"/>
              </w:rPr>
            </w:pPr>
            <w:r>
              <w:rPr>
                <w:rFonts w:hint="eastAsia" w:ascii="仿宋" w:hAnsi="仿宋" w:eastAsia="仿宋" w:cs="Arial"/>
                <w:sz w:val="24"/>
                <w:lang w:val="zh-CN"/>
              </w:rPr>
              <w:t>地点：义乌市商城大道N1号</w:t>
            </w:r>
          </w:p>
          <w:p>
            <w:pPr>
              <w:spacing w:line="360" w:lineRule="auto"/>
              <w:rPr>
                <w:rFonts w:ascii="仿宋" w:hAnsi="仿宋" w:eastAsia="仿宋" w:cs="Arial"/>
                <w:sz w:val="24"/>
                <w:lang w:val="zh-CN"/>
              </w:rPr>
            </w:pPr>
            <w:r>
              <w:rPr>
                <w:rFonts w:hint="eastAsia" w:ascii="仿宋" w:hAnsi="仿宋" w:eastAsia="仿宋" w:cs="Arial"/>
                <w:sz w:val="24"/>
                <w:lang w:val="zh-CN"/>
              </w:rPr>
              <w:t>招标人：浙江大学医学院附属第四医院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0" w:hRule="atLeast"/>
        </w:trPr>
        <w:tc>
          <w:tcPr>
            <w:tcW w:w="720" w:type="dxa"/>
            <w:vAlign w:val="center"/>
          </w:tcPr>
          <w:p>
            <w:pPr>
              <w:pStyle w:val="4"/>
              <w:spacing w:line="360" w:lineRule="auto"/>
              <w:ind w:firstLine="0"/>
              <w:jc w:val="center"/>
              <w:rPr>
                <w:rFonts w:ascii="仿宋" w:hAnsi="仿宋" w:eastAsia="仿宋"/>
                <w:sz w:val="24"/>
                <w:szCs w:val="24"/>
              </w:rPr>
            </w:pPr>
            <w:r>
              <w:rPr>
                <w:rFonts w:hint="eastAsia" w:ascii="仿宋" w:hAnsi="仿宋" w:eastAsia="仿宋"/>
                <w:sz w:val="24"/>
                <w:szCs w:val="24"/>
              </w:rPr>
              <w:t>2</w:t>
            </w:r>
          </w:p>
        </w:tc>
        <w:tc>
          <w:tcPr>
            <w:tcW w:w="2160" w:type="dxa"/>
            <w:vAlign w:val="center"/>
          </w:tcPr>
          <w:p>
            <w:pPr>
              <w:pStyle w:val="4"/>
              <w:spacing w:line="360" w:lineRule="auto"/>
              <w:ind w:firstLine="0"/>
              <w:jc w:val="both"/>
              <w:rPr>
                <w:rFonts w:ascii="仿宋" w:hAnsi="仿宋" w:eastAsia="仿宋"/>
                <w:sz w:val="24"/>
                <w:szCs w:val="24"/>
              </w:rPr>
            </w:pPr>
            <w:r>
              <w:rPr>
                <w:rFonts w:hint="eastAsia" w:ascii="仿宋" w:hAnsi="仿宋" w:eastAsia="仿宋"/>
                <w:sz w:val="24"/>
                <w:szCs w:val="24"/>
              </w:rPr>
              <w:t>招标内容</w:t>
            </w:r>
          </w:p>
        </w:tc>
        <w:tc>
          <w:tcPr>
            <w:tcW w:w="6300" w:type="dxa"/>
            <w:vAlign w:val="center"/>
          </w:tcPr>
          <w:p>
            <w:pPr>
              <w:pStyle w:val="4"/>
              <w:spacing w:line="360" w:lineRule="auto"/>
              <w:ind w:firstLine="0"/>
              <w:jc w:val="both"/>
              <w:rPr>
                <w:rFonts w:ascii="仿宋" w:hAnsi="仿宋" w:eastAsia="仿宋"/>
                <w:kern w:val="2"/>
                <w:sz w:val="24"/>
                <w:szCs w:val="24"/>
              </w:rPr>
            </w:pPr>
            <w:r>
              <w:rPr>
                <w:rFonts w:ascii="仿宋" w:hAnsi="仿宋" w:eastAsia="仿宋"/>
                <w:sz w:val="24"/>
                <w:szCs w:val="24"/>
              </w:rPr>
              <w:t>浙江大学医学院附属</w:t>
            </w:r>
            <w:r>
              <w:rPr>
                <w:rFonts w:hint="eastAsia" w:ascii="仿宋" w:hAnsi="仿宋" w:eastAsia="仿宋"/>
                <w:sz w:val="24"/>
                <w:szCs w:val="24"/>
              </w:rPr>
              <w:t>第四</w:t>
            </w:r>
            <w:r>
              <w:rPr>
                <w:rFonts w:ascii="仿宋" w:hAnsi="仿宋" w:eastAsia="仿宋"/>
                <w:sz w:val="24"/>
                <w:szCs w:val="24"/>
              </w:rPr>
              <w:t>医院</w:t>
            </w:r>
            <w:r>
              <w:rPr>
                <w:rFonts w:hint="eastAsia" w:ascii="仿宋" w:hAnsi="仿宋" w:eastAsia="仿宋"/>
                <w:sz w:val="24"/>
                <w:szCs w:val="24"/>
              </w:rPr>
              <w:t>一般货物、服务类项目招标代理服务</w:t>
            </w:r>
            <w:r>
              <w:rPr>
                <w:rFonts w:hint="eastAsia" w:ascii="仿宋" w:hAnsi="仿宋" w:eastAsia="仿宋"/>
                <w:kern w:val="2"/>
                <w:sz w:val="24"/>
                <w:szCs w:val="24"/>
              </w:rPr>
              <w:t>（详见本招标文件第四章 招标货物内容）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1" w:hRule="atLeast"/>
        </w:trPr>
        <w:tc>
          <w:tcPr>
            <w:tcW w:w="720" w:type="dxa"/>
            <w:vAlign w:val="center"/>
          </w:tcPr>
          <w:p>
            <w:pPr>
              <w:pStyle w:val="4"/>
              <w:spacing w:line="360" w:lineRule="auto"/>
              <w:ind w:firstLine="0"/>
              <w:jc w:val="center"/>
              <w:rPr>
                <w:rFonts w:ascii="仿宋" w:hAnsi="仿宋" w:eastAsia="仿宋"/>
                <w:sz w:val="24"/>
                <w:szCs w:val="24"/>
              </w:rPr>
            </w:pPr>
            <w:r>
              <w:rPr>
                <w:rFonts w:hint="eastAsia" w:ascii="仿宋" w:hAnsi="仿宋" w:eastAsia="仿宋"/>
                <w:sz w:val="24"/>
                <w:szCs w:val="24"/>
              </w:rPr>
              <w:t>3</w:t>
            </w:r>
          </w:p>
        </w:tc>
        <w:tc>
          <w:tcPr>
            <w:tcW w:w="2160" w:type="dxa"/>
            <w:vAlign w:val="center"/>
          </w:tcPr>
          <w:p>
            <w:pPr>
              <w:pStyle w:val="4"/>
              <w:spacing w:line="360" w:lineRule="auto"/>
              <w:ind w:firstLine="0"/>
              <w:jc w:val="both"/>
              <w:rPr>
                <w:rFonts w:ascii="仿宋" w:hAnsi="仿宋" w:eastAsia="仿宋"/>
                <w:sz w:val="24"/>
                <w:szCs w:val="24"/>
              </w:rPr>
            </w:pPr>
            <w:r>
              <w:rPr>
                <w:rFonts w:ascii="仿宋" w:hAnsi="仿宋" w:eastAsia="仿宋"/>
                <w:sz w:val="24"/>
                <w:szCs w:val="24"/>
              </w:rPr>
              <w:t>投标人资格要求</w:t>
            </w:r>
          </w:p>
        </w:tc>
        <w:tc>
          <w:tcPr>
            <w:tcW w:w="6300" w:type="dxa"/>
            <w:vAlign w:val="center"/>
          </w:tcPr>
          <w:p>
            <w:pPr>
              <w:pStyle w:val="4"/>
              <w:spacing w:line="360" w:lineRule="auto"/>
              <w:ind w:firstLine="0"/>
              <w:jc w:val="both"/>
              <w:rPr>
                <w:rFonts w:ascii="仿宋" w:hAnsi="仿宋" w:eastAsia="仿宋"/>
                <w:kern w:val="2"/>
                <w:sz w:val="24"/>
                <w:szCs w:val="24"/>
              </w:rPr>
            </w:pPr>
            <w:r>
              <w:rPr>
                <w:rFonts w:hint="eastAsia" w:ascii="仿宋" w:hAnsi="仿宋" w:eastAsia="仿宋"/>
                <w:kern w:val="2"/>
                <w:sz w:val="24"/>
                <w:szCs w:val="24"/>
              </w:rPr>
              <w:t>见招标公告中的“五、投标单位的资格要求”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92" w:hRule="atLeast"/>
        </w:trPr>
        <w:tc>
          <w:tcPr>
            <w:tcW w:w="720" w:type="dxa"/>
            <w:vAlign w:val="center"/>
          </w:tcPr>
          <w:p>
            <w:pPr>
              <w:pStyle w:val="4"/>
              <w:spacing w:line="360" w:lineRule="auto"/>
              <w:ind w:firstLine="0"/>
              <w:jc w:val="center"/>
              <w:rPr>
                <w:rFonts w:ascii="仿宋" w:hAnsi="仿宋" w:eastAsia="仿宋"/>
                <w:kern w:val="2"/>
                <w:sz w:val="24"/>
                <w:szCs w:val="24"/>
              </w:rPr>
            </w:pPr>
            <w:r>
              <w:rPr>
                <w:rFonts w:hint="eastAsia" w:ascii="仿宋" w:hAnsi="仿宋" w:eastAsia="仿宋"/>
                <w:kern w:val="2"/>
                <w:sz w:val="24"/>
                <w:szCs w:val="24"/>
              </w:rPr>
              <w:t>4</w:t>
            </w:r>
          </w:p>
        </w:tc>
        <w:tc>
          <w:tcPr>
            <w:tcW w:w="2160" w:type="dxa"/>
            <w:vAlign w:val="center"/>
          </w:tcPr>
          <w:p>
            <w:pPr>
              <w:pStyle w:val="4"/>
              <w:spacing w:line="360" w:lineRule="auto"/>
              <w:ind w:firstLine="0"/>
              <w:jc w:val="both"/>
              <w:rPr>
                <w:rFonts w:ascii="仿宋" w:hAnsi="仿宋" w:eastAsia="仿宋"/>
                <w:sz w:val="24"/>
                <w:szCs w:val="24"/>
              </w:rPr>
            </w:pPr>
            <w:r>
              <w:rPr>
                <w:rFonts w:hint="eastAsia" w:ascii="仿宋" w:hAnsi="仿宋" w:eastAsia="仿宋"/>
                <w:kern w:val="2"/>
                <w:sz w:val="24"/>
                <w:szCs w:val="24"/>
              </w:rPr>
              <w:t>完成方式和交货期</w:t>
            </w:r>
          </w:p>
        </w:tc>
        <w:tc>
          <w:tcPr>
            <w:tcW w:w="6300" w:type="dxa"/>
            <w:vAlign w:val="center"/>
          </w:tcPr>
          <w:p>
            <w:pPr>
              <w:pStyle w:val="4"/>
              <w:spacing w:line="360" w:lineRule="auto"/>
              <w:ind w:firstLine="0"/>
              <w:jc w:val="both"/>
              <w:rPr>
                <w:rFonts w:ascii="仿宋" w:hAnsi="仿宋" w:eastAsia="仿宋"/>
                <w:kern w:val="2"/>
                <w:sz w:val="24"/>
                <w:szCs w:val="24"/>
                <w:highlight w:val="yellow"/>
              </w:rPr>
            </w:pPr>
            <w:r>
              <w:rPr>
                <w:rFonts w:hint="eastAsia" w:ascii="仿宋" w:hAnsi="仿宋" w:eastAsia="仿宋"/>
                <w:kern w:val="2"/>
                <w:sz w:val="24"/>
                <w:szCs w:val="24"/>
              </w:rPr>
              <w:t>按项目计，每个项目从编制招标文件开始直至采购合同备案完毕为止。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2" w:hRule="atLeast"/>
        </w:trPr>
        <w:tc>
          <w:tcPr>
            <w:tcW w:w="720" w:type="dxa"/>
            <w:vAlign w:val="center"/>
          </w:tcPr>
          <w:p>
            <w:pPr>
              <w:pStyle w:val="4"/>
              <w:spacing w:line="360" w:lineRule="auto"/>
              <w:ind w:firstLine="0"/>
              <w:jc w:val="center"/>
              <w:rPr>
                <w:rFonts w:ascii="仿宋" w:hAnsi="仿宋" w:eastAsia="仿宋"/>
                <w:sz w:val="24"/>
                <w:szCs w:val="24"/>
              </w:rPr>
            </w:pPr>
            <w:r>
              <w:rPr>
                <w:rFonts w:hint="eastAsia" w:ascii="仿宋" w:hAnsi="仿宋" w:eastAsia="仿宋"/>
                <w:sz w:val="24"/>
                <w:szCs w:val="24"/>
              </w:rPr>
              <w:t>5</w:t>
            </w:r>
          </w:p>
        </w:tc>
        <w:tc>
          <w:tcPr>
            <w:tcW w:w="2160" w:type="dxa"/>
            <w:vAlign w:val="center"/>
          </w:tcPr>
          <w:p>
            <w:pPr>
              <w:pStyle w:val="4"/>
              <w:spacing w:line="360" w:lineRule="auto"/>
              <w:ind w:firstLine="0"/>
              <w:jc w:val="both"/>
              <w:rPr>
                <w:rFonts w:ascii="仿宋" w:hAnsi="仿宋" w:eastAsia="仿宋"/>
                <w:sz w:val="24"/>
                <w:szCs w:val="24"/>
              </w:rPr>
            </w:pPr>
            <w:r>
              <w:rPr>
                <w:rFonts w:hint="eastAsia" w:ascii="仿宋" w:hAnsi="仿宋" w:eastAsia="仿宋"/>
                <w:sz w:val="24"/>
                <w:szCs w:val="24"/>
              </w:rPr>
              <w:t>结算方式</w:t>
            </w:r>
          </w:p>
        </w:tc>
        <w:tc>
          <w:tcPr>
            <w:tcW w:w="6300" w:type="dxa"/>
            <w:vAlign w:val="center"/>
          </w:tcPr>
          <w:p>
            <w:pPr>
              <w:pStyle w:val="3"/>
              <w:spacing w:line="360" w:lineRule="auto"/>
              <w:rPr>
                <w:rFonts w:ascii="仿宋" w:hAnsi="仿宋" w:eastAsia="仿宋" w:cs="宋体"/>
                <w:bCs/>
                <w:sz w:val="24"/>
                <w:szCs w:val="24"/>
              </w:rPr>
            </w:pPr>
            <w:r>
              <w:rPr>
                <w:rFonts w:hint="eastAsia" w:ascii="仿宋" w:hAnsi="仿宋" w:eastAsia="仿宋" w:cs="宋体"/>
                <w:bCs/>
                <w:sz w:val="24"/>
                <w:szCs w:val="24"/>
              </w:rPr>
              <w:t>招标代理服务费按计价格[2002]1980号文件及发改办价格[2003]857号文件的收费标准*</w:t>
            </w:r>
            <w:r>
              <w:rPr>
                <w:rFonts w:hint="eastAsia" w:ascii="仿宋" w:hAnsi="仿宋" w:eastAsia="仿宋" w:cs="宋体"/>
                <w:bCs/>
                <w:sz w:val="24"/>
                <w:szCs w:val="24"/>
                <w:highlight w:val="cyan"/>
                <w:lang w:eastAsia="zh-CN"/>
              </w:rPr>
              <w:t>结算率</w:t>
            </w:r>
            <w:r>
              <w:rPr>
                <w:rFonts w:hint="eastAsia" w:ascii="仿宋" w:hAnsi="仿宋" w:eastAsia="仿宋" w:cs="宋体"/>
                <w:bCs/>
                <w:sz w:val="24"/>
                <w:szCs w:val="24"/>
              </w:rPr>
              <w:t>。</w:t>
            </w:r>
          </w:p>
          <w:p>
            <w:pPr>
              <w:pStyle w:val="3"/>
              <w:spacing w:line="360" w:lineRule="auto"/>
              <w:rPr>
                <w:rFonts w:ascii="仿宋" w:hAnsi="仿宋" w:eastAsia="仿宋"/>
                <w:sz w:val="24"/>
                <w:szCs w:val="24"/>
                <w:u w:val="single"/>
              </w:rPr>
            </w:pPr>
            <w:r>
              <w:rPr>
                <w:rFonts w:hint="eastAsia" w:ascii="仿宋" w:hAnsi="仿宋" w:eastAsia="仿宋" w:cs="宋体"/>
                <w:bCs/>
                <w:sz w:val="24"/>
                <w:szCs w:val="24"/>
              </w:rPr>
              <w:t>特殊项目由招标人和中标人协商制定招标代理服务费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2" w:hRule="atLeast"/>
        </w:trPr>
        <w:tc>
          <w:tcPr>
            <w:tcW w:w="720" w:type="dxa"/>
            <w:vAlign w:val="center"/>
          </w:tcPr>
          <w:p>
            <w:pPr>
              <w:pStyle w:val="4"/>
              <w:spacing w:line="360" w:lineRule="auto"/>
              <w:ind w:firstLine="0"/>
              <w:jc w:val="center"/>
              <w:rPr>
                <w:rFonts w:ascii="仿宋" w:hAnsi="仿宋" w:eastAsia="仿宋"/>
                <w:sz w:val="24"/>
                <w:szCs w:val="24"/>
              </w:rPr>
            </w:pPr>
            <w:r>
              <w:rPr>
                <w:rFonts w:hint="eastAsia" w:ascii="仿宋" w:hAnsi="仿宋" w:eastAsia="仿宋"/>
                <w:sz w:val="24"/>
                <w:szCs w:val="24"/>
              </w:rPr>
              <w:t>6</w:t>
            </w:r>
          </w:p>
        </w:tc>
        <w:tc>
          <w:tcPr>
            <w:tcW w:w="2160" w:type="dxa"/>
            <w:vAlign w:val="center"/>
          </w:tcPr>
          <w:p>
            <w:pPr>
              <w:pStyle w:val="4"/>
              <w:spacing w:line="360" w:lineRule="auto"/>
              <w:ind w:firstLine="0"/>
              <w:jc w:val="both"/>
              <w:rPr>
                <w:rFonts w:ascii="仿宋" w:hAnsi="仿宋" w:eastAsia="仿宋"/>
                <w:sz w:val="24"/>
                <w:szCs w:val="24"/>
              </w:rPr>
            </w:pPr>
            <w:r>
              <w:rPr>
                <w:rFonts w:hint="eastAsia" w:ascii="仿宋" w:hAnsi="仿宋" w:eastAsia="仿宋"/>
                <w:sz w:val="24"/>
                <w:szCs w:val="24"/>
              </w:rPr>
              <w:t>服务期限</w:t>
            </w:r>
          </w:p>
        </w:tc>
        <w:tc>
          <w:tcPr>
            <w:tcW w:w="6300" w:type="dxa"/>
            <w:vAlign w:val="center"/>
          </w:tcPr>
          <w:p>
            <w:pPr>
              <w:pStyle w:val="3"/>
              <w:spacing w:line="360" w:lineRule="auto"/>
              <w:rPr>
                <w:rFonts w:ascii="仿宋" w:hAnsi="仿宋" w:eastAsia="仿宋" w:cs="宋体"/>
                <w:bCs/>
                <w:sz w:val="24"/>
                <w:szCs w:val="24"/>
              </w:rPr>
            </w:pPr>
            <w:r>
              <w:rPr>
                <w:rFonts w:hint="eastAsia" w:ascii="仿宋" w:hAnsi="仿宋" w:eastAsia="仿宋" w:cs="宋体"/>
                <w:bCs/>
                <w:sz w:val="24"/>
                <w:szCs w:val="24"/>
              </w:rPr>
              <w:t>贰年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1" w:hRule="atLeast"/>
        </w:trPr>
        <w:tc>
          <w:tcPr>
            <w:tcW w:w="720" w:type="dxa"/>
            <w:vAlign w:val="center"/>
          </w:tcPr>
          <w:p>
            <w:pPr>
              <w:pStyle w:val="4"/>
              <w:spacing w:line="360" w:lineRule="auto"/>
              <w:ind w:firstLine="0"/>
              <w:jc w:val="center"/>
              <w:rPr>
                <w:rFonts w:ascii="仿宋" w:hAnsi="仿宋" w:eastAsia="仿宋"/>
                <w:sz w:val="24"/>
                <w:szCs w:val="24"/>
              </w:rPr>
            </w:pPr>
            <w:r>
              <w:rPr>
                <w:rFonts w:hint="eastAsia" w:ascii="仿宋" w:hAnsi="仿宋" w:eastAsia="仿宋"/>
                <w:sz w:val="24"/>
                <w:szCs w:val="24"/>
              </w:rPr>
              <w:t>7</w:t>
            </w:r>
          </w:p>
        </w:tc>
        <w:tc>
          <w:tcPr>
            <w:tcW w:w="2160" w:type="dxa"/>
            <w:vAlign w:val="center"/>
          </w:tcPr>
          <w:p>
            <w:pPr>
              <w:pStyle w:val="4"/>
              <w:spacing w:line="360" w:lineRule="auto"/>
              <w:ind w:firstLine="0"/>
              <w:jc w:val="both"/>
              <w:rPr>
                <w:rFonts w:ascii="仿宋" w:hAnsi="仿宋" w:eastAsia="仿宋"/>
                <w:sz w:val="24"/>
                <w:szCs w:val="24"/>
              </w:rPr>
            </w:pPr>
            <w:r>
              <w:rPr>
                <w:rFonts w:ascii="仿宋" w:hAnsi="仿宋" w:eastAsia="仿宋"/>
                <w:sz w:val="24"/>
                <w:szCs w:val="24"/>
              </w:rPr>
              <w:t>投标有效期</w:t>
            </w:r>
          </w:p>
        </w:tc>
        <w:tc>
          <w:tcPr>
            <w:tcW w:w="6300" w:type="dxa"/>
            <w:vAlign w:val="center"/>
          </w:tcPr>
          <w:p>
            <w:pPr>
              <w:adjustRightInd w:val="0"/>
              <w:snapToGrid w:val="0"/>
              <w:spacing w:before="96" w:after="96" w:line="360" w:lineRule="auto"/>
              <w:textAlignment w:val="bottom"/>
              <w:rPr>
                <w:rFonts w:ascii="仿宋" w:hAnsi="仿宋" w:eastAsia="仿宋"/>
                <w:sz w:val="24"/>
              </w:rPr>
            </w:pPr>
            <w:r>
              <w:rPr>
                <w:rFonts w:ascii="仿宋" w:hAnsi="仿宋" w:eastAsia="仿宋"/>
                <w:sz w:val="24"/>
              </w:rPr>
              <w:t>自投标截止时间起为90日历天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720" w:type="dxa"/>
            <w:vAlign w:val="center"/>
          </w:tcPr>
          <w:p>
            <w:pPr>
              <w:pStyle w:val="4"/>
              <w:spacing w:line="360" w:lineRule="auto"/>
              <w:ind w:firstLine="0"/>
              <w:jc w:val="center"/>
              <w:rPr>
                <w:rFonts w:ascii="仿宋" w:hAnsi="仿宋" w:eastAsia="仿宋"/>
                <w:sz w:val="24"/>
                <w:szCs w:val="24"/>
              </w:rPr>
            </w:pPr>
            <w:r>
              <w:rPr>
                <w:rFonts w:hint="eastAsia" w:ascii="仿宋" w:hAnsi="仿宋" w:eastAsia="仿宋"/>
                <w:sz w:val="24"/>
                <w:szCs w:val="24"/>
              </w:rPr>
              <w:t>8</w:t>
            </w:r>
          </w:p>
        </w:tc>
        <w:tc>
          <w:tcPr>
            <w:tcW w:w="2160" w:type="dxa"/>
            <w:vAlign w:val="center"/>
          </w:tcPr>
          <w:p>
            <w:pPr>
              <w:pStyle w:val="4"/>
              <w:spacing w:line="360" w:lineRule="auto"/>
              <w:ind w:firstLine="0"/>
              <w:jc w:val="both"/>
              <w:rPr>
                <w:rFonts w:ascii="仿宋" w:hAnsi="仿宋" w:eastAsia="仿宋"/>
                <w:sz w:val="24"/>
                <w:szCs w:val="24"/>
              </w:rPr>
            </w:pPr>
            <w:r>
              <w:rPr>
                <w:rFonts w:hint="eastAsia" w:ascii="仿宋" w:hAnsi="仿宋" w:eastAsia="仿宋"/>
                <w:sz w:val="24"/>
                <w:szCs w:val="24"/>
              </w:rPr>
              <w:t>投标文件份数</w:t>
            </w:r>
          </w:p>
        </w:tc>
        <w:tc>
          <w:tcPr>
            <w:tcW w:w="6300" w:type="dxa"/>
            <w:vAlign w:val="center"/>
          </w:tcPr>
          <w:p>
            <w:pPr>
              <w:adjustRightInd w:val="0"/>
              <w:snapToGrid w:val="0"/>
              <w:spacing w:before="96" w:after="96" w:line="360" w:lineRule="auto"/>
              <w:textAlignment w:val="bottom"/>
              <w:rPr>
                <w:rFonts w:ascii="仿宋" w:hAnsi="仿宋" w:eastAsia="仿宋"/>
                <w:sz w:val="24"/>
              </w:rPr>
            </w:pPr>
            <w:r>
              <w:rPr>
                <w:rFonts w:hint="eastAsia" w:ascii="仿宋" w:hAnsi="仿宋" w:eastAsia="仿宋"/>
                <w:sz w:val="24"/>
              </w:rPr>
              <w:t>投</w:t>
            </w:r>
            <w:r>
              <w:rPr>
                <w:rFonts w:ascii="仿宋" w:hAnsi="仿宋" w:eastAsia="仿宋"/>
                <w:sz w:val="24"/>
              </w:rPr>
              <w:t>标文件的份数：正本1份</w:t>
            </w:r>
            <w:r>
              <w:rPr>
                <w:rFonts w:hint="eastAsia" w:ascii="仿宋" w:hAnsi="仿宋" w:eastAsia="仿宋"/>
                <w:sz w:val="24"/>
              </w:rPr>
              <w:t>、</w:t>
            </w:r>
            <w:r>
              <w:rPr>
                <w:rFonts w:ascii="仿宋" w:hAnsi="仿宋" w:eastAsia="仿宋"/>
                <w:sz w:val="24"/>
              </w:rPr>
              <w:t>副本</w:t>
            </w:r>
            <w:r>
              <w:rPr>
                <w:rFonts w:hint="eastAsia" w:ascii="仿宋" w:hAnsi="仿宋" w:eastAsia="仿宋"/>
                <w:sz w:val="24"/>
              </w:rPr>
              <w:t>2</w:t>
            </w:r>
            <w:r>
              <w:rPr>
                <w:rFonts w:ascii="仿宋" w:hAnsi="仿宋" w:eastAsia="仿宋"/>
                <w:sz w:val="24"/>
              </w:rPr>
              <w:t>份</w:t>
            </w:r>
            <w:r>
              <w:rPr>
                <w:rFonts w:hint="eastAsia" w:ascii="仿宋" w:hAnsi="仿宋" w:eastAsia="仿宋"/>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9" w:hRule="atLeast"/>
        </w:trPr>
        <w:tc>
          <w:tcPr>
            <w:tcW w:w="720" w:type="dxa"/>
            <w:vAlign w:val="center"/>
          </w:tcPr>
          <w:p>
            <w:pPr>
              <w:pStyle w:val="4"/>
              <w:spacing w:line="360" w:lineRule="auto"/>
              <w:ind w:firstLine="0"/>
              <w:jc w:val="center"/>
              <w:rPr>
                <w:rFonts w:ascii="仿宋" w:hAnsi="仿宋" w:eastAsia="仿宋"/>
                <w:sz w:val="24"/>
                <w:szCs w:val="24"/>
              </w:rPr>
            </w:pPr>
            <w:r>
              <w:rPr>
                <w:rFonts w:hint="eastAsia" w:ascii="仿宋" w:hAnsi="仿宋" w:eastAsia="仿宋"/>
                <w:sz w:val="24"/>
                <w:szCs w:val="24"/>
              </w:rPr>
              <w:t>9</w:t>
            </w:r>
          </w:p>
        </w:tc>
        <w:tc>
          <w:tcPr>
            <w:tcW w:w="2160" w:type="dxa"/>
            <w:vAlign w:val="center"/>
          </w:tcPr>
          <w:p>
            <w:pPr>
              <w:pStyle w:val="4"/>
              <w:spacing w:line="360" w:lineRule="auto"/>
              <w:ind w:firstLine="0"/>
              <w:jc w:val="both"/>
              <w:rPr>
                <w:rFonts w:ascii="仿宋" w:hAnsi="仿宋" w:eastAsia="仿宋"/>
                <w:sz w:val="24"/>
                <w:szCs w:val="24"/>
              </w:rPr>
            </w:pPr>
            <w:r>
              <w:rPr>
                <w:rFonts w:ascii="仿宋" w:hAnsi="仿宋" w:eastAsia="仿宋"/>
                <w:sz w:val="24"/>
                <w:szCs w:val="24"/>
              </w:rPr>
              <w:t>招标答疑</w:t>
            </w:r>
          </w:p>
        </w:tc>
        <w:tc>
          <w:tcPr>
            <w:tcW w:w="6300" w:type="dxa"/>
            <w:vAlign w:val="center"/>
          </w:tcPr>
          <w:p>
            <w:pPr>
              <w:spacing w:line="360" w:lineRule="auto"/>
              <w:rPr>
                <w:rFonts w:ascii="仿宋" w:hAnsi="仿宋" w:eastAsia="仿宋"/>
                <w:sz w:val="24"/>
              </w:rPr>
            </w:pPr>
            <w:r>
              <w:rPr>
                <w:rFonts w:ascii="仿宋" w:hAnsi="仿宋" w:eastAsia="仿宋"/>
                <w:sz w:val="24"/>
              </w:rPr>
              <w:t>各投标人对招标文件如有疑问，请</w:t>
            </w:r>
            <w:r>
              <w:rPr>
                <w:rFonts w:ascii="仿宋" w:hAnsi="仿宋" w:eastAsia="仿宋"/>
                <w:sz w:val="24"/>
                <w:highlight w:val="yellow"/>
              </w:rPr>
              <w:t>于</w:t>
            </w:r>
            <w:r>
              <w:rPr>
                <w:rFonts w:hint="eastAsia" w:ascii="仿宋" w:hAnsi="仿宋" w:eastAsia="仿宋"/>
                <w:sz w:val="24"/>
                <w:highlight w:val="yellow"/>
              </w:rPr>
              <w:t xml:space="preserve"> </w:t>
            </w:r>
            <w:r>
              <w:rPr>
                <w:rFonts w:ascii="仿宋" w:hAnsi="仿宋" w:eastAsia="仿宋"/>
                <w:sz w:val="24"/>
                <w:highlight w:val="yellow"/>
              </w:rPr>
              <w:t>20</w:t>
            </w:r>
            <w:r>
              <w:rPr>
                <w:rFonts w:hint="eastAsia" w:ascii="仿宋" w:hAnsi="仿宋" w:eastAsia="仿宋"/>
                <w:sz w:val="24"/>
                <w:highlight w:val="yellow"/>
                <w:lang w:val="en-US" w:eastAsia="zh-CN"/>
              </w:rPr>
              <w:t>20</w:t>
            </w:r>
            <w:r>
              <w:rPr>
                <w:rFonts w:hint="eastAsia" w:ascii="仿宋" w:hAnsi="仿宋" w:eastAsia="仿宋"/>
                <w:sz w:val="24"/>
                <w:highlight w:val="yellow"/>
              </w:rPr>
              <w:t>年</w:t>
            </w:r>
            <w:r>
              <w:rPr>
                <w:rFonts w:hint="eastAsia" w:ascii="仿宋" w:hAnsi="仿宋" w:eastAsia="仿宋"/>
                <w:sz w:val="24"/>
                <w:highlight w:val="yellow"/>
                <w:lang w:val="en-US" w:eastAsia="zh-CN"/>
              </w:rPr>
              <w:t>7</w:t>
            </w:r>
            <w:r>
              <w:rPr>
                <w:rFonts w:hint="eastAsia" w:ascii="仿宋" w:hAnsi="仿宋" w:eastAsia="仿宋"/>
                <w:sz w:val="24"/>
                <w:highlight w:val="yellow"/>
              </w:rPr>
              <w:t>月</w:t>
            </w:r>
            <w:r>
              <w:rPr>
                <w:rFonts w:hint="eastAsia" w:ascii="仿宋" w:hAnsi="仿宋" w:eastAsia="仿宋"/>
                <w:sz w:val="24"/>
                <w:highlight w:val="yellow"/>
                <w:lang w:val="en-US" w:eastAsia="zh-CN"/>
              </w:rPr>
              <w:t>27</w:t>
            </w:r>
            <w:r>
              <w:rPr>
                <w:rFonts w:hint="eastAsia" w:ascii="仿宋" w:hAnsi="仿宋" w:eastAsia="仿宋"/>
                <w:sz w:val="24"/>
                <w:highlight w:val="yellow"/>
              </w:rPr>
              <w:t>日之前</w:t>
            </w:r>
            <w:r>
              <w:rPr>
                <w:rFonts w:ascii="仿宋" w:hAnsi="仿宋" w:eastAsia="仿宋"/>
                <w:sz w:val="24"/>
              </w:rPr>
              <w:t>以书面形式提出，招标人将</w:t>
            </w:r>
            <w:r>
              <w:rPr>
                <w:rFonts w:hint="eastAsia" w:ascii="仿宋" w:hAnsi="仿宋" w:eastAsia="仿宋"/>
                <w:sz w:val="24"/>
              </w:rPr>
              <w:t>视情况给予回复</w:t>
            </w:r>
            <w:r>
              <w:rPr>
                <w:rFonts w:ascii="仿宋" w:hAnsi="仿宋" w:eastAsia="仿宋"/>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44" w:hRule="atLeast"/>
        </w:trPr>
        <w:tc>
          <w:tcPr>
            <w:tcW w:w="720" w:type="dxa"/>
            <w:vAlign w:val="center"/>
          </w:tcPr>
          <w:p>
            <w:pPr>
              <w:pStyle w:val="4"/>
              <w:spacing w:line="360" w:lineRule="auto"/>
              <w:ind w:firstLine="0"/>
              <w:jc w:val="center"/>
              <w:rPr>
                <w:rFonts w:ascii="仿宋" w:hAnsi="仿宋" w:eastAsia="仿宋"/>
                <w:sz w:val="24"/>
                <w:szCs w:val="24"/>
              </w:rPr>
            </w:pPr>
            <w:r>
              <w:rPr>
                <w:rFonts w:hint="eastAsia" w:ascii="仿宋" w:hAnsi="仿宋" w:eastAsia="仿宋"/>
                <w:sz w:val="24"/>
                <w:szCs w:val="24"/>
              </w:rPr>
              <w:t>10</w:t>
            </w:r>
          </w:p>
        </w:tc>
        <w:tc>
          <w:tcPr>
            <w:tcW w:w="2160" w:type="dxa"/>
            <w:vAlign w:val="center"/>
          </w:tcPr>
          <w:p>
            <w:pPr>
              <w:pStyle w:val="4"/>
              <w:spacing w:line="360" w:lineRule="auto"/>
              <w:ind w:firstLine="0"/>
              <w:rPr>
                <w:rFonts w:ascii="仿宋" w:hAnsi="仿宋" w:eastAsia="仿宋"/>
                <w:sz w:val="24"/>
                <w:szCs w:val="24"/>
              </w:rPr>
            </w:pPr>
            <w:r>
              <w:rPr>
                <w:rFonts w:ascii="仿宋" w:hAnsi="仿宋" w:eastAsia="仿宋"/>
                <w:sz w:val="24"/>
                <w:szCs w:val="24"/>
              </w:rPr>
              <w:t>踏勘现场</w:t>
            </w:r>
          </w:p>
        </w:tc>
        <w:tc>
          <w:tcPr>
            <w:tcW w:w="6300" w:type="dxa"/>
            <w:vAlign w:val="center"/>
          </w:tcPr>
          <w:p>
            <w:pPr>
              <w:spacing w:line="360" w:lineRule="auto"/>
              <w:rPr>
                <w:rFonts w:ascii="仿宋" w:hAnsi="仿宋" w:eastAsia="仿宋" w:cs="Arial"/>
                <w:sz w:val="24"/>
              </w:rPr>
            </w:pPr>
            <w:r>
              <w:rPr>
                <w:rFonts w:hint="eastAsia" w:ascii="仿宋" w:hAnsi="仿宋" w:eastAsia="仿宋" w:cs="Arial"/>
                <w:sz w:val="24"/>
              </w:rPr>
              <w:t>招标人不组织踏勘现场，投标人如有需要，</w:t>
            </w:r>
            <w:r>
              <w:rPr>
                <w:rFonts w:ascii="仿宋" w:hAnsi="仿宋" w:eastAsia="仿宋" w:cs="Arial"/>
                <w:sz w:val="24"/>
              </w:rPr>
              <w:t>自行</w:t>
            </w:r>
            <w:r>
              <w:rPr>
                <w:rFonts w:hint="eastAsia" w:ascii="仿宋" w:hAnsi="仿宋" w:eastAsia="仿宋" w:cs="Arial"/>
                <w:sz w:val="24"/>
              </w:rPr>
              <w:t>安排</w:t>
            </w:r>
            <w:r>
              <w:rPr>
                <w:rFonts w:ascii="仿宋" w:hAnsi="仿宋" w:eastAsia="仿宋" w:cs="Arial"/>
                <w:sz w:val="24"/>
              </w:rPr>
              <w:t>踏勘</w:t>
            </w:r>
            <w:r>
              <w:rPr>
                <w:rFonts w:hint="eastAsia" w:ascii="仿宋" w:hAnsi="仿宋" w:eastAsia="仿宋" w:cs="Arial"/>
                <w:sz w:val="24"/>
              </w:rPr>
              <w:t>现场，并自行承担所需的费用和风险。</w:t>
            </w:r>
          </w:p>
          <w:p>
            <w:pPr>
              <w:spacing w:line="360" w:lineRule="auto"/>
              <w:rPr>
                <w:rFonts w:ascii="仿宋" w:hAnsi="仿宋" w:eastAsia="仿宋" w:cs="Arial"/>
                <w:sz w:val="24"/>
                <w:u w:val="single"/>
              </w:rPr>
            </w:pPr>
            <w:r>
              <w:rPr>
                <w:rFonts w:ascii="仿宋" w:hAnsi="仿宋" w:eastAsia="仿宋" w:cs="Arial"/>
                <w:sz w:val="24"/>
              </w:rPr>
              <w:t>地点：</w:t>
            </w:r>
            <w:r>
              <w:rPr>
                <w:rFonts w:hint="eastAsia" w:ascii="仿宋" w:hAnsi="仿宋" w:eastAsia="仿宋" w:cs="Arial"/>
                <w:sz w:val="24"/>
              </w:rPr>
              <w:t>义乌市商城大道N1号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2" w:hRule="atLeast"/>
        </w:trPr>
        <w:tc>
          <w:tcPr>
            <w:tcW w:w="720" w:type="dxa"/>
            <w:vAlign w:val="center"/>
          </w:tcPr>
          <w:p>
            <w:pPr>
              <w:pStyle w:val="4"/>
              <w:spacing w:line="360" w:lineRule="auto"/>
              <w:ind w:firstLine="0"/>
              <w:jc w:val="center"/>
              <w:rPr>
                <w:rFonts w:ascii="仿宋" w:hAnsi="仿宋" w:eastAsia="仿宋"/>
                <w:sz w:val="24"/>
                <w:szCs w:val="24"/>
              </w:rPr>
            </w:pPr>
            <w:r>
              <w:rPr>
                <w:rFonts w:hint="eastAsia" w:ascii="仿宋" w:hAnsi="仿宋" w:eastAsia="仿宋"/>
                <w:sz w:val="24"/>
                <w:szCs w:val="24"/>
              </w:rPr>
              <w:t>11</w:t>
            </w:r>
          </w:p>
        </w:tc>
        <w:tc>
          <w:tcPr>
            <w:tcW w:w="2160" w:type="dxa"/>
            <w:vAlign w:val="center"/>
          </w:tcPr>
          <w:p>
            <w:pPr>
              <w:pStyle w:val="4"/>
              <w:spacing w:line="360" w:lineRule="auto"/>
              <w:ind w:firstLine="0"/>
              <w:jc w:val="both"/>
              <w:rPr>
                <w:rFonts w:ascii="仿宋" w:hAnsi="仿宋" w:eastAsia="仿宋"/>
                <w:sz w:val="24"/>
                <w:szCs w:val="24"/>
              </w:rPr>
            </w:pPr>
            <w:r>
              <w:rPr>
                <w:rFonts w:ascii="仿宋" w:hAnsi="仿宋" w:eastAsia="仿宋"/>
                <w:sz w:val="24"/>
                <w:szCs w:val="24"/>
              </w:rPr>
              <w:t>投标截止时间</w:t>
            </w:r>
          </w:p>
          <w:p>
            <w:pPr>
              <w:pStyle w:val="4"/>
              <w:spacing w:line="360" w:lineRule="auto"/>
              <w:ind w:firstLine="0"/>
              <w:jc w:val="both"/>
              <w:rPr>
                <w:rFonts w:ascii="仿宋" w:hAnsi="仿宋" w:eastAsia="仿宋"/>
                <w:sz w:val="24"/>
                <w:szCs w:val="24"/>
              </w:rPr>
            </w:pPr>
            <w:r>
              <w:rPr>
                <w:rFonts w:ascii="仿宋" w:hAnsi="仿宋" w:eastAsia="仿宋"/>
                <w:sz w:val="24"/>
                <w:szCs w:val="24"/>
              </w:rPr>
              <w:t>投标地点</w:t>
            </w:r>
          </w:p>
        </w:tc>
        <w:tc>
          <w:tcPr>
            <w:tcW w:w="6300" w:type="dxa"/>
            <w:vAlign w:val="center"/>
          </w:tcPr>
          <w:p>
            <w:pPr>
              <w:widowControl/>
              <w:spacing w:before="54" w:after="54" w:line="360" w:lineRule="auto"/>
              <w:ind w:left="54" w:right="54"/>
              <w:outlineLvl w:val="0"/>
              <w:rPr>
                <w:rFonts w:ascii="仿宋" w:hAnsi="仿宋" w:eastAsia="仿宋" w:cs="宋体"/>
                <w:kern w:val="0"/>
                <w:sz w:val="24"/>
              </w:rPr>
            </w:pPr>
            <w:r>
              <w:rPr>
                <w:rFonts w:ascii="仿宋" w:hAnsi="仿宋" w:eastAsia="仿宋"/>
                <w:sz w:val="24"/>
              </w:rPr>
              <w:t>投标截止时间：</w:t>
            </w:r>
            <w:r>
              <w:rPr>
                <w:rFonts w:hint="eastAsia" w:ascii="仿宋" w:hAnsi="仿宋" w:eastAsia="仿宋"/>
                <w:sz w:val="24"/>
                <w:highlight w:val="yellow"/>
              </w:rPr>
              <w:t>20</w:t>
            </w:r>
            <w:r>
              <w:rPr>
                <w:rFonts w:hint="eastAsia" w:ascii="仿宋" w:hAnsi="仿宋" w:eastAsia="仿宋"/>
                <w:sz w:val="24"/>
                <w:highlight w:val="yellow"/>
                <w:lang w:val="en-US" w:eastAsia="zh-CN"/>
              </w:rPr>
              <w:t>20</w:t>
            </w:r>
            <w:r>
              <w:rPr>
                <w:rFonts w:ascii="仿宋" w:hAnsi="仿宋" w:eastAsia="仿宋" w:cs="宋体"/>
                <w:kern w:val="0"/>
                <w:sz w:val="24"/>
                <w:highlight w:val="yellow"/>
              </w:rPr>
              <w:t>年</w:t>
            </w:r>
            <w:r>
              <w:rPr>
                <w:rFonts w:hint="eastAsia" w:ascii="仿宋" w:hAnsi="仿宋" w:eastAsia="仿宋" w:cs="宋体"/>
                <w:kern w:val="0"/>
                <w:sz w:val="24"/>
                <w:highlight w:val="yellow"/>
                <w:lang w:val="en-US" w:eastAsia="zh-CN"/>
              </w:rPr>
              <w:t>7</w:t>
            </w:r>
            <w:r>
              <w:rPr>
                <w:rFonts w:ascii="仿宋" w:hAnsi="仿宋" w:eastAsia="仿宋" w:cs="宋体"/>
                <w:kern w:val="0"/>
                <w:sz w:val="24"/>
                <w:highlight w:val="yellow"/>
              </w:rPr>
              <w:t>月</w:t>
            </w:r>
            <w:r>
              <w:rPr>
                <w:rFonts w:hint="eastAsia" w:ascii="仿宋" w:hAnsi="仿宋" w:eastAsia="仿宋" w:cs="宋体"/>
                <w:kern w:val="0"/>
                <w:sz w:val="24"/>
                <w:highlight w:val="yellow"/>
                <w:lang w:val="en-US" w:eastAsia="zh-CN"/>
              </w:rPr>
              <w:t>28</w:t>
            </w:r>
            <w:r>
              <w:rPr>
                <w:rFonts w:ascii="仿宋" w:hAnsi="仿宋" w:eastAsia="仿宋" w:cs="宋体"/>
                <w:kern w:val="0"/>
                <w:sz w:val="24"/>
                <w:highlight w:val="yellow"/>
              </w:rPr>
              <w:t>日</w:t>
            </w:r>
            <w:r>
              <w:rPr>
                <w:rFonts w:hint="eastAsia" w:ascii="仿宋" w:hAnsi="仿宋" w:eastAsia="仿宋" w:cs="宋体"/>
                <w:kern w:val="0"/>
                <w:sz w:val="24"/>
                <w:highlight w:val="yellow"/>
                <w:lang w:val="en-US" w:eastAsia="zh-CN"/>
              </w:rPr>
              <w:t>14</w:t>
            </w:r>
            <w:r>
              <w:rPr>
                <w:rFonts w:hint="eastAsia" w:ascii="仿宋" w:hAnsi="仿宋" w:eastAsia="仿宋" w:cs="宋体"/>
                <w:kern w:val="0"/>
                <w:sz w:val="24"/>
                <w:highlight w:val="yellow"/>
              </w:rPr>
              <w:t>:</w:t>
            </w:r>
            <w:r>
              <w:rPr>
                <w:rFonts w:hint="eastAsia" w:ascii="仿宋" w:hAnsi="仿宋" w:eastAsia="仿宋" w:cs="宋体"/>
                <w:kern w:val="0"/>
                <w:sz w:val="24"/>
                <w:highlight w:val="yellow"/>
                <w:lang w:val="en-US" w:eastAsia="zh-CN"/>
              </w:rPr>
              <w:t>0</w:t>
            </w:r>
            <w:r>
              <w:rPr>
                <w:rFonts w:hint="eastAsia" w:ascii="仿宋" w:hAnsi="仿宋" w:eastAsia="仿宋" w:cs="宋体"/>
                <w:kern w:val="0"/>
                <w:sz w:val="24"/>
              </w:rPr>
              <w:t xml:space="preserve">0  </w:t>
            </w:r>
            <w:r>
              <w:rPr>
                <w:rFonts w:ascii="仿宋" w:hAnsi="仿宋" w:eastAsia="仿宋" w:cs="宋体"/>
                <w:kern w:val="0"/>
                <w:sz w:val="24"/>
              </w:rPr>
              <w:t>（北京时间）</w:t>
            </w:r>
          </w:p>
          <w:p>
            <w:pPr>
              <w:spacing w:line="360" w:lineRule="auto"/>
              <w:rPr>
                <w:rFonts w:ascii="仿宋" w:hAnsi="仿宋" w:eastAsia="仿宋"/>
                <w:sz w:val="24"/>
              </w:rPr>
            </w:pPr>
            <w:r>
              <w:rPr>
                <w:rFonts w:ascii="仿宋" w:hAnsi="仿宋" w:eastAsia="仿宋"/>
                <w:sz w:val="24"/>
              </w:rPr>
              <w:t>投标地点：</w:t>
            </w:r>
            <w:r>
              <w:rPr>
                <w:rFonts w:hint="eastAsia" w:ascii="仿宋" w:hAnsi="仿宋" w:eastAsia="仿宋"/>
                <w:sz w:val="24"/>
              </w:rPr>
              <w:t>浙江大学医学院附属第四医院</w:t>
            </w:r>
            <w:r>
              <w:rPr>
                <w:rFonts w:hint="eastAsia" w:ascii="仿宋" w:hAnsi="仿宋" w:eastAsia="仿宋"/>
                <w:sz w:val="24"/>
                <w:lang w:val="en-US" w:eastAsia="zh-CN"/>
              </w:rPr>
              <w:t>医学工程科会议</w:t>
            </w:r>
            <w:r>
              <w:rPr>
                <w:rFonts w:hint="eastAsia" w:ascii="仿宋" w:hAnsi="仿宋" w:eastAsia="仿宋"/>
                <w:sz w:val="24"/>
              </w:rPr>
              <w:t>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8" w:hRule="atLeast"/>
        </w:trPr>
        <w:tc>
          <w:tcPr>
            <w:tcW w:w="720" w:type="dxa"/>
            <w:vAlign w:val="center"/>
          </w:tcPr>
          <w:p>
            <w:pPr>
              <w:pStyle w:val="4"/>
              <w:spacing w:line="360" w:lineRule="auto"/>
              <w:ind w:firstLine="0"/>
              <w:jc w:val="center"/>
              <w:rPr>
                <w:rFonts w:ascii="仿宋" w:hAnsi="仿宋" w:eastAsia="仿宋"/>
                <w:sz w:val="24"/>
                <w:szCs w:val="24"/>
              </w:rPr>
            </w:pPr>
            <w:r>
              <w:rPr>
                <w:rFonts w:hint="eastAsia" w:ascii="仿宋" w:hAnsi="仿宋" w:eastAsia="仿宋"/>
                <w:sz w:val="24"/>
                <w:szCs w:val="24"/>
              </w:rPr>
              <w:t>12</w:t>
            </w:r>
          </w:p>
        </w:tc>
        <w:tc>
          <w:tcPr>
            <w:tcW w:w="2160" w:type="dxa"/>
            <w:vAlign w:val="center"/>
          </w:tcPr>
          <w:p>
            <w:pPr>
              <w:pStyle w:val="4"/>
              <w:spacing w:line="360" w:lineRule="auto"/>
              <w:ind w:firstLine="0"/>
              <w:jc w:val="both"/>
              <w:rPr>
                <w:rFonts w:ascii="仿宋" w:hAnsi="仿宋" w:eastAsia="仿宋"/>
                <w:sz w:val="24"/>
                <w:szCs w:val="24"/>
              </w:rPr>
            </w:pPr>
            <w:r>
              <w:rPr>
                <w:rFonts w:ascii="仿宋" w:hAnsi="仿宋" w:eastAsia="仿宋"/>
                <w:sz w:val="24"/>
                <w:szCs w:val="24"/>
              </w:rPr>
              <w:t>开标时间</w:t>
            </w:r>
          </w:p>
          <w:p>
            <w:pPr>
              <w:pStyle w:val="4"/>
              <w:spacing w:line="360" w:lineRule="auto"/>
              <w:ind w:firstLine="0"/>
              <w:jc w:val="both"/>
              <w:rPr>
                <w:rFonts w:ascii="仿宋" w:hAnsi="仿宋" w:eastAsia="仿宋"/>
                <w:sz w:val="24"/>
                <w:szCs w:val="24"/>
              </w:rPr>
            </w:pPr>
            <w:r>
              <w:rPr>
                <w:rFonts w:ascii="仿宋" w:hAnsi="仿宋" w:eastAsia="仿宋"/>
                <w:sz w:val="24"/>
                <w:szCs w:val="24"/>
              </w:rPr>
              <w:t>开标地点</w:t>
            </w:r>
          </w:p>
        </w:tc>
        <w:tc>
          <w:tcPr>
            <w:tcW w:w="6300" w:type="dxa"/>
            <w:vAlign w:val="center"/>
          </w:tcPr>
          <w:p>
            <w:pPr>
              <w:widowControl/>
              <w:spacing w:before="54" w:after="54" w:line="360" w:lineRule="auto"/>
              <w:ind w:left="54" w:right="54"/>
              <w:outlineLvl w:val="0"/>
              <w:rPr>
                <w:rFonts w:ascii="仿宋" w:hAnsi="仿宋" w:eastAsia="仿宋" w:cs="宋体"/>
                <w:kern w:val="0"/>
                <w:sz w:val="24"/>
              </w:rPr>
            </w:pPr>
            <w:r>
              <w:rPr>
                <w:rFonts w:ascii="仿宋" w:hAnsi="仿宋" w:eastAsia="仿宋"/>
                <w:sz w:val="24"/>
              </w:rPr>
              <w:t>开标时间</w:t>
            </w:r>
            <w:r>
              <w:rPr>
                <w:rFonts w:hint="eastAsia" w:ascii="仿宋" w:hAnsi="仿宋" w:eastAsia="仿宋"/>
                <w:sz w:val="24"/>
              </w:rPr>
              <w:t xml:space="preserve">： </w:t>
            </w:r>
            <w:r>
              <w:rPr>
                <w:rFonts w:hint="eastAsia" w:ascii="仿宋" w:hAnsi="仿宋" w:eastAsia="仿宋"/>
                <w:sz w:val="24"/>
                <w:highlight w:val="yellow"/>
              </w:rPr>
              <w:t>20</w:t>
            </w:r>
            <w:r>
              <w:rPr>
                <w:rFonts w:hint="eastAsia" w:ascii="仿宋" w:hAnsi="仿宋" w:eastAsia="仿宋"/>
                <w:sz w:val="24"/>
                <w:highlight w:val="yellow"/>
                <w:lang w:val="en-US" w:eastAsia="zh-CN"/>
              </w:rPr>
              <w:t>20</w:t>
            </w:r>
            <w:r>
              <w:rPr>
                <w:rFonts w:ascii="仿宋" w:hAnsi="仿宋" w:eastAsia="仿宋" w:cs="宋体"/>
                <w:kern w:val="0"/>
                <w:sz w:val="24"/>
                <w:highlight w:val="yellow"/>
              </w:rPr>
              <w:t>年</w:t>
            </w:r>
            <w:r>
              <w:rPr>
                <w:rFonts w:hint="eastAsia" w:ascii="仿宋" w:hAnsi="仿宋" w:eastAsia="仿宋" w:cs="宋体"/>
                <w:kern w:val="0"/>
                <w:sz w:val="24"/>
                <w:highlight w:val="yellow"/>
                <w:lang w:val="en-US" w:eastAsia="zh-CN"/>
              </w:rPr>
              <w:t>7</w:t>
            </w:r>
            <w:r>
              <w:rPr>
                <w:rFonts w:ascii="仿宋" w:hAnsi="仿宋" w:eastAsia="仿宋" w:cs="宋体"/>
                <w:kern w:val="0"/>
                <w:sz w:val="24"/>
                <w:highlight w:val="yellow"/>
              </w:rPr>
              <w:t>月</w:t>
            </w:r>
            <w:r>
              <w:rPr>
                <w:rFonts w:hint="eastAsia" w:ascii="仿宋" w:hAnsi="仿宋" w:eastAsia="仿宋" w:cs="宋体"/>
                <w:kern w:val="0"/>
                <w:sz w:val="24"/>
                <w:highlight w:val="yellow"/>
                <w:lang w:val="en-US" w:eastAsia="zh-CN"/>
              </w:rPr>
              <w:t>28</w:t>
            </w:r>
            <w:r>
              <w:rPr>
                <w:rFonts w:ascii="仿宋" w:hAnsi="仿宋" w:eastAsia="仿宋" w:cs="宋体"/>
                <w:kern w:val="0"/>
                <w:sz w:val="24"/>
                <w:highlight w:val="yellow"/>
              </w:rPr>
              <w:t>日</w:t>
            </w:r>
            <w:r>
              <w:rPr>
                <w:rFonts w:hint="eastAsia" w:ascii="仿宋" w:hAnsi="仿宋" w:eastAsia="仿宋" w:cs="宋体"/>
                <w:kern w:val="0"/>
                <w:sz w:val="24"/>
                <w:highlight w:val="yellow"/>
                <w:lang w:val="en-US" w:eastAsia="zh-CN"/>
              </w:rPr>
              <w:t>14</w:t>
            </w:r>
            <w:r>
              <w:rPr>
                <w:rFonts w:hint="eastAsia" w:ascii="仿宋" w:hAnsi="仿宋" w:eastAsia="仿宋" w:cs="宋体"/>
                <w:kern w:val="0"/>
                <w:sz w:val="24"/>
                <w:highlight w:val="yellow"/>
              </w:rPr>
              <w:t>:</w:t>
            </w:r>
            <w:r>
              <w:rPr>
                <w:rFonts w:hint="eastAsia" w:ascii="仿宋" w:hAnsi="仿宋" w:eastAsia="仿宋" w:cs="宋体"/>
                <w:kern w:val="0"/>
                <w:sz w:val="24"/>
                <w:highlight w:val="yellow"/>
                <w:lang w:val="en-US" w:eastAsia="zh-CN"/>
              </w:rPr>
              <w:t>0</w:t>
            </w:r>
            <w:r>
              <w:rPr>
                <w:rFonts w:hint="eastAsia" w:ascii="仿宋" w:hAnsi="仿宋" w:eastAsia="仿宋" w:cs="宋体"/>
                <w:kern w:val="0"/>
                <w:sz w:val="24"/>
              </w:rPr>
              <w:t>0</w:t>
            </w:r>
            <w:r>
              <w:rPr>
                <w:rFonts w:ascii="仿宋" w:hAnsi="仿宋" w:eastAsia="仿宋" w:cs="宋体"/>
                <w:kern w:val="0"/>
                <w:sz w:val="24"/>
                <w:highlight w:val="yellow"/>
              </w:rPr>
              <w:t>（北京时间）</w:t>
            </w:r>
          </w:p>
          <w:p>
            <w:pPr>
              <w:adjustRightInd w:val="0"/>
              <w:snapToGrid w:val="0"/>
              <w:spacing w:before="96" w:after="96" w:line="360" w:lineRule="auto"/>
              <w:textAlignment w:val="bottom"/>
              <w:rPr>
                <w:rFonts w:ascii="仿宋" w:hAnsi="仿宋" w:eastAsia="仿宋"/>
                <w:sz w:val="24"/>
              </w:rPr>
            </w:pPr>
            <w:r>
              <w:rPr>
                <w:rFonts w:hint="eastAsia" w:ascii="仿宋" w:hAnsi="仿宋" w:eastAsia="仿宋"/>
                <w:sz w:val="24"/>
              </w:rPr>
              <w:t>开标</w:t>
            </w:r>
            <w:r>
              <w:rPr>
                <w:rFonts w:ascii="仿宋" w:hAnsi="仿宋" w:eastAsia="仿宋"/>
                <w:sz w:val="24"/>
              </w:rPr>
              <w:t>地点：</w:t>
            </w:r>
            <w:r>
              <w:rPr>
                <w:rFonts w:hint="eastAsia" w:ascii="仿宋" w:hAnsi="仿宋" w:eastAsia="仿宋"/>
                <w:sz w:val="24"/>
              </w:rPr>
              <w:t>浙江大学医学院附属第四医院</w:t>
            </w:r>
            <w:r>
              <w:rPr>
                <w:rFonts w:hint="eastAsia" w:ascii="仿宋" w:hAnsi="仿宋" w:eastAsia="仿宋"/>
                <w:sz w:val="24"/>
                <w:lang w:val="en-US" w:eastAsia="zh-CN"/>
              </w:rPr>
              <w:t>医学工程科会议</w:t>
            </w:r>
            <w:r>
              <w:rPr>
                <w:rFonts w:hint="eastAsia" w:ascii="仿宋" w:hAnsi="仿宋" w:eastAsia="仿宋"/>
                <w:sz w:val="24"/>
              </w:rPr>
              <w:t>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9" w:hRule="atLeast"/>
        </w:trPr>
        <w:tc>
          <w:tcPr>
            <w:tcW w:w="720" w:type="dxa"/>
            <w:vAlign w:val="center"/>
          </w:tcPr>
          <w:p>
            <w:pPr>
              <w:pStyle w:val="4"/>
              <w:spacing w:line="360" w:lineRule="auto"/>
              <w:ind w:firstLine="0"/>
              <w:jc w:val="center"/>
              <w:rPr>
                <w:rFonts w:ascii="仿宋" w:hAnsi="仿宋" w:eastAsia="仿宋"/>
                <w:sz w:val="24"/>
                <w:szCs w:val="24"/>
              </w:rPr>
            </w:pPr>
            <w:r>
              <w:rPr>
                <w:rFonts w:hint="eastAsia" w:ascii="仿宋" w:hAnsi="仿宋" w:eastAsia="仿宋"/>
                <w:sz w:val="24"/>
                <w:szCs w:val="24"/>
              </w:rPr>
              <w:t>13</w:t>
            </w:r>
          </w:p>
        </w:tc>
        <w:tc>
          <w:tcPr>
            <w:tcW w:w="2160" w:type="dxa"/>
            <w:vAlign w:val="center"/>
          </w:tcPr>
          <w:p>
            <w:pPr>
              <w:pStyle w:val="4"/>
              <w:spacing w:line="360" w:lineRule="auto"/>
              <w:ind w:firstLine="0"/>
              <w:jc w:val="both"/>
              <w:rPr>
                <w:rFonts w:ascii="仿宋" w:hAnsi="仿宋" w:eastAsia="仿宋"/>
                <w:sz w:val="24"/>
                <w:szCs w:val="24"/>
              </w:rPr>
            </w:pPr>
            <w:r>
              <w:rPr>
                <w:rFonts w:hint="eastAsia" w:ascii="仿宋" w:hAnsi="仿宋" w:eastAsia="仿宋"/>
                <w:sz w:val="24"/>
                <w:szCs w:val="24"/>
              </w:rPr>
              <w:t>评标办法</w:t>
            </w:r>
          </w:p>
        </w:tc>
        <w:tc>
          <w:tcPr>
            <w:tcW w:w="6300" w:type="dxa"/>
            <w:vAlign w:val="center"/>
          </w:tcPr>
          <w:p>
            <w:pPr>
              <w:pStyle w:val="4"/>
              <w:spacing w:line="360" w:lineRule="auto"/>
              <w:ind w:firstLine="0"/>
              <w:jc w:val="both"/>
              <w:rPr>
                <w:rFonts w:ascii="仿宋" w:hAnsi="仿宋" w:eastAsia="仿宋"/>
                <w:sz w:val="24"/>
                <w:szCs w:val="24"/>
              </w:rPr>
            </w:pPr>
            <w:r>
              <w:rPr>
                <w:rFonts w:hint="eastAsia" w:ascii="仿宋" w:hAnsi="仿宋" w:eastAsia="仿宋"/>
                <w:sz w:val="24"/>
                <w:szCs w:val="24"/>
              </w:rPr>
              <w:t>综合评分法</w:t>
            </w:r>
          </w:p>
        </w:tc>
      </w:tr>
    </w:tbl>
    <w:p>
      <w:pPr>
        <w:widowControl/>
        <w:spacing w:line="420" w:lineRule="atLeast"/>
        <w:rPr>
          <w:rFonts w:ascii="仿宋" w:hAnsi="仿宋" w:eastAsia="仿宋" w:cs="宋体"/>
          <w:color w:val="555555"/>
          <w:kern w:val="0"/>
          <w:sz w:val="24"/>
          <w:szCs w:val="24"/>
        </w:rPr>
      </w:pPr>
    </w:p>
    <w:p>
      <w:pPr>
        <w:widowControl/>
        <w:spacing w:line="420" w:lineRule="atLeast"/>
        <w:rPr>
          <w:rFonts w:ascii="仿宋" w:hAnsi="仿宋" w:eastAsia="仿宋" w:cs="宋体"/>
          <w:color w:val="555555"/>
          <w:kern w:val="0"/>
          <w:sz w:val="24"/>
          <w:szCs w:val="24"/>
        </w:rPr>
      </w:pPr>
    </w:p>
    <w:p>
      <w:pPr>
        <w:widowControl/>
        <w:spacing w:line="420" w:lineRule="atLeast"/>
        <w:rPr>
          <w:rFonts w:ascii="仿宋" w:hAnsi="仿宋" w:eastAsia="仿宋" w:cs="宋体"/>
          <w:color w:val="555555"/>
          <w:kern w:val="0"/>
          <w:sz w:val="24"/>
          <w:szCs w:val="24"/>
        </w:rPr>
      </w:pPr>
    </w:p>
    <w:p>
      <w:pPr>
        <w:widowControl/>
        <w:spacing w:line="420" w:lineRule="atLeast"/>
        <w:rPr>
          <w:rFonts w:ascii="仿宋" w:hAnsi="仿宋" w:eastAsia="仿宋" w:cs="宋体"/>
          <w:color w:val="555555"/>
          <w:kern w:val="0"/>
          <w:sz w:val="24"/>
          <w:szCs w:val="24"/>
        </w:rPr>
      </w:pPr>
    </w:p>
    <w:p>
      <w:pPr>
        <w:widowControl/>
        <w:spacing w:line="420" w:lineRule="atLeast"/>
        <w:rPr>
          <w:rFonts w:ascii="仿宋" w:hAnsi="仿宋" w:eastAsia="仿宋" w:cs="宋体"/>
          <w:color w:val="555555"/>
          <w:kern w:val="0"/>
          <w:sz w:val="24"/>
          <w:szCs w:val="24"/>
        </w:rPr>
      </w:pPr>
    </w:p>
    <w:p>
      <w:pPr>
        <w:widowControl/>
        <w:spacing w:line="420" w:lineRule="atLeast"/>
        <w:rPr>
          <w:rFonts w:ascii="仿宋" w:hAnsi="仿宋" w:eastAsia="仿宋" w:cs="宋体"/>
          <w:color w:val="555555"/>
          <w:kern w:val="0"/>
          <w:sz w:val="24"/>
          <w:szCs w:val="24"/>
        </w:rPr>
      </w:pPr>
    </w:p>
    <w:p>
      <w:pPr>
        <w:widowControl/>
        <w:spacing w:line="420" w:lineRule="atLeast"/>
        <w:rPr>
          <w:rFonts w:ascii="仿宋" w:hAnsi="仿宋" w:eastAsia="仿宋" w:cs="宋体"/>
          <w:color w:val="555555"/>
          <w:kern w:val="0"/>
          <w:sz w:val="24"/>
          <w:szCs w:val="24"/>
        </w:rPr>
      </w:pPr>
    </w:p>
    <w:p>
      <w:pPr>
        <w:widowControl/>
        <w:spacing w:line="420" w:lineRule="atLeast"/>
        <w:rPr>
          <w:rFonts w:ascii="仿宋" w:hAnsi="仿宋" w:eastAsia="仿宋" w:cs="宋体"/>
          <w:color w:val="555555"/>
          <w:kern w:val="0"/>
          <w:sz w:val="24"/>
          <w:szCs w:val="24"/>
        </w:rPr>
      </w:pPr>
    </w:p>
    <w:p>
      <w:pPr>
        <w:widowControl/>
        <w:spacing w:line="420" w:lineRule="atLeast"/>
        <w:rPr>
          <w:rFonts w:ascii="仿宋" w:hAnsi="仿宋" w:eastAsia="仿宋" w:cs="宋体"/>
          <w:color w:val="555555"/>
          <w:kern w:val="0"/>
          <w:sz w:val="24"/>
          <w:szCs w:val="24"/>
        </w:rPr>
      </w:pPr>
    </w:p>
    <w:p>
      <w:pPr>
        <w:widowControl/>
        <w:spacing w:line="420" w:lineRule="atLeast"/>
        <w:rPr>
          <w:rFonts w:ascii="仿宋" w:hAnsi="仿宋" w:eastAsia="仿宋" w:cs="宋体"/>
          <w:color w:val="555555"/>
          <w:kern w:val="0"/>
          <w:sz w:val="24"/>
          <w:szCs w:val="24"/>
        </w:rPr>
      </w:pPr>
    </w:p>
    <w:p>
      <w:pPr>
        <w:widowControl/>
        <w:spacing w:line="420" w:lineRule="atLeast"/>
        <w:rPr>
          <w:rFonts w:ascii="仿宋" w:hAnsi="仿宋" w:eastAsia="仿宋" w:cs="宋体"/>
          <w:color w:val="555555"/>
          <w:kern w:val="0"/>
          <w:sz w:val="24"/>
          <w:szCs w:val="24"/>
        </w:rPr>
      </w:pPr>
    </w:p>
    <w:p>
      <w:pPr>
        <w:widowControl/>
        <w:spacing w:line="420" w:lineRule="atLeast"/>
        <w:rPr>
          <w:rFonts w:ascii="仿宋" w:hAnsi="仿宋" w:eastAsia="仿宋" w:cs="宋体"/>
          <w:color w:val="555555"/>
          <w:kern w:val="0"/>
          <w:sz w:val="24"/>
          <w:szCs w:val="24"/>
        </w:rPr>
      </w:pPr>
    </w:p>
    <w:p>
      <w:pPr>
        <w:widowControl/>
        <w:spacing w:line="420" w:lineRule="atLeast"/>
        <w:rPr>
          <w:rFonts w:ascii="仿宋" w:hAnsi="仿宋" w:eastAsia="仿宋" w:cs="宋体"/>
          <w:color w:val="555555"/>
          <w:kern w:val="0"/>
          <w:sz w:val="24"/>
          <w:szCs w:val="24"/>
        </w:rPr>
      </w:pPr>
    </w:p>
    <w:p>
      <w:pPr>
        <w:widowControl/>
        <w:spacing w:line="420" w:lineRule="atLeast"/>
        <w:rPr>
          <w:rFonts w:ascii="仿宋" w:hAnsi="仿宋" w:eastAsia="仿宋" w:cs="宋体"/>
          <w:color w:val="555555"/>
          <w:kern w:val="0"/>
          <w:sz w:val="24"/>
          <w:szCs w:val="24"/>
        </w:rPr>
      </w:pPr>
    </w:p>
    <w:p>
      <w:pPr>
        <w:widowControl/>
        <w:spacing w:line="420" w:lineRule="atLeast"/>
        <w:rPr>
          <w:rFonts w:ascii="仿宋" w:hAnsi="仿宋" w:eastAsia="仿宋" w:cs="宋体"/>
          <w:color w:val="555555"/>
          <w:kern w:val="0"/>
          <w:sz w:val="24"/>
          <w:szCs w:val="24"/>
        </w:rPr>
      </w:pPr>
    </w:p>
    <w:p>
      <w:pPr>
        <w:widowControl/>
        <w:spacing w:line="420" w:lineRule="atLeast"/>
        <w:rPr>
          <w:rFonts w:ascii="仿宋" w:hAnsi="仿宋" w:eastAsia="仿宋" w:cs="宋体"/>
          <w:color w:val="555555"/>
          <w:kern w:val="0"/>
          <w:sz w:val="24"/>
          <w:szCs w:val="24"/>
        </w:rPr>
      </w:pPr>
    </w:p>
    <w:p>
      <w:pPr>
        <w:widowControl/>
        <w:spacing w:line="420" w:lineRule="atLeast"/>
        <w:rPr>
          <w:rFonts w:ascii="仿宋" w:hAnsi="仿宋" w:eastAsia="仿宋" w:cs="宋体"/>
          <w:color w:val="555555"/>
          <w:kern w:val="0"/>
          <w:sz w:val="24"/>
          <w:szCs w:val="24"/>
        </w:rPr>
      </w:pPr>
    </w:p>
    <w:p>
      <w:pPr>
        <w:widowControl/>
        <w:spacing w:line="420" w:lineRule="atLeast"/>
        <w:rPr>
          <w:rFonts w:ascii="仿宋" w:hAnsi="仿宋" w:eastAsia="仿宋" w:cs="宋体"/>
          <w:color w:val="555555"/>
          <w:kern w:val="0"/>
          <w:sz w:val="24"/>
          <w:szCs w:val="24"/>
        </w:rPr>
      </w:pPr>
    </w:p>
    <w:p>
      <w:pPr>
        <w:widowControl/>
        <w:spacing w:line="420" w:lineRule="atLeast"/>
        <w:rPr>
          <w:rFonts w:ascii="仿宋" w:hAnsi="仿宋" w:eastAsia="仿宋" w:cs="宋体"/>
          <w:color w:val="555555"/>
          <w:kern w:val="0"/>
          <w:sz w:val="24"/>
          <w:szCs w:val="24"/>
        </w:rPr>
      </w:pPr>
    </w:p>
    <w:p>
      <w:pPr>
        <w:widowControl/>
        <w:spacing w:line="420" w:lineRule="atLeast"/>
        <w:rPr>
          <w:rFonts w:ascii="仿宋" w:hAnsi="仿宋" w:eastAsia="仿宋" w:cs="宋体"/>
          <w:color w:val="555555"/>
          <w:kern w:val="0"/>
          <w:sz w:val="24"/>
          <w:szCs w:val="24"/>
        </w:rPr>
      </w:pPr>
    </w:p>
    <w:p>
      <w:pPr>
        <w:widowControl/>
        <w:spacing w:line="420" w:lineRule="atLeast"/>
        <w:rPr>
          <w:rFonts w:ascii="仿宋" w:hAnsi="仿宋" w:eastAsia="仿宋" w:cs="宋体"/>
          <w:color w:val="555555"/>
          <w:kern w:val="0"/>
          <w:sz w:val="24"/>
          <w:szCs w:val="24"/>
        </w:rPr>
      </w:pPr>
    </w:p>
    <w:p>
      <w:pPr>
        <w:widowControl/>
        <w:spacing w:line="420" w:lineRule="atLeast"/>
        <w:rPr>
          <w:rFonts w:ascii="仿宋" w:hAnsi="仿宋" w:eastAsia="仿宋" w:cs="宋体"/>
          <w:color w:val="555555"/>
          <w:kern w:val="0"/>
          <w:sz w:val="24"/>
          <w:szCs w:val="24"/>
        </w:rPr>
      </w:pPr>
    </w:p>
    <w:p>
      <w:pPr>
        <w:widowControl/>
        <w:spacing w:line="420" w:lineRule="atLeast"/>
        <w:rPr>
          <w:rFonts w:ascii="仿宋" w:hAnsi="仿宋" w:eastAsia="仿宋" w:cs="宋体"/>
          <w:color w:val="555555"/>
          <w:kern w:val="0"/>
          <w:sz w:val="24"/>
          <w:szCs w:val="24"/>
        </w:rPr>
      </w:pPr>
    </w:p>
    <w:p>
      <w:pPr>
        <w:widowControl/>
        <w:spacing w:line="420" w:lineRule="atLeast"/>
        <w:rPr>
          <w:rFonts w:ascii="仿宋" w:hAnsi="仿宋" w:eastAsia="仿宋" w:cs="宋体"/>
          <w:color w:val="555555"/>
          <w:kern w:val="0"/>
          <w:sz w:val="24"/>
          <w:szCs w:val="24"/>
        </w:rPr>
      </w:pPr>
    </w:p>
    <w:p>
      <w:pPr>
        <w:widowControl/>
        <w:spacing w:line="420" w:lineRule="atLeast"/>
        <w:rPr>
          <w:rFonts w:ascii="仿宋" w:hAnsi="仿宋" w:eastAsia="仿宋" w:cs="宋体"/>
          <w:color w:val="555555"/>
          <w:kern w:val="0"/>
          <w:sz w:val="24"/>
          <w:szCs w:val="24"/>
        </w:rPr>
      </w:pPr>
    </w:p>
    <w:p>
      <w:pPr>
        <w:rPr>
          <w:rFonts w:hint="eastAsia" w:ascii="仿宋" w:hAnsi="仿宋" w:eastAsia="仿宋"/>
          <w:b/>
          <w:bCs/>
          <w:sz w:val="32"/>
          <w:szCs w:val="32"/>
          <w:lang w:val="zh-CN"/>
        </w:rPr>
      </w:pPr>
      <w:r>
        <w:rPr>
          <w:rFonts w:hint="eastAsia" w:ascii="仿宋" w:hAnsi="仿宋" w:eastAsia="仿宋"/>
          <w:b/>
          <w:bCs/>
          <w:sz w:val="32"/>
          <w:szCs w:val="32"/>
          <w:lang w:val="zh-CN"/>
        </w:rPr>
        <w:br w:type="page"/>
      </w:r>
    </w:p>
    <w:p>
      <w:pPr>
        <w:autoSpaceDE w:val="0"/>
        <w:autoSpaceDN w:val="0"/>
        <w:adjustRightInd w:val="0"/>
        <w:spacing w:line="360" w:lineRule="auto"/>
        <w:ind w:firstLine="3036" w:firstLineChars="945"/>
        <w:rPr>
          <w:rFonts w:ascii="仿宋" w:hAnsi="仿宋" w:eastAsia="仿宋"/>
          <w:b/>
          <w:bCs/>
          <w:sz w:val="32"/>
          <w:szCs w:val="32"/>
          <w:lang w:val="zh-CN"/>
        </w:rPr>
      </w:pPr>
      <w:r>
        <w:rPr>
          <w:rFonts w:hint="eastAsia" w:ascii="仿宋" w:hAnsi="仿宋" w:eastAsia="仿宋"/>
          <w:b/>
          <w:bCs/>
          <w:sz w:val="32"/>
          <w:szCs w:val="32"/>
          <w:lang w:val="zh-CN"/>
        </w:rPr>
        <w:t>第三章 报价要求</w:t>
      </w:r>
    </w:p>
    <w:p>
      <w:pPr>
        <w:autoSpaceDE w:val="0"/>
        <w:autoSpaceDN w:val="0"/>
        <w:adjustRightInd w:val="0"/>
        <w:spacing w:line="360" w:lineRule="auto"/>
        <w:ind w:firstLine="3036" w:firstLineChars="945"/>
        <w:rPr>
          <w:rFonts w:ascii="仿宋" w:hAnsi="仿宋" w:eastAsia="仿宋"/>
          <w:b/>
          <w:bCs/>
          <w:sz w:val="32"/>
          <w:szCs w:val="32"/>
          <w:lang w:val="zh-CN"/>
        </w:rPr>
      </w:pPr>
    </w:p>
    <w:p>
      <w:pPr>
        <w:snapToGrid w:val="0"/>
        <w:spacing w:line="360" w:lineRule="auto"/>
        <w:rPr>
          <w:rFonts w:ascii="仿宋" w:hAnsi="仿宋" w:eastAsia="仿宋"/>
          <w:sz w:val="24"/>
        </w:rPr>
      </w:pPr>
      <w:r>
        <w:rPr>
          <w:rFonts w:hint="eastAsia" w:ascii="仿宋" w:hAnsi="仿宋" w:eastAsia="仿宋"/>
          <w:sz w:val="24"/>
        </w:rPr>
        <w:t xml:space="preserve">    一 投标人应根据本招标文件和招标人所提供的相关资料及招标代理范围、内容，按照国家有关取费标准，结合自身能力和力量的投入进行竞争报价。</w:t>
      </w:r>
    </w:p>
    <w:p>
      <w:pPr>
        <w:snapToGrid w:val="0"/>
        <w:spacing w:line="360" w:lineRule="auto"/>
        <w:rPr>
          <w:rFonts w:ascii="仿宋" w:hAnsi="仿宋" w:eastAsia="仿宋"/>
          <w:b/>
          <w:sz w:val="24"/>
        </w:rPr>
      </w:pPr>
      <w:r>
        <w:rPr>
          <w:rFonts w:hint="eastAsia" w:ascii="仿宋" w:hAnsi="仿宋" w:eastAsia="仿宋"/>
          <w:b/>
          <w:sz w:val="24"/>
        </w:rPr>
        <w:t xml:space="preserve">    1）招标代理服务费按计价格[2002]1980号文件的收费标准计算，投标单位报</w:t>
      </w:r>
      <w:r>
        <w:rPr>
          <w:rFonts w:hint="eastAsia" w:ascii="仿宋" w:hAnsi="仿宋" w:eastAsia="仿宋"/>
          <w:b/>
          <w:sz w:val="24"/>
          <w:highlight w:val="cyan"/>
          <w:lang w:eastAsia="zh-CN"/>
        </w:rPr>
        <w:t>结算率</w:t>
      </w:r>
      <w:r>
        <w:rPr>
          <w:rFonts w:hint="eastAsia" w:ascii="仿宋" w:hAnsi="仿宋" w:eastAsia="仿宋"/>
          <w:b/>
          <w:sz w:val="24"/>
        </w:rPr>
        <w:t>（%），招标代理服务费=计价格[2002]1980号文件的收费标准*</w:t>
      </w:r>
      <w:r>
        <w:rPr>
          <w:rFonts w:hint="eastAsia" w:ascii="仿宋" w:hAnsi="仿宋" w:eastAsia="仿宋" w:cs="宋体"/>
          <w:b/>
          <w:bCs w:val="0"/>
          <w:sz w:val="24"/>
          <w:szCs w:val="24"/>
          <w:highlight w:val="cyan"/>
          <w:lang w:eastAsia="zh-CN"/>
        </w:rPr>
        <w:t>结算率</w:t>
      </w:r>
      <w:r>
        <w:rPr>
          <w:rFonts w:hint="eastAsia" w:ascii="仿宋" w:hAnsi="仿宋" w:eastAsia="仿宋"/>
          <w:b/>
          <w:sz w:val="24"/>
        </w:rPr>
        <w:t xml:space="preserve"> ；</w:t>
      </w:r>
    </w:p>
    <w:p>
      <w:pPr>
        <w:snapToGrid w:val="0"/>
        <w:spacing w:line="360" w:lineRule="auto"/>
        <w:ind w:firstLine="495"/>
        <w:rPr>
          <w:rFonts w:ascii="仿宋" w:hAnsi="仿宋" w:eastAsia="仿宋"/>
          <w:b/>
          <w:sz w:val="24"/>
        </w:rPr>
      </w:pPr>
      <w:r>
        <w:rPr>
          <w:rFonts w:hint="eastAsia" w:ascii="仿宋" w:hAnsi="仿宋" w:eastAsia="仿宋"/>
          <w:b/>
          <w:sz w:val="24"/>
        </w:rPr>
        <w:t>2）服务费按单个标段计取，计算基数均为该标段的中标价；</w:t>
      </w:r>
    </w:p>
    <w:p>
      <w:pPr>
        <w:snapToGrid w:val="0"/>
        <w:spacing w:line="360" w:lineRule="auto"/>
        <w:ind w:firstLine="495"/>
        <w:rPr>
          <w:rFonts w:ascii="仿宋" w:hAnsi="仿宋" w:eastAsia="仿宋"/>
          <w:b/>
          <w:sz w:val="24"/>
        </w:rPr>
      </w:pPr>
      <w:r>
        <w:rPr>
          <w:rFonts w:hint="eastAsia" w:ascii="仿宋" w:hAnsi="仿宋" w:eastAsia="仿宋"/>
          <w:b/>
          <w:sz w:val="24"/>
        </w:rPr>
        <w:t>3）特殊项目由招标人和投标人协商制定招标代理服务费。</w:t>
      </w:r>
    </w:p>
    <w:p>
      <w:pPr>
        <w:snapToGrid w:val="0"/>
        <w:spacing w:line="360" w:lineRule="auto"/>
        <w:rPr>
          <w:rFonts w:ascii="仿宋" w:hAnsi="仿宋" w:eastAsia="仿宋"/>
          <w:sz w:val="24"/>
        </w:rPr>
      </w:pPr>
      <w:r>
        <w:rPr>
          <w:rFonts w:hint="eastAsia" w:ascii="仿宋" w:hAnsi="仿宋" w:eastAsia="仿宋"/>
          <w:sz w:val="24"/>
        </w:rPr>
        <w:t xml:space="preserve">   二、报价中应包括为完成服务内容可能发生的各项费用， 包括</w:t>
      </w:r>
    </w:p>
    <w:p>
      <w:pPr>
        <w:snapToGrid w:val="0"/>
        <w:spacing w:line="360" w:lineRule="auto"/>
        <w:ind w:firstLine="720" w:firstLineChars="300"/>
        <w:rPr>
          <w:rFonts w:ascii="仿宋" w:hAnsi="仿宋" w:eastAsia="仿宋"/>
          <w:sz w:val="24"/>
        </w:rPr>
      </w:pPr>
      <w:r>
        <w:rPr>
          <w:rFonts w:hint="eastAsia" w:ascii="仿宋" w:hAnsi="仿宋" w:eastAsia="仿宋"/>
          <w:sz w:val="24"/>
        </w:rPr>
        <w:t xml:space="preserve">专家评审费（含招标文件评审费，若有），由【服务供应商】支付； </w:t>
      </w:r>
    </w:p>
    <w:p>
      <w:pPr>
        <w:pStyle w:val="3"/>
        <w:spacing w:line="360" w:lineRule="auto"/>
        <w:rPr>
          <w:rFonts w:ascii="仿宋" w:hAnsi="仿宋" w:eastAsia="仿宋" w:cs="Times New Roman"/>
          <w:sz w:val="24"/>
          <w:szCs w:val="20"/>
        </w:rPr>
      </w:pPr>
      <w:r>
        <w:rPr>
          <w:rFonts w:hint="eastAsia" w:ascii="仿宋" w:hAnsi="仿宋" w:eastAsia="仿宋" w:cs="Times New Roman"/>
          <w:sz w:val="24"/>
          <w:szCs w:val="20"/>
        </w:rPr>
        <w:t xml:space="preserve">     招标公告费、场租费，由【服务供应商】支付，若在报纸上刊登招标公告的，其报纸公告刊登费由【招标人】支付；</w:t>
      </w:r>
    </w:p>
    <w:p>
      <w:pPr>
        <w:pStyle w:val="3"/>
        <w:spacing w:line="360" w:lineRule="auto"/>
        <w:ind w:firstLine="600" w:firstLineChars="250"/>
        <w:rPr>
          <w:rFonts w:ascii="仿宋" w:hAnsi="仿宋" w:eastAsia="仿宋" w:cs="Times New Roman"/>
          <w:sz w:val="24"/>
          <w:szCs w:val="20"/>
        </w:rPr>
      </w:pPr>
      <w:r>
        <w:rPr>
          <w:rFonts w:hint="eastAsia" w:ascii="仿宋" w:hAnsi="仿宋" w:eastAsia="仿宋" w:cs="Times New Roman"/>
          <w:sz w:val="24"/>
          <w:szCs w:val="20"/>
        </w:rPr>
        <w:t>同个项目一次招标不成功的，再次招标产生的各类相关费用（评标专家费、交易中心场地费、公告和信息发布费等）由招标代理机构自行承担。</w:t>
      </w:r>
    </w:p>
    <w:p>
      <w:pPr>
        <w:snapToGrid w:val="0"/>
        <w:spacing w:line="360" w:lineRule="auto"/>
        <w:ind w:firstLine="600" w:firstLineChars="250"/>
        <w:rPr>
          <w:rFonts w:ascii="仿宋" w:hAnsi="仿宋" w:eastAsia="仿宋"/>
          <w:sz w:val="24"/>
        </w:rPr>
      </w:pPr>
      <w:r>
        <w:rPr>
          <w:rFonts w:hint="eastAsia" w:ascii="仿宋" w:hAnsi="仿宋" w:eastAsia="仿宋"/>
          <w:sz w:val="24"/>
        </w:rPr>
        <w:t>包括但不仅限于如人工、材料、交通、通讯、设备（仪器）、劳力、利润、税收等其他一切费用。</w:t>
      </w:r>
    </w:p>
    <w:p>
      <w:pPr>
        <w:pStyle w:val="3"/>
        <w:spacing w:line="360" w:lineRule="auto"/>
        <w:rPr>
          <w:rFonts w:ascii="仿宋_GB2312" w:hAnsi="仿宋" w:eastAsia="仿宋_GB2312"/>
          <w:b/>
          <w:szCs w:val="24"/>
        </w:rPr>
      </w:pPr>
      <w:r>
        <w:rPr>
          <w:rFonts w:hint="eastAsia" w:ascii="仿宋_GB2312" w:hAnsi="仿宋" w:eastAsia="仿宋_GB2312"/>
          <w:b/>
          <w:szCs w:val="24"/>
        </w:rPr>
        <w:t>三、招标代理服务内容和要求（包括但不限于）：</w:t>
      </w:r>
    </w:p>
    <w:p>
      <w:pPr>
        <w:pStyle w:val="3"/>
        <w:spacing w:line="360" w:lineRule="auto"/>
        <w:rPr>
          <w:rFonts w:ascii="仿宋" w:hAnsi="仿宋" w:eastAsia="仿宋" w:cs="Times New Roman"/>
          <w:sz w:val="24"/>
          <w:szCs w:val="20"/>
        </w:rPr>
      </w:pPr>
      <w:r>
        <w:rPr>
          <w:rFonts w:hint="eastAsia" w:ascii="仿宋_GB2312" w:hAnsi="仿宋" w:eastAsia="仿宋_GB2312"/>
          <w:szCs w:val="24"/>
        </w:rPr>
        <w:t xml:space="preserve">    </w:t>
      </w:r>
      <w:r>
        <w:rPr>
          <w:rFonts w:ascii="仿宋" w:hAnsi="仿宋" w:eastAsia="仿宋" w:cs="Times New Roman"/>
          <w:sz w:val="24"/>
          <w:szCs w:val="20"/>
        </w:rPr>
        <w:t>3</w:t>
      </w:r>
      <w:r>
        <w:rPr>
          <w:rFonts w:hint="eastAsia" w:ascii="仿宋" w:hAnsi="仿宋" w:eastAsia="仿宋" w:cs="Times New Roman"/>
          <w:sz w:val="24"/>
          <w:szCs w:val="20"/>
        </w:rPr>
        <w:t>.1代拟招标方案</w:t>
      </w:r>
    </w:p>
    <w:p>
      <w:pPr>
        <w:pStyle w:val="3"/>
        <w:spacing w:line="360" w:lineRule="auto"/>
        <w:rPr>
          <w:rFonts w:ascii="仿宋" w:hAnsi="仿宋" w:eastAsia="仿宋" w:cs="Times New Roman"/>
          <w:sz w:val="24"/>
          <w:szCs w:val="20"/>
        </w:rPr>
      </w:pPr>
      <w:r>
        <w:rPr>
          <w:rFonts w:hint="eastAsia" w:ascii="仿宋" w:hAnsi="仿宋" w:eastAsia="仿宋" w:cs="Times New Roman"/>
          <w:sz w:val="24"/>
          <w:szCs w:val="20"/>
        </w:rPr>
        <w:t xml:space="preserve">   </w:t>
      </w:r>
      <w:r>
        <w:rPr>
          <w:rFonts w:ascii="仿宋" w:hAnsi="仿宋" w:eastAsia="仿宋" w:cs="Times New Roman"/>
          <w:sz w:val="24"/>
          <w:szCs w:val="20"/>
        </w:rPr>
        <w:t>3</w:t>
      </w:r>
      <w:r>
        <w:rPr>
          <w:rFonts w:hint="eastAsia" w:ascii="仿宋" w:hAnsi="仿宋" w:eastAsia="仿宋" w:cs="Times New Roman"/>
          <w:sz w:val="24"/>
          <w:szCs w:val="20"/>
        </w:rPr>
        <w:t>.2向招投标监督管理部门提出招标申请，发布招标公告</w:t>
      </w:r>
    </w:p>
    <w:p>
      <w:pPr>
        <w:pStyle w:val="3"/>
        <w:spacing w:line="360" w:lineRule="auto"/>
        <w:rPr>
          <w:rFonts w:ascii="仿宋" w:hAnsi="仿宋" w:eastAsia="仿宋" w:cs="Times New Roman"/>
          <w:sz w:val="24"/>
          <w:szCs w:val="20"/>
        </w:rPr>
      </w:pPr>
      <w:r>
        <w:rPr>
          <w:rFonts w:hint="eastAsia" w:ascii="仿宋" w:hAnsi="仿宋" w:eastAsia="仿宋" w:cs="Times New Roman"/>
          <w:sz w:val="24"/>
          <w:szCs w:val="20"/>
        </w:rPr>
        <w:t xml:space="preserve">   </w:t>
      </w:r>
      <w:r>
        <w:rPr>
          <w:rFonts w:ascii="仿宋" w:hAnsi="仿宋" w:eastAsia="仿宋" w:cs="Times New Roman"/>
          <w:sz w:val="24"/>
          <w:szCs w:val="20"/>
        </w:rPr>
        <w:t>3</w:t>
      </w:r>
      <w:r>
        <w:rPr>
          <w:rFonts w:hint="eastAsia" w:ascii="仿宋" w:hAnsi="仿宋" w:eastAsia="仿宋" w:cs="Times New Roman"/>
          <w:sz w:val="24"/>
          <w:szCs w:val="20"/>
        </w:rPr>
        <w:t>.3编制资格预审文件</w:t>
      </w:r>
    </w:p>
    <w:p>
      <w:pPr>
        <w:pStyle w:val="3"/>
        <w:spacing w:line="360" w:lineRule="auto"/>
        <w:rPr>
          <w:rFonts w:ascii="仿宋" w:hAnsi="仿宋" w:eastAsia="仿宋" w:cs="Times New Roman"/>
          <w:sz w:val="24"/>
          <w:szCs w:val="20"/>
        </w:rPr>
      </w:pPr>
      <w:r>
        <w:rPr>
          <w:rFonts w:hint="eastAsia" w:ascii="仿宋" w:hAnsi="仿宋" w:eastAsia="仿宋" w:cs="Times New Roman"/>
          <w:sz w:val="24"/>
          <w:szCs w:val="20"/>
        </w:rPr>
        <w:t xml:space="preserve"> </w:t>
      </w:r>
      <w:r>
        <w:rPr>
          <w:rFonts w:ascii="仿宋" w:hAnsi="仿宋" w:eastAsia="仿宋" w:cs="Times New Roman"/>
          <w:sz w:val="24"/>
          <w:szCs w:val="20"/>
        </w:rPr>
        <w:t xml:space="preserve">  3</w:t>
      </w:r>
      <w:r>
        <w:rPr>
          <w:rFonts w:hint="eastAsia" w:ascii="仿宋" w:hAnsi="仿宋" w:eastAsia="仿宋" w:cs="Times New Roman"/>
          <w:sz w:val="24"/>
          <w:szCs w:val="20"/>
        </w:rPr>
        <w:t>.4组织接收投标申请人报名</w:t>
      </w:r>
    </w:p>
    <w:p>
      <w:pPr>
        <w:pStyle w:val="3"/>
        <w:spacing w:line="360" w:lineRule="auto"/>
        <w:rPr>
          <w:rFonts w:ascii="仿宋" w:hAnsi="仿宋" w:eastAsia="仿宋" w:cs="Times New Roman"/>
          <w:sz w:val="24"/>
          <w:szCs w:val="20"/>
        </w:rPr>
      </w:pPr>
      <w:r>
        <w:rPr>
          <w:rFonts w:hint="eastAsia" w:ascii="仿宋" w:hAnsi="仿宋" w:eastAsia="仿宋" w:cs="Times New Roman"/>
          <w:sz w:val="24"/>
          <w:szCs w:val="20"/>
        </w:rPr>
        <w:t xml:space="preserve">   </w:t>
      </w:r>
      <w:r>
        <w:rPr>
          <w:rFonts w:ascii="仿宋" w:hAnsi="仿宋" w:eastAsia="仿宋" w:cs="Times New Roman"/>
          <w:sz w:val="24"/>
          <w:szCs w:val="20"/>
        </w:rPr>
        <w:t>3</w:t>
      </w:r>
      <w:r>
        <w:rPr>
          <w:rFonts w:hint="eastAsia" w:ascii="仿宋" w:hAnsi="仿宋" w:eastAsia="仿宋" w:cs="Times New Roman"/>
          <w:sz w:val="24"/>
          <w:szCs w:val="20"/>
        </w:rPr>
        <w:t>.5审查潜在投标人资格，确定潜在投标人</w:t>
      </w:r>
    </w:p>
    <w:p>
      <w:pPr>
        <w:pStyle w:val="3"/>
        <w:spacing w:line="360" w:lineRule="auto"/>
        <w:rPr>
          <w:rFonts w:ascii="仿宋" w:hAnsi="仿宋" w:eastAsia="仿宋" w:cs="Times New Roman"/>
          <w:sz w:val="24"/>
          <w:szCs w:val="20"/>
        </w:rPr>
      </w:pPr>
      <w:r>
        <w:rPr>
          <w:rFonts w:hint="eastAsia" w:ascii="仿宋" w:hAnsi="仿宋" w:eastAsia="仿宋" w:cs="Times New Roman"/>
          <w:sz w:val="24"/>
          <w:szCs w:val="20"/>
        </w:rPr>
        <w:t xml:space="preserve">   </w:t>
      </w:r>
      <w:r>
        <w:rPr>
          <w:rFonts w:ascii="仿宋" w:hAnsi="仿宋" w:eastAsia="仿宋" w:cs="Times New Roman"/>
          <w:sz w:val="24"/>
          <w:szCs w:val="20"/>
        </w:rPr>
        <w:t>3</w:t>
      </w:r>
      <w:r>
        <w:rPr>
          <w:rFonts w:hint="eastAsia" w:ascii="仿宋" w:hAnsi="仿宋" w:eastAsia="仿宋" w:cs="Times New Roman"/>
          <w:sz w:val="24"/>
          <w:szCs w:val="20"/>
        </w:rPr>
        <w:t>.6编制招标文件</w:t>
      </w:r>
    </w:p>
    <w:p>
      <w:pPr>
        <w:pStyle w:val="3"/>
        <w:spacing w:line="360" w:lineRule="auto"/>
        <w:rPr>
          <w:rFonts w:ascii="仿宋" w:hAnsi="仿宋" w:eastAsia="仿宋" w:cs="Times New Roman"/>
          <w:sz w:val="24"/>
          <w:szCs w:val="20"/>
        </w:rPr>
      </w:pPr>
      <w:r>
        <w:rPr>
          <w:rFonts w:hint="eastAsia" w:ascii="仿宋" w:hAnsi="仿宋" w:eastAsia="仿宋" w:cs="Times New Roman"/>
          <w:sz w:val="24"/>
          <w:szCs w:val="20"/>
        </w:rPr>
        <w:t xml:space="preserve">   </w:t>
      </w:r>
      <w:r>
        <w:rPr>
          <w:rFonts w:ascii="仿宋" w:hAnsi="仿宋" w:eastAsia="仿宋" w:cs="Times New Roman"/>
          <w:sz w:val="24"/>
          <w:szCs w:val="20"/>
        </w:rPr>
        <w:t>3</w:t>
      </w:r>
      <w:r>
        <w:rPr>
          <w:rFonts w:hint="eastAsia" w:ascii="仿宋" w:hAnsi="仿宋" w:eastAsia="仿宋" w:cs="Times New Roman"/>
          <w:sz w:val="24"/>
          <w:szCs w:val="20"/>
        </w:rPr>
        <w:t xml:space="preserve">.7组织答疑 </w:t>
      </w:r>
    </w:p>
    <w:p>
      <w:pPr>
        <w:pStyle w:val="3"/>
        <w:spacing w:line="360" w:lineRule="auto"/>
        <w:rPr>
          <w:rFonts w:ascii="仿宋" w:hAnsi="仿宋" w:eastAsia="仿宋" w:cs="Times New Roman"/>
          <w:sz w:val="24"/>
          <w:szCs w:val="20"/>
        </w:rPr>
      </w:pPr>
      <w:r>
        <w:rPr>
          <w:rFonts w:hint="eastAsia" w:ascii="仿宋" w:hAnsi="仿宋" w:eastAsia="仿宋" w:cs="Times New Roman"/>
          <w:sz w:val="24"/>
          <w:szCs w:val="20"/>
        </w:rPr>
        <w:t xml:space="preserve">    </w:t>
      </w:r>
      <w:r>
        <w:rPr>
          <w:rFonts w:ascii="仿宋" w:hAnsi="仿宋" w:eastAsia="仿宋" w:cs="Times New Roman"/>
          <w:sz w:val="24"/>
          <w:szCs w:val="20"/>
        </w:rPr>
        <w:t>3</w:t>
      </w:r>
      <w:r>
        <w:rPr>
          <w:rFonts w:hint="eastAsia" w:ascii="仿宋" w:hAnsi="仿宋" w:eastAsia="仿宋" w:cs="Times New Roman"/>
          <w:sz w:val="24"/>
          <w:szCs w:val="20"/>
        </w:rPr>
        <w:t>.8组织开标、评标</w:t>
      </w:r>
    </w:p>
    <w:p>
      <w:pPr>
        <w:pStyle w:val="3"/>
        <w:spacing w:line="360" w:lineRule="auto"/>
        <w:rPr>
          <w:rFonts w:ascii="仿宋" w:hAnsi="仿宋" w:eastAsia="仿宋" w:cs="Times New Roman"/>
          <w:sz w:val="24"/>
          <w:szCs w:val="20"/>
        </w:rPr>
      </w:pPr>
      <w:r>
        <w:rPr>
          <w:rFonts w:hint="eastAsia" w:ascii="仿宋" w:hAnsi="仿宋" w:eastAsia="仿宋" w:cs="Times New Roman"/>
          <w:sz w:val="24"/>
          <w:szCs w:val="20"/>
        </w:rPr>
        <w:t xml:space="preserve">    </w:t>
      </w:r>
      <w:r>
        <w:rPr>
          <w:rFonts w:ascii="仿宋" w:hAnsi="仿宋" w:eastAsia="仿宋" w:cs="Times New Roman"/>
          <w:sz w:val="24"/>
          <w:szCs w:val="20"/>
        </w:rPr>
        <w:t>3</w:t>
      </w:r>
      <w:r>
        <w:rPr>
          <w:rFonts w:hint="eastAsia" w:ascii="仿宋" w:hAnsi="仿宋" w:eastAsia="仿宋" w:cs="Times New Roman"/>
          <w:sz w:val="24"/>
          <w:szCs w:val="20"/>
        </w:rPr>
        <w:t>.9草拟合同并协助合同谈判</w:t>
      </w:r>
    </w:p>
    <w:p>
      <w:pPr>
        <w:pStyle w:val="3"/>
        <w:spacing w:line="360" w:lineRule="auto"/>
        <w:rPr>
          <w:rFonts w:ascii="仿宋" w:hAnsi="仿宋" w:eastAsia="仿宋" w:cs="Times New Roman"/>
          <w:sz w:val="24"/>
          <w:szCs w:val="20"/>
        </w:rPr>
      </w:pPr>
      <w:r>
        <w:rPr>
          <w:rFonts w:hint="eastAsia" w:ascii="仿宋" w:hAnsi="仿宋" w:eastAsia="仿宋" w:cs="Times New Roman"/>
          <w:sz w:val="24"/>
          <w:szCs w:val="20"/>
        </w:rPr>
        <w:t xml:space="preserve">    </w:t>
      </w:r>
      <w:r>
        <w:rPr>
          <w:rFonts w:ascii="仿宋" w:hAnsi="仿宋" w:eastAsia="仿宋" w:cs="Times New Roman"/>
          <w:sz w:val="24"/>
          <w:szCs w:val="20"/>
        </w:rPr>
        <w:t>3</w:t>
      </w:r>
      <w:r>
        <w:rPr>
          <w:rFonts w:hint="eastAsia" w:ascii="仿宋" w:hAnsi="仿宋" w:eastAsia="仿宋" w:cs="Times New Roman"/>
          <w:sz w:val="24"/>
          <w:szCs w:val="20"/>
        </w:rPr>
        <w:t>.10编制招投标情况书面报告</w:t>
      </w:r>
    </w:p>
    <w:p>
      <w:pPr>
        <w:pStyle w:val="3"/>
        <w:spacing w:line="360" w:lineRule="auto"/>
        <w:rPr>
          <w:rFonts w:ascii="仿宋" w:hAnsi="仿宋" w:eastAsia="仿宋" w:cs="Times New Roman"/>
          <w:sz w:val="24"/>
          <w:szCs w:val="20"/>
        </w:rPr>
      </w:pPr>
      <w:r>
        <w:rPr>
          <w:rFonts w:hint="eastAsia" w:ascii="仿宋" w:hAnsi="仿宋" w:eastAsia="仿宋" w:cs="Times New Roman"/>
          <w:sz w:val="24"/>
          <w:szCs w:val="20"/>
        </w:rPr>
        <w:t xml:space="preserve">   </w:t>
      </w:r>
      <w:r>
        <w:rPr>
          <w:rFonts w:ascii="仿宋" w:hAnsi="仿宋" w:eastAsia="仿宋" w:cs="Times New Roman"/>
          <w:sz w:val="24"/>
          <w:szCs w:val="20"/>
        </w:rPr>
        <w:t>3</w:t>
      </w:r>
      <w:r>
        <w:rPr>
          <w:rFonts w:hint="eastAsia" w:ascii="仿宋" w:hAnsi="仿宋" w:eastAsia="仿宋" w:cs="Times New Roman"/>
          <w:sz w:val="24"/>
          <w:szCs w:val="20"/>
        </w:rPr>
        <w:t>.11负责起草询标纪要，分析投标文件，负责询标会议的会务安排及有关事项的落实</w:t>
      </w:r>
    </w:p>
    <w:p>
      <w:pPr>
        <w:pStyle w:val="3"/>
        <w:spacing w:line="360" w:lineRule="auto"/>
        <w:rPr>
          <w:rFonts w:ascii="仿宋" w:hAnsi="仿宋" w:eastAsia="仿宋" w:cs="Times New Roman"/>
          <w:sz w:val="24"/>
          <w:szCs w:val="20"/>
        </w:rPr>
      </w:pPr>
      <w:r>
        <w:rPr>
          <w:rFonts w:ascii="仿宋" w:hAnsi="仿宋" w:eastAsia="仿宋" w:cs="Times New Roman"/>
          <w:sz w:val="24"/>
          <w:szCs w:val="20"/>
        </w:rPr>
        <w:t>3.12</w:t>
      </w:r>
      <w:r>
        <w:rPr>
          <w:rFonts w:hint="eastAsia" w:ascii="仿宋" w:hAnsi="仿宋" w:eastAsia="仿宋" w:cs="Times New Roman"/>
          <w:sz w:val="24"/>
          <w:szCs w:val="20"/>
        </w:rPr>
        <w:t>与招标采购有关的其它事宜。</w:t>
      </w:r>
    </w:p>
    <w:p>
      <w:pPr>
        <w:pStyle w:val="3"/>
        <w:spacing w:line="360" w:lineRule="auto"/>
        <w:rPr>
          <w:rFonts w:ascii="仿宋" w:hAnsi="仿宋" w:eastAsia="仿宋" w:cs="Times New Roman"/>
          <w:sz w:val="24"/>
          <w:szCs w:val="20"/>
        </w:rPr>
      </w:pPr>
      <w:r>
        <w:rPr>
          <w:rFonts w:ascii="仿宋" w:hAnsi="仿宋" w:eastAsia="仿宋" w:cs="Times New Roman"/>
          <w:sz w:val="24"/>
          <w:szCs w:val="20"/>
        </w:rPr>
        <w:t>3</w:t>
      </w:r>
      <w:r>
        <w:rPr>
          <w:rFonts w:hint="eastAsia" w:ascii="仿宋" w:hAnsi="仿宋" w:eastAsia="仿宋" w:cs="Times New Roman"/>
          <w:sz w:val="24"/>
          <w:szCs w:val="20"/>
        </w:rPr>
        <w:t>.13与招标采购有关的其它事宜。</w:t>
      </w:r>
    </w:p>
    <w:p>
      <w:pPr>
        <w:pStyle w:val="3"/>
        <w:spacing w:line="360" w:lineRule="auto"/>
        <w:rPr>
          <w:rFonts w:ascii="仿宋" w:hAnsi="仿宋" w:eastAsia="仿宋" w:cs="Times New Roman"/>
          <w:sz w:val="24"/>
          <w:szCs w:val="20"/>
        </w:rPr>
      </w:pPr>
      <w:r>
        <w:rPr>
          <w:rFonts w:hint="eastAsia" w:ascii="仿宋" w:hAnsi="仿宋" w:eastAsia="仿宋" w:cs="Times New Roman"/>
          <w:sz w:val="24"/>
          <w:szCs w:val="20"/>
        </w:rPr>
        <w:t>四、投标人须对所投产品、方案、技术、服务等拥有合法的占有和处置权，并对涉及项目的所有内容可能侵权行为指控负责，保证不伤害采购人的利益。在法律范围内，如果出现文字、图片、商标和技术等侵权行为而造成的纠纷和产生的一切费用，采购人概不负责，由此给采购人造成损失的，供应商应承担相应后果，并负责赔偿。供应商为执行本项目合同而提供的技术资料等归采购人所有。</w:t>
      </w:r>
    </w:p>
    <w:p>
      <w:pPr>
        <w:pStyle w:val="3"/>
        <w:spacing w:line="360" w:lineRule="auto"/>
        <w:rPr>
          <w:rFonts w:ascii="仿宋" w:hAnsi="仿宋" w:eastAsia="仿宋" w:cs="Times New Roman"/>
          <w:sz w:val="24"/>
          <w:szCs w:val="20"/>
        </w:rPr>
      </w:pPr>
      <w:bookmarkStart w:id="1" w:name="_Toc91899873"/>
      <w:r>
        <w:rPr>
          <w:rFonts w:hint="eastAsia" w:ascii="仿宋" w:hAnsi="仿宋" w:eastAsia="仿宋" w:cs="Times New Roman"/>
          <w:sz w:val="24"/>
          <w:szCs w:val="20"/>
        </w:rPr>
        <w:t>五、采购方式</w:t>
      </w:r>
      <w:bookmarkEnd w:id="1"/>
    </w:p>
    <w:p>
      <w:pPr>
        <w:pStyle w:val="3"/>
        <w:spacing w:line="360" w:lineRule="auto"/>
        <w:rPr>
          <w:rFonts w:ascii="仿宋" w:hAnsi="仿宋" w:eastAsia="仿宋" w:cs="Times New Roman"/>
          <w:sz w:val="24"/>
          <w:szCs w:val="20"/>
        </w:rPr>
      </w:pPr>
      <w:r>
        <w:rPr>
          <w:rFonts w:hint="eastAsia" w:ascii="仿宋" w:hAnsi="仿宋" w:eastAsia="仿宋" w:cs="Times New Roman"/>
          <w:sz w:val="24"/>
          <w:szCs w:val="20"/>
        </w:rPr>
        <w:t>单位自行组织。</w:t>
      </w:r>
      <w:bookmarkStart w:id="2" w:name="_Hlt68516771"/>
      <w:bookmarkEnd w:id="2"/>
      <w:bookmarkStart w:id="3" w:name="_Hlt74388212"/>
      <w:bookmarkEnd w:id="3"/>
    </w:p>
    <w:p>
      <w:pPr>
        <w:pStyle w:val="3"/>
        <w:spacing w:line="360" w:lineRule="auto"/>
        <w:rPr>
          <w:rFonts w:ascii="仿宋" w:hAnsi="仿宋" w:eastAsia="仿宋" w:cs="Times New Roman"/>
          <w:sz w:val="24"/>
          <w:szCs w:val="20"/>
        </w:rPr>
      </w:pPr>
      <w:bookmarkStart w:id="4" w:name="_Toc91899877"/>
      <w:bookmarkStart w:id="5" w:name="_Hlt74730303"/>
      <w:r>
        <w:rPr>
          <w:rFonts w:hint="eastAsia" w:ascii="仿宋" w:hAnsi="仿宋" w:eastAsia="仿宋" w:cs="Times New Roman"/>
          <w:sz w:val="24"/>
          <w:szCs w:val="20"/>
        </w:rPr>
        <w:t>六、投标费用</w:t>
      </w:r>
      <w:bookmarkEnd w:id="4"/>
    </w:p>
    <w:bookmarkEnd w:id="5"/>
    <w:p>
      <w:pPr>
        <w:pStyle w:val="3"/>
        <w:spacing w:line="360" w:lineRule="auto"/>
        <w:rPr>
          <w:rFonts w:ascii="仿宋" w:hAnsi="仿宋" w:eastAsia="仿宋" w:cs="Times New Roman"/>
          <w:sz w:val="24"/>
          <w:szCs w:val="20"/>
        </w:rPr>
      </w:pPr>
      <w:r>
        <w:rPr>
          <w:rFonts w:hint="eastAsia" w:ascii="仿宋" w:hAnsi="仿宋" w:eastAsia="仿宋" w:cs="Times New Roman"/>
          <w:sz w:val="24"/>
          <w:szCs w:val="20"/>
        </w:rPr>
        <w:t>投标人需自行承担涉及投标的一切费用。</w:t>
      </w:r>
    </w:p>
    <w:p>
      <w:pPr>
        <w:spacing w:line="360" w:lineRule="auto"/>
        <w:ind w:firstLine="241" w:firstLineChars="100"/>
        <w:rPr>
          <w:rFonts w:ascii="仿宋" w:hAnsi="仿宋" w:eastAsia="仿宋"/>
          <w:b/>
          <w:sz w:val="24"/>
        </w:rPr>
      </w:pPr>
    </w:p>
    <w:p>
      <w:pPr>
        <w:spacing w:line="360" w:lineRule="auto"/>
        <w:ind w:firstLine="240" w:firstLineChars="100"/>
        <w:rPr>
          <w:rFonts w:ascii="仿宋" w:hAnsi="仿宋" w:eastAsia="仿宋"/>
          <w:sz w:val="24"/>
        </w:rPr>
      </w:pPr>
    </w:p>
    <w:p>
      <w:pPr>
        <w:spacing w:line="360" w:lineRule="auto"/>
        <w:ind w:firstLine="240" w:firstLineChars="100"/>
        <w:rPr>
          <w:rFonts w:ascii="仿宋" w:hAnsi="仿宋" w:eastAsia="仿宋"/>
          <w:sz w:val="24"/>
        </w:rPr>
      </w:pPr>
    </w:p>
    <w:p>
      <w:pPr>
        <w:spacing w:line="360" w:lineRule="auto"/>
        <w:ind w:firstLine="240" w:firstLineChars="100"/>
        <w:rPr>
          <w:rFonts w:ascii="仿宋" w:hAnsi="仿宋" w:eastAsia="仿宋"/>
          <w:sz w:val="24"/>
        </w:rPr>
      </w:pPr>
    </w:p>
    <w:p>
      <w:pPr>
        <w:spacing w:line="360" w:lineRule="auto"/>
        <w:ind w:firstLine="240" w:firstLineChars="100"/>
        <w:rPr>
          <w:rFonts w:ascii="仿宋" w:hAnsi="仿宋" w:eastAsia="仿宋"/>
          <w:sz w:val="24"/>
        </w:rPr>
      </w:pPr>
    </w:p>
    <w:p>
      <w:pPr>
        <w:spacing w:line="360" w:lineRule="auto"/>
        <w:ind w:firstLine="240" w:firstLineChars="100"/>
        <w:rPr>
          <w:rFonts w:ascii="仿宋" w:hAnsi="仿宋" w:eastAsia="仿宋"/>
          <w:sz w:val="24"/>
        </w:rPr>
      </w:pPr>
    </w:p>
    <w:p>
      <w:pPr>
        <w:spacing w:line="360" w:lineRule="auto"/>
        <w:ind w:firstLine="240" w:firstLineChars="100"/>
        <w:rPr>
          <w:rFonts w:ascii="仿宋" w:hAnsi="仿宋" w:eastAsia="仿宋"/>
          <w:sz w:val="24"/>
        </w:rPr>
      </w:pPr>
    </w:p>
    <w:p>
      <w:pPr>
        <w:spacing w:line="360" w:lineRule="auto"/>
        <w:ind w:firstLine="240" w:firstLineChars="100"/>
        <w:rPr>
          <w:rFonts w:ascii="仿宋" w:hAnsi="仿宋" w:eastAsia="仿宋"/>
          <w:sz w:val="24"/>
        </w:rPr>
      </w:pPr>
    </w:p>
    <w:p>
      <w:pPr>
        <w:spacing w:line="360" w:lineRule="auto"/>
        <w:ind w:firstLine="240" w:firstLineChars="100"/>
        <w:rPr>
          <w:rFonts w:ascii="仿宋" w:hAnsi="仿宋" w:eastAsia="仿宋"/>
          <w:sz w:val="24"/>
        </w:rPr>
      </w:pPr>
    </w:p>
    <w:p>
      <w:pPr>
        <w:spacing w:line="360" w:lineRule="auto"/>
        <w:ind w:firstLine="240" w:firstLineChars="100"/>
        <w:rPr>
          <w:rFonts w:ascii="仿宋" w:hAnsi="仿宋" w:eastAsia="仿宋"/>
          <w:sz w:val="24"/>
        </w:rPr>
      </w:pPr>
    </w:p>
    <w:p>
      <w:pPr>
        <w:spacing w:line="360" w:lineRule="auto"/>
        <w:ind w:firstLine="240" w:firstLineChars="100"/>
        <w:rPr>
          <w:rFonts w:ascii="仿宋" w:hAnsi="仿宋" w:eastAsia="仿宋"/>
          <w:sz w:val="24"/>
        </w:rPr>
      </w:pPr>
    </w:p>
    <w:p>
      <w:pPr>
        <w:spacing w:line="360" w:lineRule="auto"/>
        <w:ind w:firstLine="240" w:firstLineChars="100"/>
        <w:rPr>
          <w:rFonts w:ascii="仿宋" w:hAnsi="仿宋" w:eastAsia="仿宋"/>
          <w:sz w:val="24"/>
        </w:rPr>
      </w:pPr>
    </w:p>
    <w:p>
      <w:pPr>
        <w:widowControl/>
        <w:jc w:val="left"/>
        <w:rPr>
          <w:rFonts w:ascii="仿宋" w:hAnsi="仿宋" w:eastAsia="仿宋"/>
          <w:sz w:val="24"/>
        </w:rPr>
      </w:pPr>
      <w:r>
        <w:rPr>
          <w:rFonts w:ascii="仿宋" w:hAnsi="仿宋" w:eastAsia="仿宋"/>
          <w:sz w:val="24"/>
        </w:rPr>
        <w:br w:type="page"/>
      </w:r>
    </w:p>
    <w:p>
      <w:pPr>
        <w:spacing w:line="360" w:lineRule="auto"/>
        <w:rPr>
          <w:rFonts w:ascii="仿宋" w:hAnsi="仿宋" w:eastAsia="仿宋"/>
          <w:sz w:val="24"/>
        </w:rPr>
      </w:pPr>
    </w:p>
    <w:p>
      <w:pPr>
        <w:spacing w:line="360" w:lineRule="auto"/>
        <w:ind w:firstLine="321" w:firstLineChars="100"/>
        <w:jc w:val="center"/>
        <w:rPr>
          <w:rFonts w:ascii="仿宋" w:hAnsi="仿宋" w:eastAsia="仿宋"/>
          <w:b/>
          <w:sz w:val="32"/>
          <w:szCs w:val="32"/>
        </w:rPr>
      </w:pPr>
      <w:r>
        <w:rPr>
          <w:rFonts w:hint="eastAsia" w:ascii="仿宋" w:hAnsi="仿宋" w:eastAsia="仿宋"/>
          <w:b/>
          <w:sz w:val="32"/>
          <w:szCs w:val="32"/>
        </w:rPr>
        <w:t>第四章   招标货物内容</w:t>
      </w:r>
    </w:p>
    <w:p>
      <w:pPr>
        <w:spacing w:line="440" w:lineRule="exact"/>
        <w:rPr>
          <w:rFonts w:ascii="仿宋" w:hAnsi="仿宋" w:eastAsia="仿宋"/>
          <w:sz w:val="24"/>
        </w:rPr>
      </w:pPr>
      <w:r>
        <w:rPr>
          <w:rFonts w:hint="eastAsia" w:ascii="仿宋" w:hAnsi="仿宋" w:eastAsia="仿宋"/>
          <w:sz w:val="24"/>
        </w:rPr>
        <w:tab/>
      </w:r>
    </w:p>
    <w:p>
      <w:pPr>
        <w:spacing w:line="440" w:lineRule="exact"/>
        <w:ind w:firstLine="480" w:firstLineChars="200"/>
        <w:rPr>
          <w:rFonts w:ascii="仿宋" w:hAnsi="仿宋" w:eastAsia="仿宋"/>
          <w:sz w:val="24"/>
        </w:rPr>
      </w:pPr>
      <w:r>
        <w:rPr>
          <w:rFonts w:hint="eastAsia" w:ascii="仿宋" w:hAnsi="仿宋" w:eastAsia="仿宋"/>
          <w:sz w:val="24"/>
        </w:rPr>
        <w:t>浙江大学医学院附属第四医院一般货物、服务类项目招标代理服务采购，不含纳入政府集中采购的项目，主要包括医院相关医疗设备、后勤相关设备、用品、服务，计算机类硬件设备及软件系统等项目。</w:t>
      </w:r>
    </w:p>
    <w:p>
      <w:pPr>
        <w:spacing w:line="360" w:lineRule="auto"/>
        <w:ind w:firstLine="480" w:firstLineChars="200"/>
        <w:rPr>
          <w:rFonts w:ascii="仿宋" w:hAnsi="仿宋" w:eastAsia="仿宋"/>
          <w:sz w:val="24"/>
          <w:u w:val="single"/>
        </w:rPr>
      </w:pPr>
      <w:r>
        <w:rPr>
          <w:rFonts w:hint="eastAsia" w:ascii="仿宋" w:hAnsi="仿宋" w:eastAsia="仿宋"/>
          <w:sz w:val="24"/>
        </w:rPr>
        <w:t>本项目投标人负责实施的事项包含并不限于以下内容：</w:t>
      </w:r>
      <w:r>
        <w:rPr>
          <w:rFonts w:hint="eastAsia" w:ascii="仿宋" w:hAnsi="仿宋" w:eastAsia="仿宋"/>
          <w:sz w:val="24"/>
          <w:u w:val="single"/>
        </w:rPr>
        <w:t>编制招标（或谈判、</w:t>
      </w:r>
    </w:p>
    <w:p>
      <w:pPr>
        <w:spacing w:line="360" w:lineRule="auto"/>
        <w:rPr>
          <w:rFonts w:ascii="仿宋" w:hAnsi="仿宋" w:eastAsia="仿宋"/>
          <w:sz w:val="24"/>
          <w:u w:val="single"/>
        </w:rPr>
      </w:pPr>
      <w:r>
        <w:rPr>
          <w:rFonts w:hint="eastAsia" w:ascii="仿宋" w:hAnsi="仿宋" w:eastAsia="仿宋"/>
          <w:sz w:val="24"/>
          <w:u w:val="single"/>
        </w:rPr>
        <w:t>询价）文件、向招投标监督管理部门提交招标申请、协助招标人审查投标人资格、制定评标办法和定标程序、发布采购信息、报名、组织投标人踏勘现场和答疑、整理发放答疑纪要、代收代退投标保证金、组织开标、评标和定标、提交招投标书面情况报告、协助合同的签订、组织实施采购程序、支付专家费等。</w:t>
      </w:r>
    </w:p>
    <w:p>
      <w:pPr>
        <w:spacing w:line="360" w:lineRule="auto"/>
        <w:ind w:firstLine="480" w:firstLineChars="200"/>
        <w:rPr>
          <w:rFonts w:ascii="仿宋" w:hAnsi="仿宋" w:eastAsia="仿宋"/>
          <w:sz w:val="24"/>
        </w:rPr>
      </w:pPr>
      <w:r>
        <w:rPr>
          <w:rFonts w:hint="eastAsia" w:ascii="仿宋" w:hAnsi="仿宋" w:eastAsia="仿宋"/>
          <w:sz w:val="24"/>
        </w:rPr>
        <w:t>招标代理服务费由中标人或成交人按计费标准直接向中标人支付。</w:t>
      </w:r>
    </w:p>
    <w:p>
      <w:pPr>
        <w:spacing w:line="360" w:lineRule="auto"/>
        <w:rPr>
          <w:rFonts w:ascii="仿宋" w:hAnsi="仿宋" w:eastAsia="仿宋"/>
          <w:color w:val="FF0000"/>
          <w:sz w:val="24"/>
        </w:rPr>
      </w:pPr>
      <w:r>
        <w:rPr>
          <w:rFonts w:hint="eastAsia" w:ascii="仿宋" w:hAnsi="仿宋" w:eastAsia="仿宋"/>
          <w:sz w:val="24"/>
        </w:rPr>
        <w:t xml:space="preserve">    </w:t>
      </w:r>
      <w:r>
        <w:rPr>
          <w:rFonts w:hint="eastAsia" w:ascii="仿宋" w:hAnsi="仿宋" w:eastAsia="仿宋"/>
          <w:color w:val="FF0000"/>
          <w:sz w:val="24"/>
        </w:rPr>
        <w:t>本项目所有要求提供原件备查的资料复印件必须和保持一致。</w:t>
      </w:r>
      <w:r>
        <w:rPr>
          <w:rFonts w:ascii="仿宋" w:hAnsi="仿宋" w:eastAsia="仿宋"/>
          <w:color w:val="FF0000"/>
          <w:sz w:val="24"/>
        </w:rPr>
        <w:t xml:space="preserve"> </w:t>
      </w:r>
    </w:p>
    <w:p>
      <w:pPr>
        <w:spacing w:line="440" w:lineRule="exact"/>
        <w:ind w:firstLine="480" w:firstLineChars="200"/>
        <w:rPr>
          <w:rFonts w:ascii="仿宋" w:hAnsi="仿宋" w:eastAsia="仿宋"/>
          <w:sz w:val="24"/>
        </w:rPr>
      </w:pPr>
      <w:r>
        <w:rPr>
          <w:rFonts w:hint="eastAsia" w:ascii="仿宋" w:hAnsi="仿宋" w:eastAsia="仿宋"/>
          <w:sz w:val="24"/>
        </w:rPr>
        <w:t>招标代理服务收费计价基准</w:t>
      </w:r>
    </w:p>
    <w:p>
      <w:pPr>
        <w:tabs>
          <w:tab w:val="left" w:pos="4125"/>
        </w:tabs>
        <w:spacing w:line="360" w:lineRule="auto"/>
        <w:jc w:val="center"/>
        <w:rPr>
          <w:rFonts w:eastAsia="仿宋_GB2312"/>
          <w:color w:val="FF0000"/>
          <w:sz w:val="28"/>
        </w:rPr>
      </w:pPr>
      <w:r>
        <w:rPr>
          <w:rFonts w:hint="eastAsia" w:eastAsia="仿宋_GB2312"/>
          <w:color w:val="FF0000"/>
          <w:sz w:val="28"/>
        </w:rPr>
        <w:t>招标代理服务收费标准[2002]1980号文件</w:t>
      </w:r>
    </w:p>
    <w:p>
      <w:pPr>
        <w:spacing w:line="360" w:lineRule="auto"/>
        <w:rPr>
          <w:rFonts w:ascii="仿宋" w:hAnsi="仿宋" w:eastAsia="仿宋"/>
          <w:sz w:val="24"/>
        </w:rPr>
      </w:pPr>
    </w:p>
    <w:tbl>
      <w:tblPr>
        <w:tblStyle w:val="12"/>
        <w:tblW w:w="9468" w:type="dxa"/>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628"/>
        <w:gridCol w:w="2340"/>
        <w:gridCol w:w="2160"/>
        <w:gridCol w:w="2340"/>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70" w:hRule="atLeast"/>
        </w:trPr>
        <w:tc>
          <w:tcPr>
            <w:tcW w:w="2628" w:type="dxa"/>
            <w:vMerge w:val="restart"/>
            <w:vAlign w:val="center"/>
          </w:tcPr>
          <w:p>
            <w:pPr>
              <w:tabs>
                <w:tab w:val="left" w:pos="0"/>
              </w:tabs>
              <w:spacing w:line="360" w:lineRule="auto"/>
              <w:jc w:val="center"/>
              <w:rPr>
                <w:caps/>
                <w:spacing w:val="20"/>
                <w:sz w:val="24"/>
              </w:rPr>
            </w:pPr>
            <w:r>
              <w:rPr>
                <w:spacing w:val="20"/>
                <w:sz w:val="24"/>
              </w:rPr>
              <w:t>中标金额（万元）</w:t>
            </w:r>
          </w:p>
        </w:tc>
        <w:tc>
          <w:tcPr>
            <w:tcW w:w="6840" w:type="dxa"/>
            <w:gridSpan w:val="3"/>
            <w:tcBorders>
              <w:bottom w:val="single" w:color="auto" w:sz="4" w:space="0"/>
            </w:tcBorders>
            <w:vAlign w:val="center"/>
          </w:tcPr>
          <w:p>
            <w:pPr>
              <w:tabs>
                <w:tab w:val="left" w:pos="0"/>
              </w:tabs>
              <w:spacing w:line="360" w:lineRule="auto"/>
              <w:jc w:val="center"/>
              <w:rPr>
                <w:caps/>
                <w:spacing w:val="20"/>
                <w:sz w:val="24"/>
              </w:rPr>
            </w:pPr>
            <w:r>
              <w:rPr>
                <w:spacing w:val="20"/>
                <w:sz w:val="24"/>
              </w:rPr>
              <w:t>服务类型</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50" w:hRule="atLeast"/>
        </w:trPr>
        <w:tc>
          <w:tcPr>
            <w:tcW w:w="2628" w:type="dxa"/>
            <w:vMerge w:val="continue"/>
            <w:vAlign w:val="center"/>
          </w:tcPr>
          <w:p>
            <w:pPr>
              <w:tabs>
                <w:tab w:val="left" w:pos="0"/>
              </w:tabs>
              <w:spacing w:line="360" w:lineRule="auto"/>
              <w:jc w:val="center"/>
              <w:rPr>
                <w:spacing w:val="20"/>
                <w:sz w:val="24"/>
              </w:rPr>
            </w:pPr>
          </w:p>
        </w:tc>
        <w:tc>
          <w:tcPr>
            <w:tcW w:w="2340" w:type="dxa"/>
            <w:tcBorders>
              <w:top w:val="single" w:color="auto" w:sz="4" w:space="0"/>
              <w:bottom w:val="single" w:color="auto" w:sz="4" w:space="0"/>
            </w:tcBorders>
            <w:vAlign w:val="center"/>
          </w:tcPr>
          <w:p>
            <w:pPr>
              <w:tabs>
                <w:tab w:val="left" w:pos="0"/>
              </w:tabs>
              <w:spacing w:line="360" w:lineRule="auto"/>
              <w:jc w:val="center"/>
              <w:rPr>
                <w:caps/>
                <w:spacing w:val="20"/>
                <w:sz w:val="24"/>
              </w:rPr>
            </w:pPr>
            <w:r>
              <w:rPr>
                <w:spacing w:val="20"/>
                <w:sz w:val="24"/>
              </w:rPr>
              <w:t>货物招标</w:t>
            </w:r>
          </w:p>
        </w:tc>
        <w:tc>
          <w:tcPr>
            <w:tcW w:w="2160" w:type="dxa"/>
            <w:tcBorders>
              <w:top w:val="single" w:color="auto" w:sz="4" w:space="0"/>
              <w:bottom w:val="single" w:color="auto" w:sz="4" w:space="0"/>
            </w:tcBorders>
            <w:vAlign w:val="center"/>
          </w:tcPr>
          <w:p>
            <w:pPr>
              <w:tabs>
                <w:tab w:val="left" w:pos="0"/>
              </w:tabs>
              <w:spacing w:line="360" w:lineRule="auto"/>
              <w:jc w:val="center"/>
              <w:rPr>
                <w:caps/>
                <w:spacing w:val="20"/>
                <w:sz w:val="24"/>
              </w:rPr>
            </w:pPr>
            <w:r>
              <w:rPr>
                <w:spacing w:val="20"/>
                <w:sz w:val="24"/>
              </w:rPr>
              <w:t>服务招标</w:t>
            </w:r>
          </w:p>
        </w:tc>
        <w:tc>
          <w:tcPr>
            <w:tcW w:w="2340" w:type="dxa"/>
            <w:tcBorders>
              <w:top w:val="single" w:color="auto" w:sz="4" w:space="0"/>
              <w:bottom w:val="single" w:color="auto" w:sz="4" w:space="0"/>
            </w:tcBorders>
            <w:vAlign w:val="center"/>
          </w:tcPr>
          <w:p>
            <w:pPr>
              <w:tabs>
                <w:tab w:val="left" w:pos="0"/>
              </w:tabs>
              <w:spacing w:line="360" w:lineRule="auto"/>
              <w:jc w:val="center"/>
              <w:rPr>
                <w:caps/>
                <w:spacing w:val="20"/>
                <w:sz w:val="24"/>
              </w:rPr>
            </w:pPr>
            <w:r>
              <w:rPr>
                <w:spacing w:val="20"/>
                <w:sz w:val="24"/>
              </w:rPr>
              <w:t>工程招标</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360" w:hRule="atLeast"/>
        </w:trPr>
        <w:tc>
          <w:tcPr>
            <w:tcW w:w="2628" w:type="dxa"/>
            <w:vMerge w:val="continue"/>
            <w:vAlign w:val="center"/>
          </w:tcPr>
          <w:p>
            <w:pPr>
              <w:tabs>
                <w:tab w:val="left" w:pos="0"/>
              </w:tabs>
              <w:spacing w:line="360" w:lineRule="auto"/>
              <w:jc w:val="center"/>
              <w:rPr>
                <w:spacing w:val="20"/>
                <w:sz w:val="24"/>
              </w:rPr>
            </w:pPr>
          </w:p>
        </w:tc>
        <w:tc>
          <w:tcPr>
            <w:tcW w:w="6840" w:type="dxa"/>
            <w:gridSpan w:val="3"/>
            <w:tcBorders>
              <w:top w:val="single" w:color="auto" w:sz="4" w:space="0"/>
            </w:tcBorders>
            <w:vAlign w:val="center"/>
          </w:tcPr>
          <w:p>
            <w:pPr>
              <w:tabs>
                <w:tab w:val="left" w:pos="0"/>
              </w:tabs>
              <w:spacing w:line="360" w:lineRule="auto"/>
              <w:jc w:val="center"/>
              <w:rPr>
                <w:spacing w:val="20"/>
                <w:sz w:val="24"/>
              </w:rPr>
            </w:pPr>
            <w:r>
              <w:rPr>
                <w:spacing w:val="20"/>
                <w:sz w:val="24"/>
              </w:rPr>
              <w:t>费率</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c>
          <w:tcPr>
            <w:tcW w:w="2628" w:type="dxa"/>
            <w:vAlign w:val="center"/>
          </w:tcPr>
          <w:p>
            <w:pPr>
              <w:tabs>
                <w:tab w:val="left" w:pos="0"/>
              </w:tabs>
              <w:spacing w:line="360" w:lineRule="auto"/>
              <w:jc w:val="center"/>
              <w:rPr>
                <w:spacing w:val="20"/>
                <w:sz w:val="24"/>
              </w:rPr>
            </w:pPr>
            <w:r>
              <w:rPr>
                <w:spacing w:val="20"/>
                <w:sz w:val="24"/>
              </w:rPr>
              <w:t>100以下</w:t>
            </w:r>
          </w:p>
        </w:tc>
        <w:tc>
          <w:tcPr>
            <w:tcW w:w="2340" w:type="dxa"/>
            <w:vAlign w:val="center"/>
          </w:tcPr>
          <w:p>
            <w:pPr>
              <w:tabs>
                <w:tab w:val="left" w:pos="0"/>
              </w:tabs>
              <w:spacing w:line="360" w:lineRule="auto"/>
              <w:jc w:val="center"/>
              <w:rPr>
                <w:spacing w:val="20"/>
                <w:sz w:val="24"/>
              </w:rPr>
            </w:pPr>
            <w:r>
              <w:rPr>
                <w:spacing w:val="20"/>
                <w:sz w:val="24"/>
              </w:rPr>
              <w:t>1.5%</w:t>
            </w:r>
          </w:p>
        </w:tc>
        <w:tc>
          <w:tcPr>
            <w:tcW w:w="2160" w:type="dxa"/>
            <w:vAlign w:val="center"/>
          </w:tcPr>
          <w:p>
            <w:pPr>
              <w:tabs>
                <w:tab w:val="left" w:pos="0"/>
              </w:tabs>
              <w:spacing w:line="360" w:lineRule="auto"/>
              <w:jc w:val="center"/>
              <w:rPr>
                <w:spacing w:val="20"/>
                <w:sz w:val="24"/>
              </w:rPr>
            </w:pPr>
            <w:r>
              <w:rPr>
                <w:spacing w:val="20"/>
                <w:sz w:val="24"/>
              </w:rPr>
              <w:t>1.5%</w:t>
            </w:r>
          </w:p>
        </w:tc>
        <w:tc>
          <w:tcPr>
            <w:tcW w:w="2340" w:type="dxa"/>
            <w:vAlign w:val="center"/>
          </w:tcPr>
          <w:p>
            <w:pPr>
              <w:tabs>
                <w:tab w:val="left" w:pos="0"/>
              </w:tabs>
              <w:spacing w:line="360" w:lineRule="auto"/>
              <w:jc w:val="center"/>
              <w:rPr>
                <w:spacing w:val="20"/>
                <w:sz w:val="24"/>
              </w:rPr>
            </w:pPr>
            <w:r>
              <w:rPr>
                <w:spacing w:val="20"/>
                <w:sz w:val="24"/>
              </w:rPr>
              <w:t>1.0%</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c>
          <w:tcPr>
            <w:tcW w:w="2628" w:type="dxa"/>
            <w:vAlign w:val="center"/>
          </w:tcPr>
          <w:p>
            <w:pPr>
              <w:tabs>
                <w:tab w:val="left" w:pos="0"/>
              </w:tabs>
              <w:spacing w:line="360" w:lineRule="auto"/>
              <w:jc w:val="center"/>
              <w:rPr>
                <w:spacing w:val="20"/>
                <w:sz w:val="24"/>
              </w:rPr>
            </w:pPr>
            <w:r>
              <w:rPr>
                <w:spacing w:val="20"/>
                <w:sz w:val="24"/>
              </w:rPr>
              <w:t>100-500</w:t>
            </w:r>
          </w:p>
        </w:tc>
        <w:tc>
          <w:tcPr>
            <w:tcW w:w="2340" w:type="dxa"/>
            <w:vAlign w:val="center"/>
          </w:tcPr>
          <w:p>
            <w:pPr>
              <w:tabs>
                <w:tab w:val="left" w:pos="0"/>
              </w:tabs>
              <w:spacing w:line="360" w:lineRule="auto"/>
              <w:jc w:val="center"/>
              <w:rPr>
                <w:spacing w:val="20"/>
                <w:sz w:val="24"/>
              </w:rPr>
            </w:pPr>
            <w:r>
              <w:rPr>
                <w:spacing w:val="20"/>
                <w:sz w:val="24"/>
              </w:rPr>
              <w:t>1.1%</w:t>
            </w:r>
          </w:p>
        </w:tc>
        <w:tc>
          <w:tcPr>
            <w:tcW w:w="2160" w:type="dxa"/>
            <w:vAlign w:val="center"/>
          </w:tcPr>
          <w:p>
            <w:pPr>
              <w:tabs>
                <w:tab w:val="left" w:pos="0"/>
              </w:tabs>
              <w:spacing w:line="360" w:lineRule="auto"/>
              <w:jc w:val="center"/>
              <w:rPr>
                <w:spacing w:val="20"/>
                <w:sz w:val="24"/>
              </w:rPr>
            </w:pPr>
            <w:r>
              <w:rPr>
                <w:spacing w:val="20"/>
                <w:sz w:val="24"/>
              </w:rPr>
              <w:t>0.8%</w:t>
            </w:r>
          </w:p>
        </w:tc>
        <w:tc>
          <w:tcPr>
            <w:tcW w:w="2340" w:type="dxa"/>
            <w:vAlign w:val="center"/>
          </w:tcPr>
          <w:p>
            <w:pPr>
              <w:tabs>
                <w:tab w:val="left" w:pos="0"/>
              </w:tabs>
              <w:spacing w:line="360" w:lineRule="auto"/>
              <w:jc w:val="center"/>
              <w:rPr>
                <w:spacing w:val="20"/>
                <w:sz w:val="24"/>
              </w:rPr>
            </w:pPr>
            <w:r>
              <w:rPr>
                <w:spacing w:val="20"/>
                <w:sz w:val="24"/>
              </w:rPr>
              <w:t>0.7%</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c>
          <w:tcPr>
            <w:tcW w:w="2628" w:type="dxa"/>
            <w:vAlign w:val="center"/>
          </w:tcPr>
          <w:p>
            <w:pPr>
              <w:tabs>
                <w:tab w:val="left" w:pos="0"/>
              </w:tabs>
              <w:spacing w:line="360" w:lineRule="auto"/>
              <w:jc w:val="center"/>
              <w:rPr>
                <w:spacing w:val="20"/>
                <w:sz w:val="24"/>
              </w:rPr>
            </w:pPr>
            <w:r>
              <w:rPr>
                <w:spacing w:val="20"/>
                <w:sz w:val="24"/>
              </w:rPr>
              <w:t>500-1000</w:t>
            </w:r>
          </w:p>
        </w:tc>
        <w:tc>
          <w:tcPr>
            <w:tcW w:w="2340" w:type="dxa"/>
            <w:vAlign w:val="center"/>
          </w:tcPr>
          <w:p>
            <w:pPr>
              <w:tabs>
                <w:tab w:val="left" w:pos="0"/>
              </w:tabs>
              <w:spacing w:line="360" w:lineRule="auto"/>
              <w:jc w:val="center"/>
              <w:rPr>
                <w:spacing w:val="20"/>
                <w:sz w:val="24"/>
              </w:rPr>
            </w:pPr>
            <w:r>
              <w:rPr>
                <w:spacing w:val="20"/>
                <w:sz w:val="24"/>
              </w:rPr>
              <w:t>0.8%</w:t>
            </w:r>
          </w:p>
        </w:tc>
        <w:tc>
          <w:tcPr>
            <w:tcW w:w="2160" w:type="dxa"/>
            <w:vAlign w:val="center"/>
          </w:tcPr>
          <w:p>
            <w:pPr>
              <w:tabs>
                <w:tab w:val="left" w:pos="0"/>
              </w:tabs>
              <w:spacing w:line="360" w:lineRule="auto"/>
              <w:jc w:val="center"/>
              <w:rPr>
                <w:spacing w:val="20"/>
                <w:sz w:val="24"/>
              </w:rPr>
            </w:pPr>
            <w:r>
              <w:rPr>
                <w:spacing w:val="20"/>
                <w:sz w:val="24"/>
              </w:rPr>
              <w:t>0.45%</w:t>
            </w:r>
          </w:p>
        </w:tc>
        <w:tc>
          <w:tcPr>
            <w:tcW w:w="2340" w:type="dxa"/>
            <w:vAlign w:val="center"/>
          </w:tcPr>
          <w:p>
            <w:pPr>
              <w:tabs>
                <w:tab w:val="left" w:pos="0"/>
              </w:tabs>
              <w:spacing w:line="360" w:lineRule="auto"/>
              <w:jc w:val="center"/>
              <w:rPr>
                <w:spacing w:val="20"/>
                <w:sz w:val="24"/>
              </w:rPr>
            </w:pPr>
            <w:r>
              <w:rPr>
                <w:spacing w:val="20"/>
                <w:sz w:val="24"/>
              </w:rPr>
              <w:t>0.55%</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c>
          <w:tcPr>
            <w:tcW w:w="2628" w:type="dxa"/>
            <w:vAlign w:val="center"/>
          </w:tcPr>
          <w:p>
            <w:pPr>
              <w:tabs>
                <w:tab w:val="left" w:pos="0"/>
              </w:tabs>
              <w:spacing w:line="360" w:lineRule="auto"/>
              <w:jc w:val="center"/>
              <w:rPr>
                <w:spacing w:val="20"/>
                <w:sz w:val="24"/>
              </w:rPr>
            </w:pPr>
            <w:r>
              <w:rPr>
                <w:spacing w:val="20"/>
                <w:sz w:val="24"/>
              </w:rPr>
              <w:t>1000-5000</w:t>
            </w:r>
          </w:p>
        </w:tc>
        <w:tc>
          <w:tcPr>
            <w:tcW w:w="2340" w:type="dxa"/>
            <w:vAlign w:val="center"/>
          </w:tcPr>
          <w:p>
            <w:pPr>
              <w:tabs>
                <w:tab w:val="left" w:pos="0"/>
              </w:tabs>
              <w:spacing w:line="360" w:lineRule="auto"/>
              <w:jc w:val="center"/>
              <w:rPr>
                <w:spacing w:val="20"/>
                <w:sz w:val="24"/>
              </w:rPr>
            </w:pPr>
            <w:r>
              <w:rPr>
                <w:spacing w:val="20"/>
                <w:sz w:val="24"/>
              </w:rPr>
              <w:t>0.5%</w:t>
            </w:r>
          </w:p>
        </w:tc>
        <w:tc>
          <w:tcPr>
            <w:tcW w:w="2160" w:type="dxa"/>
            <w:vAlign w:val="center"/>
          </w:tcPr>
          <w:p>
            <w:pPr>
              <w:tabs>
                <w:tab w:val="left" w:pos="0"/>
              </w:tabs>
              <w:spacing w:line="360" w:lineRule="auto"/>
              <w:jc w:val="center"/>
              <w:rPr>
                <w:spacing w:val="20"/>
                <w:sz w:val="24"/>
              </w:rPr>
            </w:pPr>
            <w:r>
              <w:rPr>
                <w:spacing w:val="20"/>
                <w:sz w:val="24"/>
              </w:rPr>
              <w:t>0.25%</w:t>
            </w:r>
          </w:p>
        </w:tc>
        <w:tc>
          <w:tcPr>
            <w:tcW w:w="2340" w:type="dxa"/>
            <w:vAlign w:val="center"/>
          </w:tcPr>
          <w:p>
            <w:pPr>
              <w:tabs>
                <w:tab w:val="left" w:pos="0"/>
              </w:tabs>
              <w:spacing w:line="360" w:lineRule="auto"/>
              <w:jc w:val="center"/>
              <w:rPr>
                <w:spacing w:val="20"/>
                <w:sz w:val="24"/>
              </w:rPr>
            </w:pPr>
            <w:r>
              <w:rPr>
                <w:spacing w:val="20"/>
                <w:sz w:val="24"/>
              </w:rPr>
              <w:t>0.35%</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c>
          <w:tcPr>
            <w:tcW w:w="2628" w:type="dxa"/>
            <w:vAlign w:val="center"/>
          </w:tcPr>
          <w:p>
            <w:pPr>
              <w:tabs>
                <w:tab w:val="left" w:pos="0"/>
              </w:tabs>
              <w:spacing w:line="360" w:lineRule="auto"/>
              <w:jc w:val="center"/>
              <w:rPr>
                <w:spacing w:val="20"/>
                <w:sz w:val="24"/>
              </w:rPr>
            </w:pPr>
            <w:r>
              <w:rPr>
                <w:spacing w:val="20"/>
                <w:sz w:val="24"/>
              </w:rPr>
              <w:t>5000-10000</w:t>
            </w:r>
          </w:p>
        </w:tc>
        <w:tc>
          <w:tcPr>
            <w:tcW w:w="2340" w:type="dxa"/>
            <w:vAlign w:val="center"/>
          </w:tcPr>
          <w:p>
            <w:pPr>
              <w:tabs>
                <w:tab w:val="left" w:pos="0"/>
              </w:tabs>
              <w:spacing w:line="360" w:lineRule="auto"/>
              <w:jc w:val="center"/>
              <w:rPr>
                <w:spacing w:val="20"/>
                <w:sz w:val="24"/>
              </w:rPr>
            </w:pPr>
            <w:r>
              <w:rPr>
                <w:spacing w:val="20"/>
                <w:sz w:val="24"/>
              </w:rPr>
              <w:t>0.25%</w:t>
            </w:r>
          </w:p>
        </w:tc>
        <w:tc>
          <w:tcPr>
            <w:tcW w:w="2160" w:type="dxa"/>
            <w:vAlign w:val="center"/>
          </w:tcPr>
          <w:p>
            <w:pPr>
              <w:tabs>
                <w:tab w:val="left" w:pos="0"/>
              </w:tabs>
              <w:spacing w:line="360" w:lineRule="auto"/>
              <w:jc w:val="center"/>
              <w:rPr>
                <w:spacing w:val="20"/>
                <w:sz w:val="24"/>
              </w:rPr>
            </w:pPr>
            <w:r>
              <w:rPr>
                <w:spacing w:val="20"/>
                <w:sz w:val="24"/>
              </w:rPr>
              <w:t>0.1%</w:t>
            </w:r>
          </w:p>
        </w:tc>
        <w:tc>
          <w:tcPr>
            <w:tcW w:w="2340" w:type="dxa"/>
            <w:vAlign w:val="center"/>
          </w:tcPr>
          <w:p>
            <w:pPr>
              <w:tabs>
                <w:tab w:val="left" w:pos="0"/>
              </w:tabs>
              <w:spacing w:line="360" w:lineRule="auto"/>
              <w:jc w:val="center"/>
              <w:rPr>
                <w:spacing w:val="20"/>
                <w:sz w:val="24"/>
              </w:rPr>
            </w:pPr>
            <w:r>
              <w:rPr>
                <w:spacing w:val="20"/>
                <w:sz w:val="24"/>
              </w:rPr>
              <w:t>0.2%</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c>
          <w:tcPr>
            <w:tcW w:w="2628" w:type="dxa"/>
            <w:vAlign w:val="center"/>
          </w:tcPr>
          <w:p>
            <w:pPr>
              <w:tabs>
                <w:tab w:val="left" w:pos="0"/>
              </w:tabs>
              <w:spacing w:line="360" w:lineRule="auto"/>
              <w:jc w:val="center"/>
              <w:rPr>
                <w:spacing w:val="20"/>
                <w:sz w:val="24"/>
              </w:rPr>
            </w:pPr>
            <w:r>
              <w:rPr>
                <w:spacing w:val="20"/>
                <w:sz w:val="24"/>
              </w:rPr>
              <w:t>10000-100000</w:t>
            </w:r>
          </w:p>
        </w:tc>
        <w:tc>
          <w:tcPr>
            <w:tcW w:w="2340" w:type="dxa"/>
            <w:vAlign w:val="center"/>
          </w:tcPr>
          <w:p>
            <w:pPr>
              <w:tabs>
                <w:tab w:val="left" w:pos="0"/>
              </w:tabs>
              <w:spacing w:line="360" w:lineRule="auto"/>
              <w:jc w:val="center"/>
              <w:rPr>
                <w:spacing w:val="20"/>
                <w:sz w:val="24"/>
              </w:rPr>
            </w:pPr>
            <w:r>
              <w:rPr>
                <w:spacing w:val="20"/>
                <w:sz w:val="24"/>
              </w:rPr>
              <w:t>0.05%</w:t>
            </w:r>
          </w:p>
        </w:tc>
        <w:tc>
          <w:tcPr>
            <w:tcW w:w="2160" w:type="dxa"/>
            <w:vAlign w:val="center"/>
          </w:tcPr>
          <w:p>
            <w:pPr>
              <w:tabs>
                <w:tab w:val="left" w:pos="0"/>
              </w:tabs>
              <w:spacing w:line="360" w:lineRule="auto"/>
              <w:jc w:val="center"/>
              <w:rPr>
                <w:spacing w:val="20"/>
                <w:sz w:val="24"/>
              </w:rPr>
            </w:pPr>
            <w:r>
              <w:rPr>
                <w:spacing w:val="20"/>
                <w:sz w:val="24"/>
              </w:rPr>
              <w:t>0.05%</w:t>
            </w:r>
          </w:p>
        </w:tc>
        <w:tc>
          <w:tcPr>
            <w:tcW w:w="2340" w:type="dxa"/>
            <w:vAlign w:val="center"/>
          </w:tcPr>
          <w:p>
            <w:pPr>
              <w:tabs>
                <w:tab w:val="left" w:pos="0"/>
              </w:tabs>
              <w:spacing w:line="360" w:lineRule="auto"/>
              <w:jc w:val="center"/>
              <w:rPr>
                <w:spacing w:val="20"/>
                <w:sz w:val="24"/>
              </w:rPr>
            </w:pPr>
            <w:r>
              <w:rPr>
                <w:spacing w:val="20"/>
                <w:sz w:val="24"/>
              </w:rPr>
              <w:t>0.05%</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c>
          <w:tcPr>
            <w:tcW w:w="2628" w:type="dxa"/>
            <w:vAlign w:val="center"/>
          </w:tcPr>
          <w:p>
            <w:pPr>
              <w:tabs>
                <w:tab w:val="left" w:pos="0"/>
              </w:tabs>
              <w:spacing w:line="360" w:lineRule="auto"/>
              <w:jc w:val="center"/>
              <w:rPr>
                <w:spacing w:val="20"/>
                <w:sz w:val="24"/>
              </w:rPr>
            </w:pPr>
            <w:r>
              <w:rPr>
                <w:spacing w:val="20"/>
                <w:sz w:val="24"/>
              </w:rPr>
              <w:t>1000000以上</w:t>
            </w:r>
          </w:p>
        </w:tc>
        <w:tc>
          <w:tcPr>
            <w:tcW w:w="2340" w:type="dxa"/>
            <w:vAlign w:val="center"/>
          </w:tcPr>
          <w:p>
            <w:pPr>
              <w:tabs>
                <w:tab w:val="left" w:pos="0"/>
              </w:tabs>
              <w:spacing w:line="360" w:lineRule="auto"/>
              <w:jc w:val="center"/>
              <w:rPr>
                <w:spacing w:val="20"/>
                <w:sz w:val="24"/>
              </w:rPr>
            </w:pPr>
            <w:r>
              <w:rPr>
                <w:spacing w:val="20"/>
                <w:sz w:val="24"/>
              </w:rPr>
              <w:t>0.01%</w:t>
            </w:r>
          </w:p>
        </w:tc>
        <w:tc>
          <w:tcPr>
            <w:tcW w:w="2160" w:type="dxa"/>
            <w:vAlign w:val="center"/>
          </w:tcPr>
          <w:p>
            <w:pPr>
              <w:tabs>
                <w:tab w:val="left" w:pos="0"/>
              </w:tabs>
              <w:spacing w:line="360" w:lineRule="auto"/>
              <w:jc w:val="center"/>
              <w:rPr>
                <w:spacing w:val="20"/>
                <w:sz w:val="24"/>
              </w:rPr>
            </w:pPr>
            <w:r>
              <w:rPr>
                <w:spacing w:val="20"/>
                <w:sz w:val="24"/>
              </w:rPr>
              <w:t>0.01%</w:t>
            </w:r>
          </w:p>
        </w:tc>
        <w:tc>
          <w:tcPr>
            <w:tcW w:w="2340" w:type="dxa"/>
            <w:vAlign w:val="center"/>
          </w:tcPr>
          <w:p>
            <w:pPr>
              <w:tabs>
                <w:tab w:val="left" w:pos="0"/>
              </w:tabs>
              <w:spacing w:line="360" w:lineRule="auto"/>
              <w:jc w:val="center"/>
              <w:rPr>
                <w:spacing w:val="20"/>
                <w:sz w:val="24"/>
              </w:rPr>
            </w:pPr>
            <w:r>
              <w:rPr>
                <w:spacing w:val="20"/>
                <w:sz w:val="24"/>
              </w:rPr>
              <w:t>0.01%</w:t>
            </w:r>
          </w:p>
        </w:tc>
      </w:tr>
    </w:tbl>
    <w:p>
      <w:pPr>
        <w:spacing w:line="360" w:lineRule="auto"/>
        <w:rPr>
          <w:rFonts w:ascii="仿宋" w:hAnsi="仿宋" w:eastAsia="仿宋"/>
          <w:b/>
          <w:sz w:val="32"/>
          <w:szCs w:val="32"/>
        </w:rPr>
      </w:pPr>
    </w:p>
    <w:p>
      <w:pPr>
        <w:spacing w:line="360" w:lineRule="auto"/>
        <w:rPr>
          <w:rFonts w:ascii="仿宋" w:hAnsi="仿宋" w:eastAsia="仿宋"/>
          <w:b/>
          <w:sz w:val="32"/>
          <w:szCs w:val="32"/>
        </w:rPr>
      </w:pPr>
    </w:p>
    <w:p>
      <w:pPr>
        <w:spacing w:line="360" w:lineRule="auto"/>
        <w:jc w:val="center"/>
        <w:rPr>
          <w:rFonts w:ascii="仿宋" w:hAnsi="仿宋" w:eastAsia="仿宋"/>
          <w:b/>
          <w:sz w:val="32"/>
          <w:szCs w:val="32"/>
        </w:rPr>
      </w:pPr>
      <w:r>
        <w:rPr>
          <w:rFonts w:hint="eastAsia" w:ascii="仿宋" w:hAnsi="仿宋" w:eastAsia="仿宋"/>
          <w:b/>
          <w:sz w:val="32"/>
          <w:szCs w:val="32"/>
        </w:rPr>
        <w:t>第五章   投标文件要求</w:t>
      </w:r>
    </w:p>
    <w:p>
      <w:pPr>
        <w:spacing w:line="360" w:lineRule="auto"/>
        <w:rPr>
          <w:rFonts w:ascii="仿宋" w:hAnsi="仿宋" w:eastAsia="仿宋"/>
          <w:sz w:val="24"/>
          <w:szCs w:val="21"/>
        </w:rPr>
      </w:pPr>
      <w:r>
        <w:rPr>
          <w:rFonts w:hint="eastAsia" w:ascii="仿宋" w:hAnsi="仿宋" w:eastAsia="仿宋"/>
          <w:color w:val="000000"/>
          <w:sz w:val="24"/>
        </w:rPr>
        <w:t>一、</w:t>
      </w:r>
      <w:r>
        <w:rPr>
          <w:rFonts w:hint="eastAsia" w:ascii="仿宋" w:hAnsi="仿宋" w:eastAsia="仿宋"/>
          <w:sz w:val="24"/>
          <w:szCs w:val="21"/>
        </w:rPr>
        <w:t>投标方应仔细阅读招标文件的所有内容，按招标文件的要求提供投标文件，并保证所提供的全部资料的真实性，以使其投标对招标文件做出实质性响应，否则，其投标可能被拒绝。</w:t>
      </w:r>
    </w:p>
    <w:p>
      <w:pPr>
        <w:pStyle w:val="3"/>
        <w:spacing w:line="360" w:lineRule="auto"/>
        <w:rPr>
          <w:rFonts w:ascii="仿宋" w:hAnsi="仿宋" w:eastAsia="仿宋" w:cs="Times New Roman"/>
          <w:sz w:val="24"/>
          <w:szCs w:val="21"/>
        </w:rPr>
      </w:pPr>
      <w:r>
        <w:rPr>
          <w:rFonts w:hint="eastAsia" w:ascii="仿宋" w:hAnsi="仿宋" w:eastAsia="仿宋" w:cs="Times New Roman"/>
          <w:sz w:val="24"/>
          <w:szCs w:val="21"/>
        </w:rPr>
        <w:t>二、投标文件的组成</w:t>
      </w:r>
    </w:p>
    <w:p>
      <w:pPr>
        <w:pStyle w:val="3"/>
        <w:spacing w:line="360" w:lineRule="auto"/>
        <w:ind w:firstLine="360" w:firstLineChars="150"/>
        <w:rPr>
          <w:rFonts w:ascii="仿宋" w:hAnsi="仿宋" w:eastAsia="仿宋" w:cs="Times New Roman"/>
          <w:sz w:val="24"/>
          <w:szCs w:val="21"/>
        </w:rPr>
      </w:pPr>
      <w:r>
        <w:rPr>
          <w:rFonts w:hint="eastAsia" w:ascii="仿宋" w:hAnsi="仿宋" w:eastAsia="仿宋" w:cs="Times New Roman"/>
          <w:sz w:val="24"/>
          <w:szCs w:val="21"/>
        </w:rPr>
        <w:t>投标文件应当包括以下主要内容：技术文件、商务文件，分别装订，分开密封。</w:t>
      </w:r>
    </w:p>
    <w:p>
      <w:pPr>
        <w:snapToGrid w:val="0"/>
        <w:spacing w:line="360" w:lineRule="auto"/>
        <w:ind w:firstLine="472" w:firstLineChars="196"/>
        <w:jc w:val="left"/>
        <w:outlineLvl w:val="0"/>
        <w:rPr>
          <w:rFonts w:ascii="仿宋" w:hAnsi="仿宋" w:eastAsia="仿宋"/>
          <w:b/>
          <w:sz w:val="24"/>
          <w:szCs w:val="24"/>
        </w:rPr>
      </w:pPr>
      <w:bookmarkStart w:id="6" w:name="_Hlt68072998"/>
      <w:bookmarkEnd w:id="6"/>
      <w:bookmarkStart w:id="7" w:name="_Hlt68073093"/>
      <w:bookmarkEnd w:id="7"/>
      <w:bookmarkStart w:id="8" w:name="_Hlt68403820"/>
      <w:bookmarkEnd w:id="8"/>
      <w:r>
        <w:rPr>
          <w:rFonts w:hint="eastAsia" w:ascii="仿宋" w:hAnsi="仿宋" w:eastAsia="仿宋"/>
          <w:b/>
          <w:sz w:val="24"/>
          <w:szCs w:val="24"/>
        </w:rPr>
        <w:t>（一）技术文件的组成（</w:t>
      </w:r>
      <w:r>
        <w:rPr>
          <w:rFonts w:hint="eastAsia" w:ascii="仿宋" w:hAnsi="仿宋" w:eastAsia="仿宋"/>
          <w:b/>
          <w:bCs/>
          <w:sz w:val="24"/>
          <w:szCs w:val="24"/>
        </w:rPr>
        <w:t>逐页加盖公章）</w:t>
      </w:r>
      <w:r>
        <w:rPr>
          <w:rFonts w:hint="eastAsia" w:ascii="仿宋" w:hAnsi="仿宋" w:eastAsia="仿宋"/>
          <w:b/>
          <w:sz w:val="24"/>
          <w:szCs w:val="24"/>
        </w:rPr>
        <w:t>）</w:t>
      </w:r>
    </w:p>
    <w:p>
      <w:pPr>
        <w:spacing w:line="360" w:lineRule="auto"/>
        <w:ind w:firstLine="540" w:firstLineChars="225"/>
        <w:rPr>
          <w:rFonts w:ascii="仿宋" w:hAnsi="仿宋" w:eastAsia="仿宋"/>
          <w:sz w:val="24"/>
        </w:rPr>
      </w:pPr>
      <w:r>
        <w:rPr>
          <w:rFonts w:hint="eastAsia" w:ascii="仿宋" w:hAnsi="仿宋" w:eastAsia="仿宋"/>
          <w:sz w:val="24"/>
        </w:rPr>
        <w:t>1）</w:t>
      </w:r>
      <w:r>
        <w:rPr>
          <w:rFonts w:hint="eastAsia" w:ascii="仿宋" w:hAnsi="仿宋" w:eastAsia="仿宋"/>
          <w:sz w:val="24"/>
          <w:lang w:val="zh-CN"/>
        </w:rPr>
        <w:t>投标单位工商营业执照</w:t>
      </w:r>
    </w:p>
    <w:p>
      <w:pPr>
        <w:autoSpaceDE w:val="0"/>
        <w:autoSpaceDN w:val="0"/>
        <w:adjustRightInd w:val="0"/>
        <w:spacing w:line="360" w:lineRule="auto"/>
        <w:ind w:firstLine="540" w:firstLineChars="225"/>
        <w:rPr>
          <w:rFonts w:ascii="仿宋" w:hAnsi="仿宋" w:eastAsia="仿宋"/>
          <w:sz w:val="24"/>
          <w:highlight w:val="cyan"/>
          <w:lang w:val="zh-CN"/>
        </w:rPr>
      </w:pPr>
      <w:r>
        <w:rPr>
          <w:rFonts w:hint="eastAsia" w:ascii="仿宋" w:hAnsi="仿宋" w:eastAsia="仿宋"/>
          <w:sz w:val="24"/>
          <w:lang w:val="zh-CN"/>
        </w:rPr>
        <w:t>2）投标单位税务登记证（</w:t>
      </w:r>
      <w:r>
        <w:rPr>
          <w:rFonts w:hint="eastAsia" w:ascii="仿宋" w:hAnsi="仿宋" w:eastAsia="仿宋"/>
          <w:sz w:val="24"/>
          <w:lang w:val="en-US" w:eastAsia="zh-CN"/>
        </w:rPr>
        <w:t>五证合一</w:t>
      </w:r>
      <w:r>
        <w:rPr>
          <w:rFonts w:hint="eastAsia" w:ascii="仿宋" w:hAnsi="仿宋" w:eastAsia="仿宋"/>
          <w:sz w:val="24"/>
          <w:lang w:val="zh-CN"/>
        </w:rPr>
        <w:t>）</w:t>
      </w:r>
    </w:p>
    <w:p>
      <w:pPr>
        <w:autoSpaceDE w:val="0"/>
        <w:autoSpaceDN w:val="0"/>
        <w:adjustRightInd w:val="0"/>
        <w:spacing w:line="360" w:lineRule="auto"/>
        <w:ind w:firstLine="540" w:firstLineChars="225"/>
        <w:rPr>
          <w:rFonts w:ascii="仿宋" w:hAnsi="仿宋" w:eastAsia="仿宋"/>
          <w:sz w:val="24"/>
          <w:lang w:val="zh-CN"/>
        </w:rPr>
      </w:pPr>
      <w:r>
        <w:rPr>
          <w:rFonts w:hint="eastAsia" w:ascii="仿宋" w:hAnsi="仿宋" w:eastAsia="仿宋"/>
          <w:sz w:val="24"/>
          <w:lang w:val="zh-CN"/>
        </w:rPr>
        <w:t>3）投标单位开户银行、 帐号</w:t>
      </w:r>
    </w:p>
    <w:p>
      <w:pPr>
        <w:autoSpaceDE w:val="0"/>
        <w:autoSpaceDN w:val="0"/>
        <w:adjustRightInd w:val="0"/>
        <w:spacing w:line="360" w:lineRule="auto"/>
        <w:ind w:firstLine="540" w:firstLineChars="225"/>
        <w:rPr>
          <w:rFonts w:ascii="仿宋" w:hAnsi="仿宋" w:eastAsia="仿宋"/>
          <w:sz w:val="24"/>
        </w:rPr>
      </w:pPr>
      <w:r>
        <w:rPr>
          <w:rFonts w:hint="eastAsia" w:ascii="仿宋" w:hAnsi="仿宋" w:eastAsia="仿宋"/>
          <w:sz w:val="24"/>
        </w:rPr>
        <w:t>4）《法人代表人授权委托书》</w:t>
      </w:r>
    </w:p>
    <w:p>
      <w:pPr>
        <w:autoSpaceDE w:val="0"/>
        <w:autoSpaceDN w:val="0"/>
        <w:adjustRightInd w:val="0"/>
        <w:spacing w:line="360" w:lineRule="auto"/>
        <w:ind w:firstLine="540" w:firstLineChars="225"/>
        <w:rPr>
          <w:rFonts w:ascii="仿宋" w:hAnsi="仿宋" w:eastAsia="仿宋"/>
          <w:sz w:val="24"/>
          <w:lang w:val="zh-CN"/>
        </w:rPr>
      </w:pPr>
      <w:r>
        <w:rPr>
          <w:rFonts w:hint="eastAsia" w:ascii="仿宋" w:hAnsi="仿宋" w:eastAsia="仿宋"/>
          <w:sz w:val="24"/>
        </w:rPr>
        <w:t>5）</w:t>
      </w:r>
      <w:r>
        <w:rPr>
          <w:rFonts w:hint="eastAsia" w:ascii="仿宋" w:hAnsi="仿宋" w:eastAsia="仿宋"/>
          <w:sz w:val="24"/>
          <w:lang w:val="zh-CN"/>
        </w:rPr>
        <w:t>受委托人身份证复印件</w:t>
      </w:r>
    </w:p>
    <w:p>
      <w:pPr>
        <w:spacing w:line="360" w:lineRule="auto"/>
        <w:ind w:firstLine="588" w:firstLineChars="245"/>
        <w:rPr>
          <w:rFonts w:ascii="仿宋" w:hAnsi="仿宋" w:eastAsia="仿宋"/>
          <w:sz w:val="24"/>
          <w:lang w:val="zh-CN"/>
        </w:rPr>
      </w:pPr>
      <w:r>
        <w:rPr>
          <w:rFonts w:hint="eastAsia" w:ascii="仿宋" w:hAnsi="仿宋" w:eastAsia="仿宋"/>
          <w:sz w:val="24"/>
          <w:lang w:val="zh-CN"/>
        </w:rPr>
        <w:t>6） 投标单位工作内容描述</w:t>
      </w:r>
    </w:p>
    <w:p>
      <w:pPr>
        <w:spacing w:line="360" w:lineRule="auto"/>
        <w:ind w:firstLine="840" w:firstLineChars="350"/>
        <w:rPr>
          <w:rFonts w:ascii="仿宋" w:hAnsi="仿宋" w:eastAsia="仿宋"/>
          <w:sz w:val="24"/>
          <w:lang w:val="zh-CN"/>
        </w:rPr>
      </w:pPr>
      <w:r>
        <w:rPr>
          <w:rFonts w:hint="eastAsia" w:ascii="仿宋" w:hAnsi="仿宋" w:eastAsia="仿宋"/>
          <w:sz w:val="24"/>
          <w:lang w:val="zh-CN"/>
        </w:rPr>
        <w:t>①概述：简述本项目适用的有关政策、法规以及工作流程等资料；</w:t>
      </w:r>
    </w:p>
    <w:p>
      <w:pPr>
        <w:spacing w:line="360" w:lineRule="auto"/>
        <w:ind w:firstLine="840" w:firstLineChars="350"/>
        <w:rPr>
          <w:rFonts w:ascii="仿宋" w:hAnsi="仿宋" w:eastAsia="仿宋"/>
          <w:sz w:val="24"/>
          <w:lang w:val="zh-CN"/>
        </w:rPr>
      </w:pPr>
      <w:r>
        <w:rPr>
          <w:rFonts w:hint="eastAsia" w:ascii="仿宋" w:hAnsi="仿宋" w:eastAsia="仿宋"/>
          <w:sz w:val="24"/>
          <w:lang w:val="zh-CN"/>
        </w:rPr>
        <w:t>②目标:说明本项目计划达到的目标；</w:t>
      </w:r>
    </w:p>
    <w:p>
      <w:pPr>
        <w:spacing w:line="360" w:lineRule="auto"/>
        <w:ind w:firstLine="840" w:firstLineChars="350"/>
        <w:rPr>
          <w:rFonts w:ascii="仿宋" w:hAnsi="仿宋" w:eastAsia="仿宋"/>
          <w:sz w:val="24"/>
          <w:lang w:val="zh-CN"/>
        </w:rPr>
      </w:pPr>
      <w:r>
        <w:rPr>
          <w:rFonts w:hint="eastAsia" w:ascii="仿宋" w:hAnsi="仿宋" w:eastAsia="仿宋"/>
          <w:sz w:val="24"/>
          <w:lang w:val="zh-CN"/>
        </w:rPr>
        <w:t>③工作范围：详细说明投标单位应当完成的代理任务和具体要求；</w:t>
      </w:r>
    </w:p>
    <w:p>
      <w:pPr>
        <w:spacing w:line="360" w:lineRule="auto"/>
        <w:ind w:firstLine="840" w:firstLineChars="350"/>
        <w:rPr>
          <w:rFonts w:ascii="仿宋" w:hAnsi="仿宋" w:eastAsia="仿宋"/>
          <w:sz w:val="24"/>
          <w:lang w:val="zh-CN"/>
        </w:rPr>
      </w:pPr>
      <w:r>
        <w:rPr>
          <w:rFonts w:hint="eastAsia" w:ascii="仿宋" w:hAnsi="仿宋" w:eastAsia="仿宋"/>
          <w:sz w:val="24"/>
          <w:lang w:val="zh-CN"/>
        </w:rPr>
        <w:t>④培训要求：如果需要人员培训（对新的政策、法律、法规、招标程序以及委托人的要求），说明投标单位在人员培训方面应做的工作；</w:t>
      </w:r>
    </w:p>
    <w:p>
      <w:pPr>
        <w:spacing w:line="360" w:lineRule="auto"/>
        <w:ind w:firstLine="840" w:firstLineChars="350"/>
        <w:rPr>
          <w:rFonts w:ascii="仿宋" w:hAnsi="仿宋" w:eastAsia="仿宋"/>
          <w:sz w:val="24"/>
          <w:lang w:val="zh-CN"/>
        </w:rPr>
      </w:pPr>
      <w:r>
        <w:rPr>
          <w:rFonts w:hint="eastAsia" w:ascii="仿宋" w:hAnsi="仿宋" w:eastAsia="仿宋"/>
          <w:sz w:val="24"/>
          <w:lang w:val="zh-CN"/>
        </w:rPr>
        <w:t>⑤进度与报告：关于工作的招标时间工作安排和工作进展情况报告的要求；</w:t>
      </w:r>
    </w:p>
    <w:p>
      <w:pPr>
        <w:spacing w:line="360" w:lineRule="auto"/>
        <w:ind w:firstLine="840" w:firstLineChars="350"/>
        <w:rPr>
          <w:rFonts w:ascii="仿宋" w:hAnsi="仿宋" w:eastAsia="仿宋"/>
          <w:sz w:val="24"/>
          <w:lang w:val="zh-CN"/>
        </w:rPr>
      </w:pPr>
      <w:r>
        <w:rPr>
          <w:rFonts w:hint="eastAsia" w:ascii="仿宋" w:hAnsi="仿宋" w:eastAsia="仿宋"/>
          <w:sz w:val="24"/>
          <w:lang w:val="zh-CN"/>
        </w:rPr>
        <w:t>⑥ 招标代理过程与各方的沟通的保证措施；</w:t>
      </w:r>
    </w:p>
    <w:p>
      <w:pPr>
        <w:spacing w:line="360" w:lineRule="auto"/>
        <w:ind w:firstLine="840" w:firstLineChars="350"/>
        <w:rPr>
          <w:rFonts w:ascii="仿宋" w:hAnsi="仿宋" w:eastAsia="仿宋"/>
          <w:sz w:val="24"/>
          <w:lang w:val="zh-CN"/>
        </w:rPr>
      </w:pPr>
      <w:r>
        <w:rPr>
          <w:rFonts w:hint="eastAsia" w:ascii="仿宋" w:hAnsi="仿宋" w:eastAsia="仿宋"/>
          <w:sz w:val="24"/>
          <w:lang w:val="zh-CN"/>
        </w:rPr>
        <w:t>⑦ 投诉处理方案、招标代理资料的合法性、完整性与及时性保证措施；</w:t>
      </w:r>
    </w:p>
    <w:p>
      <w:pPr>
        <w:spacing w:line="360" w:lineRule="auto"/>
        <w:ind w:firstLine="840" w:firstLineChars="350"/>
        <w:rPr>
          <w:rFonts w:ascii="仿宋" w:hAnsi="仿宋" w:eastAsia="仿宋"/>
          <w:sz w:val="24"/>
          <w:lang w:val="zh-CN"/>
        </w:rPr>
      </w:pPr>
      <w:r>
        <w:rPr>
          <w:rFonts w:hint="eastAsia" w:ascii="仿宋" w:hAnsi="仿宋" w:eastAsia="仿宋"/>
          <w:sz w:val="24"/>
          <w:lang w:val="zh-CN"/>
        </w:rPr>
        <w:t>⑧对代理服务的其他建议、要求；</w:t>
      </w:r>
    </w:p>
    <w:p>
      <w:pPr>
        <w:spacing w:line="360" w:lineRule="auto"/>
        <w:ind w:firstLine="480" w:firstLineChars="200"/>
        <w:rPr>
          <w:rFonts w:ascii="仿宋" w:hAnsi="仿宋" w:eastAsia="仿宋"/>
          <w:sz w:val="24"/>
          <w:lang w:val="zh-CN"/>
        </w:rPr>
      </w:pPr>
      <w:r>
        <w:rPr>
          <w:rFonts w:hint="eastAsia" w:ascii="仿宋" w:hAnsi="仿宋" w:eastAsia="仿宋"/>
          <w:sz w:val="24"/>
          <w:lang w:val="zh-CN"/>
        </w:rPr>
        <w:t>7）投标单位人员分工与职责</w:t>
      </w:r>
    </w:p>
    <w:p>
      <w:pPr>
        <w:spacing w:line="360" w:lineRule="auto"/>
        <w:ind w:firstLine="840" w:firstLineChars="350"/>
        <w:rPr>
          <w:rFonts w:ascii="仿宋" w:hAnsi="仿宋" w:eastAsia="仿宋"/>
          <w:sz w:val="24"/>
          <w:lang w:val="zh-CN"/>
        </w:rPr>
      </w:pPr>
      <w:r>
        <w:rPr>
          <w:rFonts w:hint="eastAsia" w:ascii="仿宋" w:hAnsi="仿宋" w:eastAsia="仿宋"/>
          <w:sz w:val="24"/>
          <w:lang w:val="zh-CN"/>
        </w:rPr>
        <w:t>①投标单位服务人员工作守则；</w:t>
      </w:r>
    </w:p>
    <w:p>
      <w:pPr>
        <w:spacing w:line="360" w:lineRule="auto"/>
        <w:ind w:firstLine="840" w:firstLineChars="350"/>
        <w:rPr>
          <w:rFonts w:ascii="仿宋" w:hAnsi="仿宋" w:eastAsia="仿宋"/>
          <w:sz w:val="24"/>
          <w:lang w:val="zh-CN"/>
        </w:rPr>
      </w:pPr>
      <w:r>
        <w:rPr>
          <w:rFonts w:hint="eastAsia" w:ascii="仿宋" w:hAnsi="仿宋" w:eastAsia="仿宋"/>
          <w:sz w:val="24"/>
          <w:lang w:val="zh-CN"/>
        </w:rPr>
        <w:t>②投标单位服务人员分工与职责；</w:t>
      </w:r>
    </w:p>
    <w:p>
      <w:pPr>
        <w:spacing w:line="360" w:lineRule="auto"/>
        <w:ind w:firstLine="480" w:firstLineChars="200"/>
        <w:rPr>
          <w:rFonts w:ascii="仿宋" w:hAnsi="仿宋" w:eastAsia="仿宋"/>
          <w:sz w:val="24"/>
          <w:lang w:val="zh-CN"/>
        </w:rPr>
      </w:pPr>
      <w:r>
        <w:rPr>
          <w:rFonts w:hint="eastAsia" w:ascii="仿宋" w:hAnsi="仿宋" w:eastAsia="仿宋"/>
          <w:sz w:val="24"/>
          <w:lang w:val="zh-CN"/>
        </w:rPr>
        <w:t>8）投标服务人员资历、业绩情况</w:t>
      </w:r>
    </w:p>
    <w:p>
      <w:pPr>
        <w:spacing w:line="360" w:lineRule="auto"/>
        <w:ind w:firstLine="840" w:firstLineChars="350"/>
        <w:rPr>
          <w:rFonts w:ascii="仿宋" w:hAnsi="仿宋" w:eastAsia="仿宋"/>
          <w:sz w:val="24"/>
          <w:lang w:val="zh-CN"/>
        </w:rPr>
      </w:pPr>
      <w:r>
        <w:rPr>
          <w:rFonts w:hint="eastAsia" w:ascii="仿宋" w:hAnsi="仿宋" w:eastAsia="仿宋"/>
          <w:sz w:val="24"/>
          <w:lang w:val="zh-CN"/>
        </w:rPr>
        <w:t>①投标服务人员汇总表；</w:t>
      </w:r>
    </w:p>
    <w:p>
      <w:pPr>
        <w:spacing w:line="360" w:lineRule="auto"/>
        <w:ind w:firstLine="840" w:firstLineChars="350"/>
        <w:rPr>
          <w:rFonts w:ascii="仿宋" w:hAnsi="仿宋" w:eastAsia="仿宋"/>
          <w:sz w:val="24"/>
          <w:lang w:val="zh-CN"/>
        </w:rPr>
      </w:pPr>
      <w:r>
        <w:rPr>
          <w:rFonts w:hint="eastAsia" w:ascii="仿宋" w:hAnsi="仿宋" w:eastAsia="仿宋"/>
          <w:sz w:val="24"/>
          <w:lang w:val="zh-CN"/>
        </w:rPr>
        <w:t>②项目负责人情况；</w:t>
      </w:r>
    </w:p>
    <w:p>
      <w:pPr>
        <w:spacing w:line="360" w:lineRule="auto"/>
        <w:ind w:firstLine="840" w:firstLineChars="350"/>
        <w:rPr>
          <w:rFonts w:ascii="仿宋" w:hAnsi="仿宋" w:eastAsia="仿宋"/>
          <w:sz w:val="24"/>
          <w:lang w:val="zh-CN"/>
        </w:rPr>
      </w:pPr>
      <w:r>
        <w:rPr>
          <w:rFonts w:hint="eastAsia" w:ascii="仿宋" w:hAnsi="仿宋" w:eastAsia="仿宋"/>
          <w:sz w:val="24"/>
          <w:lang w:val="zh-CN"/>
        </w:rPr>
        <w:t>③相关证明材料文件（人员资质证书、学历等）；</w:t>
      </w:r>
    </w:p>
    <w:p>
      <w:pPr>
        <w:spacing w:line="360" w:lineRule="auto"/>
        <w:ind w:firstLine="480" w:firstLineChars="200"/>
        <w:rPr>
          <w:rFonts w:ascii="仿宋" w:hAnsi="仿宋" w:eastAsia="仿宋"/>
          <w:sz w:val="24"/>
          <w:lang w:val="zh-CN"/>
        </w:rPr>
      </w:pPr>
      <w:r>
        <w:rPr>
          <w:rFonts w:hint="eastAsia" w:ascii="仿宋" w:hAnsi="仿宋" w:eastAsia="仿宋"/>
          <w:sz w:val="24"/>
          <w:lang w:val="zh-CN"/>
        </w:rPr>
        <w:t>9）近三年来医院一般货物、服务类项目招标代理服务的业绩表 (主要有业主名称、联系电话、地址、项目名称及规模)；</w:t>
      </w:r>
    </w:p>
    <w:p>
      <w:pPr>
        <w:spacing w:line="360" w:lineRule="auto"/>
        <w:ind w:firstLine="480" w:firstLineChars="200"/>
        <w:rPr>
          <w:rFonts w:ascii="仿宋" w:hAnsi="仿宋" w:eastAsia="仿宋"/>
          <w:sz w:val="24"/>
          <w:lang w:val="zh-CN"/>
        </w:rPr>
      </w:pPr>
      <w:r>
        <w:rPr>
          <w:rFonts w:hint="eastAsia" w:ascii="仿宋" w:hAnsi="仿宋" w:eastAsia="仿宋"/>
          <w:sz w:val="24"/>
          <w:lang w:val="zh-CN"/>
        </w:rPr>
        <w:t>1</w:t>
      </w:r>
      <w:r>
        <w:rPr>
          <w:rFonts w:hint="eastAsia" w:ascii="仿宋" w:hAnsi="仿宋" w:eastAsia="仿宋"/>
          <w:sz w:val="24"/>
          <w:lang w:val="en-US" w:eastAsia="zh-CN"/>
        </w:rPr>
        <w:t>0</w:t>
      </w:r>
      <w:r>
        <w:rPr>
          <w:rFonts w:hint="eastAsia" w:ascii="仿宋" w:hAnsi="仿宋" w:eastAsia="仿宋"/>
          <w:sz w:val="24"/>
          <w:lang w:val="zh-CN"/>
        </w:rPr>
        <w:t>)投标人自2017年1月1日起到中标公告期结束前无行贿犯罪记录（通过中国裁判文书网（http://wenshu.court.gov.cn/）查询，查询结果以网站页面显示内容为准）</w:t>
      </w:r>
    </w:p>
    <w:p>
      <w:pPr>
        <w:spacing w:line="360" w:lineRule="auto"/>
        <w:ind w:firstLine="480" w:firstLineChars="200"/>
        <w:rPr>
          <w:rFonts w:hint="eastAsia" w:ascii="仿宋" w:hAnsi="仿宋" w:eastAsia="仿宋"/>
          <w:sz w:val="24"/>
          <w:lang w:val="zh-CN"/>
        </w:rPr>
      </w:pPr>
      <w:r>
        <w:rPr>
          <w:rFonts w:hint="eastAsia" w:ascii="仿宋" w:hAnsi="仿宋" w:eastAsia="仿宋"/>
          <w:sz w:val="24"/>
          <w:lang w:val="zh-CN"/>
        </w:rPr>
        <w:t>1</w:t>
      </w:r>
      <w:r>
        <w:rPr>
          <w:rFonts w:hint="eastAsia" w:ascii="仿宋" w:hAnsi="仿宋" w:eastAsia="仿宋"/>
          <w:sz w:val="24"/>
          <w:lang w:val="en-US" w:eastAsia="zh-CN"/>
        </w:rPr>
        <w:t>1</w:t>
      </w:r>
      <w:r>
        <w:rPr>
          <w:rFonts w:hint="eastAsia" w:ascii="仿宋" w:hAnsi="仿宋" w:eastAsia="仿宋"/>
          <w:sz w:val="24"/>
          <w:lang w:val="zh-CN"/>
        </w:rPr>
        <w:t>)招标人要求提交的其他资料或投标人认为可以提供的其他资料。</w:t>
      </w:r>
    </w:p>
    <w:p>
      <w:pPr>
        <w:spacing w:line="360" w:lineRule="auto"/>
        <w:ind w:firstLine="480" w:firstLineChars="200"/>
        <w:rPr>
          <w:rFonts w:hint="eastAsia" w:ascii="仿宋" w:hAnsi="仿宋" w:eastAsia="仿宋"/>
          <w:sz w:val="24"/>
          <w:lang w:val="en-US" w:eastAsia="zh-CN"/>
        </w:rPr>
      </w:pPr>
      <w:r>
        <w:rPr>
          <w:rFonts w:hint="eastAsia" w:ascii="仿宋" w:hAnsi="仿宋" w:eastAsia="仿宋"/>
          <w:sz w:val="24"/>
          <w:highlight w:val="red"/>
          <w:lang w:val="en-US" w:eastAsia="zh-CN"/>
        </w:rPr>
        <w:t>12</w:t>
      </w:r>
      <w:r>
        <w:rPr>
          <w:rFonts w:hint="eastAsia" w:ascii="仿宋" w:hAnsi="仿宋" w:eastAsia="仿宋"/>
          <w:sz w:val="24"/>
          <w:highlight w:val="red"/>
          <w:lang w:val="zh-CN"/>
        </w:rPr>
        <w:t>)</w:t>
      </w:r>
      <w:r>
        <w:rPr>
          <w:rFonts w:hint="eastAsia" w:ascii="仿宋" w:hAnsi="仿宋" w:eastAsia="仿宋"/>
          <w:sz w:val="24"/>
          <w:highlight w:val="red"/>
          <w:lang w:val="zh-CN" w:eastAsia="zh-CN"/>
        </w:rPr>
        <w:t>提供工商登记股东清单加盖单位公章</w:t>
      </w:r>
    </w:p>
    <w:p>
      <w:pPr>
        <w:spacing w:line="360" w:lineRule="auto"/>
        <w:ind w:firstLine="480" w:firstLineChars="200"/>
        <w:rPr>
          <w:rFonts w:ascii="仿宋" w:hAnsi="仿宋" w:eastAsia="仿宋"/>
          <w:sz w:val="24"/>
          <w:lang w:val="zh-CN"/>
        </w:rPr>
      </w:pPr>
      <w:r>
        <w:rPr>
          <w:rFonts w:hint="eastAsia" w:ascii="仿宋" w:hAnsi="仿宋" w:eastAsia="仿宋"/>
          <w:sz w:val="24"/>
          <w:lang w:val="zh-CN"/>
        </w:rPr>
        <w:t>注：所有资信业绩材料复印件必须和原件一致，若无原件或与原件不一致，则不进入评分。</w:t>
      </w:r>
    </w:p>
    <w:p>
      <w:pPr>
        <w:snapToGrid w:val="0"/>
        <w:spacing w:line="360" w:lineRule="auto"/>
        <w:ind w:firstLine="472" w:firstLineChars="196"/>
        <w:jc w:val="left"/>
        <w:outlineLvl w:val="0"/>
        <w:rPr>
          <w:rFonts w:ascii="仿宋" w:hAnsi="仿宋" w:eastAsia="仿宋"/>
          <w:b/>
          <w:sz w:val="24"/>
          <w:szCs w:val="24"/>
        </w:rPr>
      </w:pPr>
      <w:r>
        <w:rPr>
          <w:rFonts w:hint="eastAsia" w:ascii="仿宋" w:hAnsi="仿宋" w:eastAsia="仿宋"/>
          <w:b/>
          <w:sz w:val="24"/>
          <w:szCs w:val="24"/>
        </w:rPr>
        <w:t>（二）商务文件的组成（</w:t>
      </w:r>
      <w:r>
        <w:rPr>
          <w:rFonts w:hint="eastAsia" w:ascii="仿宋" w:hAnsi="仿宋" w:eastAsia="仿宋"/>
          <w:b/>
          <w:bCs/>
          <w:sz w:val="24"/>
          <w:szCs w:val="24"/>
        </w:rPr>
        <w:t>逐页加盖公章）</w:t>
      </w:r>
      <w:r>
        <w:rPr>
          <w:rFonts w:hint="eastAsia" w:ascii="仿宋" w:hAnsi="仿宋" w:eastAsia="仿宋"/>
          <w:b/>
          <w:sz w:val="24"/>
          <w:szCs w:val="24"/>
        </w:rPr>
        <w:t>）</w:t>
      </w:r>
    </w:p>
    <w:p>
      <w:pPr>
        <w:pStyle w:val="3"/>
        <w:spacing w:line="360" w:lineRule="auto"/>
        <w:ind w:firstLine="592" w:firstLineChars="247"/>
        <w:rPr>
          <w:rFonts w:ascii="仿宋" w:hAnsi="仿宋" w:eastAsia="仿宋" w:cs="Times New Roman"/>
          <w:sz w:val="24"/>
          <w:szCs w:val="20"/>
          <w:lang w:val="zh-CN"/>
        </w:rPr>
      </w:pPr>
      <w:r>
        <w:rPr>
          <w:rFonts w:ascii="仿宋" w:hAnsi="仿宋" w:eastAsia="仿宋" w:cs="Times New Roman"/>
          <w:sz w:val="24"/>
          <w:szCs w:val="20"/>
          <w:lang w:val="zh-CN"/>
        </w:rPr>
        <w:t>1）投标函；</w:t>
      </w:r>
    </w:p>
    <w:p>
      <w:pPr>
        <w:pStyle w:val="3"/>
        <w:spacing w:line="360" w:lineRule="auto"/>
        <w:ind w:firstLine="592" w:firstLineChars="247"/>
        <w:rPr>
          <w:rFonts w:ascii="仿宋" w:hAnsi="仿宋" w:eastAsia="仿宋" w:cs="Times New Roman"/>
          <w:sz w:val="24"/>
          <w:szCs w:val="20"/>
          <w:lang w:val="zh-CN"/>
        </w:rPr>
      </w:pPr>
      <w:r>
        <w:rPr>
          <w:rFonts w:ascii="仿宋" w:hAnsi="仿宋" w:eastAsia="仿宋" w:cs="Times New Roman"/>
          <w:sz w:val="24"/>
          <w:szCs w:val="20"/>
          <w:lang w:val="zh-CN"/>
        </w:rPr>
        <w:t>2）报价一览表；</w:t>
      </w:r>
    </w:p>
    <w:p>
      <w:pPr>
        <w:pStyle w:val="3"/>
        <w:spacing w:line="360" w:lineRule="auto"/>
        <w:ind w:firstLine="592" w:firstLineChars="247"/>
        <w:rPr>
          <w:rFonts w:ascii="仿宋" w:hAnsi="仿宋" w:eastAsia="仿宋" w:cs="Times New Roman"/>
          <w:sz w:val="24"/>
          <w:szCs w:val="20"/>
          <w:lang w:val="zh-CN"/>
        </w:rPr>
      </w:pPr>
      <w:r>
        <w:rPr>
          <w:rFonts w:ascii="仿宋" w:hAnsi="仿宋" w:eastAsia="仿宋" w:cs="Times New Roman"/>
          <w:sz w:val="24"/>
          <w:szCs w:val="20"/>
          <w:lang w:val="zh-CN"/>
        </w:rPr>
        <w:t>3）其他投标人认为须提供的资料。</w:t>
      </w:r>
    </w:p>
    <w:p>
      <w:pPr>
        <w:widowControl/>
        <w:spacing w:line="420" w:lineRule="atLeast"/>
        <w:rPr>
          <w:rFonts w:ascii="仿宋" w:hAnsi="仿宋" w:eastAsia="仿宋" w:cs="宋体"/>
          <w:color w:val="555555"/>
          <w:kern w:val="0"/>
          <w:sz w:val="24"/>
          <w:szCs w:val="24"/>
        </w:rPr>
      </w:pPr>
      <w:r>
        <w:rPr>
          <w:rFonts w:hint="eastAsia" w:ascii="仿宋" w:hAnsi="仿宋" w:eastAsia="仿宋" w:cs="宋体"/>
          <w:color w:val="555555"/>
          <w:kern w:val="0"/>
          <w:sz w:val="24"/>
          <w:szCs w:val="24"/>
        </w:rPr>
        <w:t>三、投标文件制作要求</w:t>
      </w:r>
    </w:p>
    <w:p>
      <w:pPr>
        <w:widowControl/>
        <w:spacing w:line="420" w:lineRule="atLeast"/>
        <w:ind w:firstLine="480"/>
        <w:rPr>
          <w:rFonts w:ascii="仿宋" w:hAnsi="仿宋" w:eastAsia="仿宋" w:cs="宋体"/>
          <w:color w:val="555555"/>
          <w:kern w:val="0"/>
          <w:sz w:val="24"/>
          <w:szCs w:val="24"/>
        </w:rPr>
      </w:pPr>
      <w:r>
        <w:rPr>
          <w:rFonts w:hint="eastAsia" w:ascii="仿宋" w:hAnsi="仿宋" w:eastAsia="仿宋" w:cs="宋体"/>
          <w:color w:val="555555"/>
          <w:kern w:val="0"/>
          <w:sz w:val="24"/>
          <w:szCs w:val="24"/>
        </w:rPr>
        <w:t>1、投标文件正本必须用不退色的墨水填写或打印，幅面规格A4并装订成册，副本可用复印件。投标文件须一式3份（正本1份，副本2份），分别加盖“正本”“副本”印章。正本与副本如有差别，以正本为准，责任由投标人自负。</w:t>
      </w:r>
    </w:p>
    <w:p>
      <w:pPr>
        <w:widowControl/>
        <w:spacing w:line="420" w:lineRule="atLeast"/>
        <w:ind w:firstLine="480"/>
        <w:rPr>
          <w:rFonts w:ascii="仿宋" w:hAnsi="仿宋" w:eastAsia="仿宋" w:cs="宋体"/>
          <w:color w:val="555555"/>
          <w:kern w:val="0"/>
          <w:sz w:val="24"/>
          <w:szCs w:val="24"/>
        </w:rPr>
      </w:pPr>
      <w:r>
        <w:rPr>
          <w:rFonts w:hint="eastAsia" w:ascii="仿宋" w:hAnsi="仿宋" w:eastAsia="仿宋" w:cs="宋体"/>
          <w:color w:val="555555"/>
          <w:kern w:val="0"/>
          <w:sz w:val="24"/>
          <w:szCs w:val="24"/>
        </w:rPr>
        <w:t>2、投标文件中不许有加行、涂抹或改写。若修改错漏处，须由法定代表人或其授权代表签字并加盖单位公章方可生效。</w:t>
      </w:r>
    </w:p>
    <w:p>
      <w:pPr>
        <w:widowControl/>
        <w:spacing w:line="420" w:lineRule="atLeast"/>
        <w:ind w:firstLine="480"/>
        <w:rPr>
          <w:rFonts w:ascii="仿宋" w:hAnsi="仿宋" w:eastAsia="仿宋" w:cs="宋体"/>
          <w:color w:val="555555"/>
          <w:kern w:val="0"/>
          <w:sz w:val="24"/>
          <w:szCs w:val="24"/>
        </w:rPr>
      </w:pPr>
      <w:r>
        <w:rPr>
          <w:rFonts w:hint="eastAsia" w:ascii="仿宋" w:hAnsi="仿宋" w:eastAsia="仿宋" w:cs="宋体"/>
          <w:color w:val="555555"/>
          <w:kern w:val="0"/>
          <w:sz w:val="24"/>
          <w:szCs w:val="24"/>
        </w:rPr>
        <w:t>3、投标文件封面应标明“正本”或“副本”字样。</w:t>
      </w:r>
    </w:p>
    <w:p>
      <w:pPr>
        <w:widowControl/>
        <w:spacing w:line="420" w:lineRule="atLeast"/>
        <w:ind w:firstLine="480"/>
        <w:rPr>
          <w:rFonts w:ascii="仿宋" w:hAnsi="仿宋" w:eastAsia="仿宋" w:cs="宋体"/>
          <w:color w:val="555555"/>
          <w:kern w:val="0"/>
          <w:sz w:val="24"/>
          <w:szCs w:val="24"/>
        </w:rPr>
      </w:pPr>
      <w:r>
        <w:rPr>
          <w:rFonts w:hint="eastAsia" w:ascii="仿宋" w:hAnsi="仿宋" w:eastAsia="仿宋" w:cs="宋体"/>
          <w:color w:val="555555"/>
          <w:kern w:val="0"/>
          <w:sz w:val="24"/>
          <w:szCs w:val="24"/>
        </w:rPr>
        <w:t>4、</w:t>
      </w:r>
      <w:r>
        <w:rPr>
          <w:rFonts w:hint="eastAsia" w:ascii="仿宋" w:hAnsi="仿宋" w:eastAsia="仿宋" w:cs="宋体"/>
          <w:b/>
          <w:bCs/>
          <w:color w:val="555555"/>
          <w:kern w:val="0"/>
          <w:sz w:val="24"/>
          <w:szCs w:val="24"/>
        </w:rPr>
        <w:t>全部投标文件应装入同一密封袋内，密封包装，封口处应有投标人法定代表人或其授权代表签字并加盖投标单位公章；</w:t>
      </w:r>
      <w:r>
        <w:rPr>
          <w:rFonts w:hint="eastAsia" w:ascii="仿宋" w:hAnsi="仿宋" w:eastAsia="仿宋" w:cs="宋体"/>
          <w:bCs/>
          <w:color w:val="555555"/>
          <w:kern w:val="0"/>
          <w:sz w:val="24"/>
          <w:szCs w:val="24"/>
        </w:rPr>
        <w:t>封面注明招标项目名称和编号，投标人的名称、地址、邮编、传真、联系电话、联系人</w:t>
      </w:r>
      <w:r>
        <w:rPr>
          <w:rFonts w:hint="eastAsia" w:ascii="仿宋" w:hAnsi="仿宋" w:eastAsia="仿宋" w:cs="宋体"/>
          <w:b/>
          <w:bCs/>
          <w:color w:val="555555"/>
          <w:kern w:val="0"/>
          <w:sz w:val="24"/>
          <w:szCs w:val="24"/>
        </w:rPr>
        <w:t>。</w:t>
      </w:r>
    </w:p>
    <w:p>
      <w:pPr>
        <w:widowControl/>
        <w:spacing w:line="420" w:lineRule="atLeast"/>
        <w:rPr>
          <w:rFonts w:ascii="仿宋" w:hAnsi="仿宋" w:eastAsia="仿宋" w:cs="宋体"/>
          <w:color w:val="555555"/>
          <w:kern w:val="0"/>
          <w:sz w:val="24"/>
          <w:szCs w:val="24"/>
        </w:rPr>
      </w:pPr>
      <w:r>
        <w:rPr>
          <w:rFonts w:hint="eastAsia" w:ascii="仿宋" w:hAnsi="仿宋" w:eastAsia="仿宋" w:cs="宋体"/>
          <w:color w:val="555555"/>
          <w:kern w:val="0"/>
          <w:sz w:val="24"/>
          <w:szCs w:val="24"/>
        </w:rPr>
        <w:t xml:space="preserve">四 、投标文件的送达时间 </w:t>
      </w:r>
    </w:p>
    <w:p>
      <w:pPr>
        <w:widowControl/>
        <w:spacing w:line="420" w:lineRule="atLeast"/>
        <w:ind w:firstLine="480"/>
        <w:rPr>
          <w:rFonts w:ascii="仿宋" w:hAnsi="仿宋" w:eastAsia="仿宋" w:cs="宋体"/>
          <w:color w:val="555555"/>
          <w:kern w:val="0"/>
          <w:sz w:val="24"/>
          <w:szCs w:val="24"/>
        </w:rPr>
      </w:pPr>
      <w:r>
        <w:rPr>
          <w:rFonts w:hint="eastAsia" w:ascii="仿宋" w:hAnsi="仿宋" w:eastAsia="仿宋" w:cs="宋体"/>
          <w:color w:val="555555"/>
          <w:kern w:val="0"/>
          <w:sz w:val="24"/>
          <w:szCs w:val="24"/>
        </w:rPr>
        <w:t>1、开标地点即为投标文件的递交地点，招标人在投标截止时间前一小时内接收投标文件。</w:t>
      </w:r>
    </w:p>
    <w:p>
      <w:pPr>
        <w:widowControl/>
        <w:spacing w:line="420" w:lineRule="atLeast"/>
        <w:ind w:firstLine="480"/>
        <w:rPr>
          <w:rFonts w:ascii="仿宋" w:hAnsi="仿宋" w:eastAsia="仿宋" w:cs="宋体"/>
          <w:color w:val="555555"/>
          <w:kern w:val="0"/>
          <w:sz w:val="24"/>
          <w:szCs w:val="24"/>
        </w:rPr>
      </w:pPr>
      <w:r>
        <w:rPr>
          <w:rFonts w:hint="eastAsia" w:ascii="仿宋" w:hAnsi="仿宋" w:eastAsia="仿宋" w:cs="宋体"/>
          <w:color w:val="555555"/>
          <w:kern w:val="0"/>
          <w:sz w:val="24"/>
          <w:szCs w:val="24"/>
        </w:rPr>
        <w:t>2、投标截止时间即为开标时间，招标方将拒绝在投标截止时间后收到的投标文件。</w:t>
      </w:r>
    </w:p>
    <w:p>
      <w:pPr>
        <w:widowControl/>
        <w:spacing w:line="420" w:lineRule="atLeast"/>
        <w:rPr>
          <w:rFonts w:ascii="仿宋" w:hAnsi="仿宋" w:eastAsia="仿宋" w:cs="宋体"/>
          <w:color w:val="555555"/>
          <w:kern w:val="0"/>
          <w:sz w:val="24"/>
          <w:szCs w:val="24"/>
        </w:rPr>
      </w:pPr>
      <w:r>
        <w:rPr>
          <w:rFonts w:hint="eastAsia" w:ascii="仿宋" w:hAnsi="仿宋" w:eastAsia="仿宋" w:cs="宋体"/>
          <w:color w:val="555555"/>
          <w:kern w:val="0"/>
          <w:sz w:val="24"/>
          <w:szCs w:val="24"/>
        </w:rPr>
        <w:t>五、投标单位有下列情况之一的，</w:t>
      </w:r>
      <w:r>
        <w:rPr>
          <w:rFonts w:hint="eastAsia" w:ascii="仿宋" w:hAnsi="仿宋" w:eastAsia="仿宋" w:cs="宋体"/>
          <w:color w:val="555555"/>
          <w:kern w:val="0"/>
          <w:sz w:val="24"/>
          <w:szCs w:val="24"/>
          <w:lang w:val="en-GB"/>
        </w:rPr>
        <w:t>其投标将可能被拒绝或作无效投标处理：</w:t>
      </w:r>
    </w:p>
    <w:p>
      <w:pPr>
        <w:widowControl/>
        <w:spacing w:line="420" w:lineRule="atLeast"/>
        <w:ind w:firstLine="480"/>
        <w:rPr>
          <w:rFonts w:ascii="仿宋" w:hAnsi="仿宋" w:eastAsia="仿宋" w:cs="宋体"/>
          <w:color w:val="555555"/>
          <w:kern w:val="0"/>
          <w:sz w:val="24"/>
          <w:szCs w:val="24"/>
        </w:rPr>
      </w:pPr>
      <w:r>
        <w:rPr>
          <w:rFonts w:hint="eastAsia" w:ascii="仿宋" w:hAnsi="仿宋" w:eastAsia="仿宋" w:cs="宋体"/>
          <w:color w:val="555555"/>
          <w:kern w:val="0"/>
          <w:sz w:val="24"/>
          <w:szCs w:val="24"/>
        </w:rPr>
        <w:t>1、未在规定时间内将投标书送达规定地点的。</w:t>
      </w:r>
    </w:p>
    <w:p>
      <w:pPr>
        <w:widowControl/>
        <w:spacing w:line="420" w:lineRule="atLeast"/>
        <w:ind w:firstLine="480"/>
        <w:rPr>
          <w:rFonts w:ascii="仿宋" w:hAnsi="仿宋" w:eastAsia="仿宋" w:cs="宋体"/>
          <w:color w:val="555555"/>
          <w:kern w:val="0"/>
          <w:sz w:val="24"/>
          <w:szCs w:val="24"/>
        </w:rPr>
      </w:pPr>
      <w:r>
        <w:rPr>
          <w:rFonts w:hint="eastAsia" w:ascii="仿宋" w:hAnsi="仿宋" w:eastAsia="仿宋" w:cs="宋体"/>
          <w:color w:val="555555"/>
          <w:kern w:val="0"/>
          <w:sz w:val="24"/>
          <w:szCs w:val="24"/>
        </w:rPr>
        <w:t>2、投标书未按规定密封或未按要求加盖公章或投标文件签署不符合要求的。</w:t>
      </w:r>
    </w:p>
    <w:p>
      <w:pPr>
        <w:widowControl/>
        <w:spacing w:line="420" w:lineRule="atLeast"/>
        <w:ind w:firstLine="480"/>
        <w:rPr>
          <w:rFonts w:ascii="仿宋" w:hAnsi="仿宋" w:eastAsia="仿宋" w:cs="宋体"/>
          <w:color w:val="555555"/>
          <w:kern w:val="0"/>
          <w:sz w:val="24"/>
          <w:szCs w:val="24"/>
        </w:rPr>
      </w:pPr>
      <w:r>
        <w:rPr>
          <w:rFonts w:hint="eastAsia" w:ascii="仿宋" w:hAnsi="仿宋" w:eastAsia="仿宋" w:cs="宋体"/>
          <w:color w:val="555555"/>
          <w:kern w:val="0"/>
          <w:sz w:val="24"/>
          <w:szCs w:val="24"/>
        </w:rPr>
        <w:t>3、投标文件无法人代表签字或签字无法人代表有效委托的。</w:t>
      </w:r>
    </w:p>
    <w:p>
      <w:pPr>
        <w:widowControl/>
        <w:spacing w:line="420" w:lineRule="atLeast"/>
        <w:ind w:firstLine="480"/>
        <w:rPr>
          <w:rFonts w:ascii="仿宋" w:hAnsi="仿宋" w:eastAsia="仿宋" w:cs="宋体"/>
          <w:color w:val="555555"/>
          <w:kern w:val="0"/>
          <w:sz w:val="24"/>
          <w:szCs w:val="24"/>
        </w:rPr>
      </w:pPr>
      <w:r>
        <w:rPr>
          <w:rFonts w:hint="eastAsia" w:ascii="仿宋" w:hAnsi="仿宋" w:eastAsia="仿宋" w:cs="宋体"/>
          <w:color w:val="555555"/>
          <w:kern w:val="0"/>
          <w:sz w:val="24"/>
          <w:szCs w:val="24"/>
        </w:rPr>
        <w:t>4、投标单位不符合投标单位资格要求的。</w:t>
      </w:r>
    </w:p>
    <w:p>
      <w:pPr>
        <w:widowControl/>
        <w:spacing w:line="420" w:lineRule="atLeast"/>
        <w:ind w:firstLine="480"/>
        <w:rPr>
          <w:rFonts w:ascii="仿宋" w:hAnsi="仿宋" w:eastAsia="仿宋" w:cs="宋体"/>
          <w:color w:val="555555"/>
          <w:kern w:val="0"/>
          <w:sz w:val="24"/>
          <w:szCs w:val="24"/>
        </w:rPr>
      </w:pPr>
      <w:r>
        <w:rPr>
          <w:rFonts w:hint="eastAsia" w:ascii="仿宋" w:hAnsi="仿宋" w:eastAsia="仿宋" w:cs="宋体"/>
          <w:color w:val="555555"/>
          <w:kern w:val="0"/>
          <w:sz w:val="24"/>
          <w:szCs w:val="24"/>
        </w:rPr>
        <w:t>5、投标单位不符合产品报价要求的。</w:t>
      </w:r>
    </w:p>
    <w:p>
      <w:pPr>
        <w:widowControl/>
        <w:spacing w:line="420" w:lineRule="atLeast"/>
        <w:ind w:firstLine="480"/>
        <w:rPr>
          <w:rFonts w:ascii="仿宋" w:hAnsi="仿宋" w:eastAsia="仿宋" w:cs="宋体"/>
          <w:color w:val="555555"/>
          <w:kern w:val="0"/>
          <w:sz w:val="24"/>
          <w:szCs w:val="24"/>
        </w:rPr>
      </w:pPr>
      <w:r>
        <w:rPr>
          <w:rFonts w:hint="eastAsia" w:ascii="仿宋" w:hAnsi="仿宋" w:eastAsia="仿宋" w:cs="宋体"/>
          <w:color w:val="555555"/>
          <w:kern w:val="0"/>
          <w:sz w:val="24"/>
          <w:szCs w:val="24"/>
        </w:rPr>
        <w:t>6、投标文件中提供伪造、虚假材料的。</w:t>
      </w:r>
    </w:p>
    <w:p>
      <w:pPr>
        <w:widowControl/>
        <w:spacing w:line="420" w:lineRule="atLeast"/>
        <w:ind w:firstLine="480"/>
        <w:rPr>
          <w:rFonts w:ascii="仿宋" w:hAnsi="仿宋" w:eastAsia="仿宋"/>
          <w:sz w:val="24"/>
        </w:rPr>
      </w:pPr>
      <w:r>
        <w:rPr>
          <w:rFonts w:hint="eastAsia" w:ascii="仿宋" w:hAnsi="仿宋" w:eastAsia="仿宋" w:cs="宋体"/>
          <w:color w:val="555555"/>
          <w:kern w:val="0"/>
          <w:sz w:val="24"/>
          <w:szCs w:val="24"/>
        </w:rPr>
        <w:t>7、投标报价经评标小组认定明显不合理的。</w:t>
      </w:r>
    </w:p>
    <w:p>
      <w:pPr>
        <w:snapToGrid w:val="0"/>
        <w:spacing w:line="360" w:lineRule="auto"/>
        <w:rPr>
          <w:rFonts w:ascii="仿宋" w:hAnsi="仿宋" w:eastAsia="仿宋"/>
          <w:sz w:val="24"/>
        </w:rPr>
      </w:pPr>
    </w:p>
    <w:p>
      <w:pPr>
        <w:widowControl/>
        <w:spacing w:line="420" w:lineRule="atLeast"/>
        <w:rPr>
          <w:rFonts w:ascii="仿宋" w:hAnsi="仿宋" w:eastAsia="仿宋" w:cs="宋体"/>
          <w:color w:val="555555"/>
          <w:kern w:val="0"/>
          <w:sz w:val="24"/>
          <w:szCs w:val="24"/>
        </w:rPr>
      </w:pPr>
    </w:p>
    <w:p>
      <w:pPr>
        <w:widowControl/>
        <w:spacing w:line="420" w:lineRule="atLeast"/>
        <w:rPr>
          <w:rFonts w:ascii="仿宋" w:hAnsi="仿宋" w:eastAsia="仿宋" w:cs="宋体"/>
          <w:color w:val="555555"/>
          <w:kern w:val="0"/>
          <w:sz w:val="24"/>
          <w:szCs w:val="24"/>
        </w:rPr>
      </w:pPr>
    </w:p>
    <w:p>
      <w:pPr>
        <w:widowControl/>
        <w:spacing w:line="420" w:lineRule="atLeast"/>
        <w:rPr>
          <w:rFonts w:ascii="仿宋" w:hAnsi="仿宋" w:eastAsia="仿宋" w:cs="宋体"/>
          <w:color w:val="555555"/>
          <w:kern w:val="0"/>
          <w:sz w:val="24"/>
          <w:szCs w:val="24"/>
        </w:rPr>
      </w:pPr>
    </w:p>
    <w:p>
      <w:pPr>
        <w:widowControl/>
        <w:spacing w:line="420" w:lineRule="atLeast"/>
        <w:ind w:firstLine="480"/>
        <w:rPr>
          <w:rFonts w:ascii="仿宋" w:hAnsi="仿宋" w:eastAsia="仿宋" w:cs="宋体"/>
          <w:color w:val="FF0000"/>
          <w:kern w:val="0"/>
          <w:sz w:val="24"/>
          <w:szCs w:val="24"/>
        </w:rPr>
      </w:pPr>
    </w:p>
    <w:p>
      <w:pPr>
        <w:widowControl/>
        <w:spacing w:line="420" w:lineRule="atLeast"/>
        <w:ind w:firstLine="480"/>
        <w:rPr>
          <w:rFonts w:ascii="仿宋" w:hAnsi="仿宋" w:eastAsia="仿宋" w:cs="宋体"/>
          <w:color w:val="FF0000"/>
          <w:kern w:val="0"/>
          <w:sz w:val="24"/>
          <w:szCs w:val="24"/>
        </w:rPr>
      </w:pPr>
    </w:p>
    <w:p>
      <w:pPr>
        <w:widowControl/>
        <w:spacing w:line="420" w:lineRule="atLeast"/>
        <w:ind w:firstLine="480"/>
        <w:rPr>
          <w:rFonts w:ascii="仿宋" w:hAnsi="仿宋" w:eastAsia="仿宋" w:cs="宋体"/>
          <w:color w:val="FF0000"/>
          <w:kern w:val="0"/>
          <w:sz w:val="24"/>
          <w:szCs w:val="24"/>
        </w:rPr>
      </w:pPr>
    </w:p>
    <w:p>
      <w:pPr>
        <w:widowControl/>
        <w:spacing w:line="420" w:lineRule="atLeast"/>
        <w:ind w:firstLine="480"/>
        <w:rPr>
          <w:rFonts w:ascii="仿宋" w:hAnsi="仿宋" w:eastAsia="仿宋" w:cs="宋体"/>
          <w:color w:val="FF0000"/>
          <w:kern w:val="0"/>
          <w:sz w:val="24"/>
          <w:szCs w:val="24"/>
        </w:rPr>
      </w:pPr>
    </w:p>
    <w:p>
      <w:pPr>
        <w:widowControl/>
        <w:spacing w:line="420" w:lineRule="atLeast"/>
        <w:ind w:firstLine="480"/>
        <w:rPr>
          <w:rFonts w:ascii="仿宋" w:hAnsi="仿宋" w:eastAsia="仿宋" w:cs="宋体"/>
          <w:color w:val="FF0000"/>
          <w:kern w:val="0"/>
          <w:sz w:val="24"/>
          <w:szCs w:val="24"/>
        </w:rPr>
      </w:pPr>
    </w:p>
    <w:p>
      <w:pPr>
        <w:widowControl/>
        <w:spacing w:line="420" w:lineRule="atLeast"/>
        <w:ind w:firstLine="480"/>
        <w:rPr>
          <w:rFonts w:ascii="仿宋" w:hAnsi="仿宋" w:eastAsia="仿宋" w:cs="宋体"/>
          <w:color w:val="FF0000"/>
          <w:kern w:val="0"/>
          <w:sz w:val="24"/>
          <w:szCs w:val="24"/>
        </w:rPr>
      </w:pPr>
    </w:p>
    <w:p>
      <w:pPr>
        <w:widowControl/>
        <w:spacing w:line="420" w:lineRule="atLeast"/>
        <w:ind w:firstLine="480"/>
        <w:rPr>
          <w:rFonts w:ascii="仿宋" w:hAnsi="仿宋" w:eastAsia="仿宋" w:cs="宋体"/>
          <w:color w:val="FF0000"/>
          <w:kern w:val="0"/>
          <w:sz w:val="24"/>
          <w:szCs w:val="24"/>
        </w:rPr>
      </w:pPr>
    </w:p>
    <w:p>
      <w:pPr>
        <w:widowControl/>
        <w:spacing w:line="420" w:lineRule="atLeast"/>
        <w:ind w:firstLine="480"/>
        <w:rPr>
          <w:rFonts w:ascii="仿宋" w:hAnsi="仿宋" w:eastAsia="仿宋" w:cs="宋体"/>
          <w:color w:val="FF0000"/>
          <w:kern w:val="0"/>
          <w:sz w:val="24"/>
          <w:szCs w:val="24"/>
        </w:rPr>
      </w:pPr>
    </w:p>
    <w:p>
      <w:pPr>
        <w:widowControl/>
        <w:spacing w:line="420" w:lineRule="atLeast"/>
        <w:ind w:firstLine="480"/>
        <w:rPr>
          <w:rFonts w:ascii="仿宋" w:hAnsi="仿宋" w:eastAsia="仿宋" w:cs="宋体"/>
          <w:color w:val="FF0000"/>
          <w:kern w:val="0"/>
          <w:sz w:val="24"/>
          <w:szCs w:val="24"/>
        </w:rPr>
      </w:pPr>
    </w:p>
    <w:p>
      <w:pPr>
        <w:widowControl/>
        <w:spacing w:line="420" w:lineRule="atLeast"/>
        <w:ind w:firstLine="480"/>
        <w:rPr>
          <w:rFonts w:ascii="仿宋" w:hAnsi="仿宋" w:eastAsia="仿宋" w:cs="宋体"/>
          <w:color w:val="FF0000"/>
          <w:kern w:val="0"/>
          <w:sz w:val="24"/>
          <w:szCs w:val="24"/>
        </w:rPr>
      </w:pPr>
    </w:p>
    <w:p>
      <w:pPr>
        <w:widowControl/>
        <w:spacing w:line="420" w:lineRule="atLeast"/>
        <w:ind w:firstLine="480"/>
        <w:rPr>
          <w:rFonts w:ascii="仿宋" w:hAnsi="仿宋" w:eastAsia="仿宋" w:cs="宋体"/>
          <w:color w:val="FF0000"/>
          <w:kern w:val="0"/>
          <w:sz w:val="24"/>
          <w:szCs w:val="24"/>
        </w:rPr>
      </w:pPr>
    </w:p>
    <w:p>
      <w:pPr>
        <w:widowControl/>
        <w:spacing w:line="420" w:lineRule="atLeast"/>
        <w:ind w:firstLine="480"/>
        <w:rPr>
          <w:rFonts w:ascii="仿宋" w:hAnsi="仿宋" w:eastAsia="仿宋" w:cs="宋体"/>
          <w:color w:val="FF0000"/>
          <w:kern w:val="0"/>
          <w:sz w:val="24"/>
          <w:szCs w:val="24"/>
        </w:rPr>
      </w:pPr>
    </w:p>
    <w:p>
      <w:pPr>
        <w:widowControl/>
        <w:spacing w:line="420" w:lineRule="atLeast"/>
        <w:ind w:firstLine="480"/>
        <w:rPr>
          <w:rFonts w:ascii="仿宋" w:hAnsi="仿宋" w:eastAsia="仿宋" w:cs="宋体"/>
          <w:color w:val="FF0000"/>
          <w:kern w:val="0"/>
          <w:sz w:val="24"/>
          <w:szCs w:val="24"/>
        </w:rPr>
      </w:pPr>
    </w:p>
    <w:p>
      <w:pPr>
        <w:widowControl/>
        <w:spacing w:line="420" w:lineRule="atLeast"/>
        <w:ind w:firstLine="480"/>
        <w:rPr>
          <w:rFonts w:ascii="仿宋" w:hAnsi="仿宋" w:eastAsia="仿宋" w:cs="宋体"/>
          <w:color w:val="FF0000"/>
          <w:kern w:val="0"/>
          <w:sz w:val="24"/>
          <w:szCs w:val="24"/>
        </w:rPr>
      </w:pPr>
    </w:p>
    <w:p>
      <w:pPr>
        <w:widowControl/>
        <w:spacing w:line="420" w:lineRule="atLeast"/>
        <w:ind w:firstLine="480"/>
        <w:rPr>
          <w:rFonts w:ascii="仿宋" w:hAnsi="仿宋" w:eastAsia="仿宋" w:cs="宋体"/>
          <w:color w:val="FF0000"/>
          <w:kern w:val="0"/>
          <w:sz w:val="24"/>
          <w:szCs w:val="24"/>
        </w:rPr>
      </w:pPr>
    </w:p>
    <w:p>
      <w:pPr>
        <w:widowControl/>
        <w:spacing w:line="420" w:lineRule="atLeast"/>
        <w:ind w:firstLine="480"/>
        <w:rPr>
          <w:rFonts w:ascii="仿宋" w:hAnsi="仿宋" w:eastAsia="仿宋" w:cs="宋体"/>
          <w:color w:val="FF0000"/>
          <w:kern w:val="0"/>
          <w:sz w:val="24"/>
          <w:szCs w:val="24"/>
        </w:rPr>
      </w:pPr>
    </w:p>
    <w:p>
      <w:pPr>
        <w:widowControl/>
        <w:spacing w:line="420" w:lineRule="atLeast"/>
        <w:rPr>
          <w:rFonts w:ascii="仿宋" w:hAnsi="仿宋" w:eastAsia="仿宋" w:cs="宋体"/>
          <w:color w:val="FF0000"/>
          <w:kern w:val="0"/>
          <w:sz w:val="24"/>
          <w:szCs w:val="24"/>
        </w:rPr>
      </w:pPr>
    </w:p>
    <w:p>
      <w:pPr>
        <w:spacing w:line="360" w:lineRule="auto"/>
        <w:jc w:val="center"/>
        <w:rPr>
          <w:rFonts w:hint="eastAsia" w:ascii="仿宋" w:hAnsi="仿宋" w:eastAsia="仿宋"/>
          <w:b/>
          <w:sz w:val="32"/>
          <w:szCs w:val="32"/>
        </w:rPr>
      </w:pPr>
    </w:p>
    <w:p>
      <w:pPr>
        <w:spacing w:line="360" w:lineRule="auto"/>
        <w:jc w:val="center"/>
        <w:rPr>
          <w:rFonts w:hint="eastAsia" w:ascii="仿宋" w:hAnsi="仿宋" w:eastAsia="仿宋"/>
          <w:b/>
          <w:sz w:val="32"/>
          <w:szCs w:val="32"/>
        </w:rPr>
      </w:pPr>
    </w:p>
    <w:p>
      <w:pPr>
        <w:spacing w:line="360" w:lineRule="auto"/>
        <w:jc w:val="center"/>
        <w:rPr>
          <w:rFonts w:hint="eastAsia" w:ascii="仿宋" w:hAnsi="仿宋" w:eastAsia="仿宋"/>
          <w:b/>
          <w:sz w:val="32"/>
          <w:szCs w:val="32"/>
        </w:rPr>
      </w:pPr>
    </w:p>
    <w:p>
      <w:pPr>
        <w:spacing w:line="360" w:lineRule="auto"/>
        <w:jc w:val="center"/>
        <w:rPr>
          <w:rFonts w:ascii="仿宋" w:hAnsi="仿宋" w:eastAsia="仿宋"/>
          <w:b/>
          <w:sz w:val="32"/>
          <w:szCs w:val="32"/>
        </w:rPr>
      </w:pPr>
      <w:r>
        <w:rPr>
          <w:rFonts w:hint="eastAsia" w:ascii="仿宋" w:hAnsi="仿宋" w:eastAsia="仿宋"/>
          <w:b/>
          <w:sz w:val="32"/>
          <w:szCs w:val="32"/>
        </w:rPr>
        <w:t>第六章   评分办法</w:t>
      </w:r>
    </w:p>
    <w:p>
      <w:pPr>
        <w:widowControl/>
        <w:spacing w:line="420" w:lineRule="atLeast"/>
        <w:ind w:firstLine="480"/>
        <w:rPr>
          <w:rFonts w:ascii="仿宋" w:hAnsi="仿宋" w:eastAsia="仿宋" w:cs="宋体"/>
          <w:sz w:val="24"/>
          <w:szCs w:val="24"/>
        </w:rPr>
      </w:pPr>
      <w:r>
        <w:rPr>
          <w:rFonts w:hint="eastAsia" w:ascii="仿宋" w:hAnsi="仿宋" w:eastAsia="仿宋" w:cs="宋体"/>
          <w:sz w:val="24"/>
          <w:szCs w:val="24"/>
        </w:rPr>
        <w:t>本项目总分为100分。其中技术分70分、商务报价30分。合格投标人的综合得分为各部分项目汇总得分，中标候选资格按综合得分由高到低顺序排列，得分相同的，按投标</w:t>
      </w:r>
      <w:r>
        <w:rPr>
          <w:rFonts w:hint="eastAsia" w:ascii="仿宋" w:hAnsi="仿宋" w:eastAsia="仿宋" w:cs="宋体"/>
          <w:sz w:val="24"/>
          <w:szCs w:val="24"/>
          <w:highlight w:val="cyan"/>
          <w:lang w:eastAsia="zh-CN"/>
        </w:rPr>
        <w:t>结算率</w:t>
      </w:r>
      <w:r>
        <w:rPr>
          <w:rFonts w:hint="eastAsia" w:ascii="仿宋" w:hAnsi="仿宋" w:eastAsia="仿宋" w:cs="宋体"/>
          <w:sz w:val="24"/>
          <w:szCs w:val="24"/>
          <w:highlight w:val="cyan"/>
        </w:rPr>
        <w:t>由</w:t>
      </w:r>
      <w:r>
        <w:rPr>
          <w:rFonts w:hint="eastAsia" w:ascii="仿宋" w:hAnsi="仿宋" w:eastAsia="仿宋" w:cs="宋体"/>
          <w:sz w:val="24"/>
          <w:szCs w:val="24"/>
          <w:highlight w:val="cyan"/>
          <w:lang w:eastAsia="zh-CN"/>
        </w:rPr>
        <w:t>低</w:t>
      </w:r>
      <w:r>
        <w:rPr>
          <w:rFonts w:hint="eastAsia" w:ascii="仿宋" w:hAnsi="仿宋" w:eastAsia="仿宋" w:cs="宋体"/>
          <w:sz w:val="24"/>
          <w:szCs w:val="24"/>
          <w:highlight w:val="cyan"/>
        </w:rPr>
        <w:t>到</w:t>
      </w:r>
      <w:r>
        <w:rPr>
          <w:rFonts w:hint="eastAsia" w:ascii="仿宋" w:hAnsi="仿宋" w:eastAsia="仿宋" w:cs="宋体"/>
          <w:sz w:val="24"/>
          <w:szCs w:val="24"/>
          <w:highlight w:val="cyan"/>
          <w:lang w:eastAsia="zh-CN"/>
        </w:rPr>
        <w:t>高</w:t>
      </w:r>
      <w:r>
        <w:rPr>
          <w:rFonts w:hint="eastAsia" w:ascii="仿宋" w:hAnsi="仿宋" w:eastAsia="仿宋" w:cs="宋体"/>
          <w:sz w:val="24"/>
          <w:szCs w:val="24"/>
        </w:rPr>
        <w:t>顺序排列；综合得分且投标</w:t>
      </w:r>
      <w:r>
        <w:rPr>
          <w:rFonts w:hint="eastAsia" w:ascii="仿宋" w:hAnsi="仿宋" w:eastAsia="仿宋" w:cs="宋体"/>
          <w:sz w:val="24"/>
          <w:szCs w:val="24"/>
          <w:highlight w:val="cyan"/>
          <w:lang w:eastAsia="zh-CN"/>
        </w:rPr>
        <w:t>结算率</w:t>
      </w:r>
      <w:r>
        <w:rPr>
          <w:rFonts w:hint="eastAsia" w:ascii="仿宋" w:hAnsi="仿宋" w:eastAsia="仿宋" w:cs="宋体"/>
          <w:sz w:val="24"/>
          <w:szCs w:val="24"/>
        </w:rPr>
        <w:t>相同的，按技术分的优劣顺序排列。排名第一的投标人为中标候选人，排名第二的投标人为候补中标候选人，其他投标人中标候选资格依次类推。</w:t>
      </w:r>
    </w:p>
    <w:p>
      <w:pPr>
        <w:tabs>
          <w:tab w:val="left" w:pos="540"/>
          <w:tab w:val="left" w:pos="884"/>
        </w:tabs>
        <w:spacing w:line="360" w:lineRule="auto"/>
        <w:ind w:firstLine="480" w:firstLineChars="200"/>
        <w:rPr>
          <w:rFonts w:ascii="仿宋" w:hAnsi="仿宋" w:eastAsia="仿宋" w:cs="宋体"/>
          <w:sz w:val="24"/>
          <w:szCs w:val="24"/>
        </w:rPr>
      </w:pPr>
      <w:r>
        <w:rPr>
          <w:rFonts w:hint="eastAsia" w:ascii="仿宋" w:hAnsi="仿宋" w:eastAsia="仿宋" w:cs="宋体"/>
          <w:sz w:val="24"/>
          <w:szCs w:val="24"/>
        </w:rPr>
        <w:t>一、技</w:t>
      </w:r>
      <w:r>
        <w:rPr>
          <w:rFonts w:ascii="仿宋" w:hAnsi="仿宋" w:eastAsia="仿宋" w:cs="宋体"/>
          <w:sz w:val="24"/>
          <w:szCs w:val="24"/>
        </w:rPr>
        <w:t>术分满分为</w:t>
      </w:r>
      <w:r>
        <w:rPr>
          <w:rFonts w:hint="eastAsia" w:ascii="仿宋" w:hAnsi="仿宋" w:eastAsia="仿宋" w:cs="宋体"/>
          <w:sz w:val="24"/>
          <w:szCs w:val="24"/>
        </w:rPr>
        <w:t>70</w:t>
      </w:r>
      <w:r>
        <w:rPr>
          <w:rFonts w:ascii="仿宋" w:hAnsi="仿宋" w:eastAsia="仿宋" w:cs="宋体"/>
          <w:sz w:val="24"/>
          <w:szCs w:val="24"/>
        </w:rPr>
        <w:t>分，分值分配见表格。评标委员会根据表格，对各投标单位的技术标进行书面审核和评论后，由各专家独立酌情给分评标委员会根据评分细则，对各投标人的技术部分进行书面审核和评论后，由各专家独立酌情给分，打分时保留小数1位，每人一份评分表，并签名。在统计得分时，如果发现某一单项评分超过评分标准规定的分值范围，则该张评分表无效。投标人最终得分为评标委员会所有成员的有效评分的算术平均值，计算时保留小数2位。</w:t>
      </w:r>
    </w:p>
    <w:tbl>
      <w:tblPr>
        <w:tblStyle w:val="12"/>
        <w:tblW w:w="987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5"/>
        <w:gridCol w:w="506"/>
        <w:gridCol w:w="2425"/>
        <w:gridCol w:w="5150"/>
        <w:gridCol w:w="11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6" w:hRule="atLeast"/>
          <w:jc w:val="center"/>
        </w:trPr>
        <w:tc>
          <w:tcPr>
            <w:tcW w:w="615" w:type="dxa"/>
            <w:vMerge w:val="restart"/>
            <w:vAlign w:val="center"/>
          </w:tcPr>
          <w:p>
            <w:pPr>
              <w:snapToGrid w:val="0"/>
              <w:ind w:left="113" w:right="113"/>
              <w:jc w:val="center"/>
              <w:rPr>
                <w:rFonts w:ascii="仿宋" w:hAnsi="仿宋" w:eastAsia="仿宋" w:cs="宋体"/>
                <w:b/>
                <w:sz w:val="24"/>
                <w:szCs w:val="24"/>
              </w:rPr>
            </w:pPr>
            <w:r>
              <w:rPr>
                <w:rFonts w:hint="eastAsia" w:ascii="仿宋" w:hAnsi="仿宋" w:eastAsia="仿宋" w:cs="宋体"/>
                <w:b/>
                <w:sz w:val="24"/>
                <w:szCs w:val="24"/>
              </w:rPr>
              <w:t>技术标评分</w:t>
            </w:r>
          </w:p>
        </w:tc>
        <w:tc>
          <w:tcPr>
            <w:tcW w:w="2931" w:type="dxa"/>
            <w:gridSpan w:val="2"/>
            <w:vAlign w:val="center"/>
          </w:tcPr>
          <w:p>
            <w:pPr>
              <w:snapToGrid w:val="0"/>
              <w:jc w:val="center"/>
              <w:rPr>
                <w:rFonts w:ascii="仿宋" w:hAnsi="仿宋" w:eastAsia="仿宋" w:cs="宋体"/>
                <w:b/>
                <w:kern w:val="0"/>
                <w:sz w:val="24"/>
                <w:szCs w:val="24"/>
              </w:rPr>
            </w:pPr>
            <w:r>
              <w:rPr>
                <w:rFonts w:hint="eastAsia" w:ascii="仿宋" w:hAnsi="仿宋" w:eastAsia="仿宋" w:cs="宋体"/>
                <w:b/>
                <w:kern w:val="0"/>
                <w:sz w:val="24"/>
                <w:szCs w:val="24"/>
              </w:rPr>
              <w:t>评分标准</w:t>
            </w:r>
          </w:p>
        </w:tc>
        <w:tc>
          <w:tcPr>
            <w:tcW w:w="5150" w:type="dxa"/>
            <w:vAlign w:val="center"/>
          </w:tcPr>
          <w:p>
            <w:pPr>
              <w:snapToGrid w:val="0"/>
              <w:jc w:val="center"/>
              <w:rPr>
                <w:rFonts w:ascii="仿宋" w:hAnsi="仿宋" w:eastAsia="仿宋" w:cs="宋体"/>
                <w:b/>
                <w:kern w:val="0"/>
                <w:sz w:val="24"/>
                <w:szCs w:val="24"/>
              </w:rPr>
            </w:pPr>
          </w:p>
        </w:tc>
        <w:tc>
          <w:tcPr>
            <w:tcW w:w="1176" w:type="dxa"/>
            <w:vAlign w:val="center"/>
          </w:tcPr>
          <w:p>
            <w:pPr>
              <w:snapToGrid w:val="0"/>
              <w:jc w:val="center"/>
              <w:rPr>
                <w:rFonts w:ascii="仿宋" w:hAnsi="仿宋" w:eastAsia="仿宋" w:cs="宋体"/>
                <w:b/>
                <w:kern w:val="0"/>
                <w:sz w:val="24"/>
                <w:szCs w:val="24"/>
              </w:rPr>
            </w:pPr>
            <w:r>
              <w:rPr>
                <w:rFonts w:hint="eastAsia" w:ascii="仿宋" w:hAnsi="仿宋" w:eastAsia="仿宋" w:cs="宋体"/>
                <w:b/>
                <w:kern w:val="0"/>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 w:hRule="atLeast"/>
          <w:jc w:val="center"/>
        </w:trPr>
        <w:tc>
          <w:tcPr>
            <w:tcW w:w="615" w:type="dxa"/>
            <w:vMerge w:val="continue"/>
            <w:vAlign w:val="center"/>
          </w:tcPr>
          <w:p>
            <w:pPr>
              <w:snapToGrid w:val="0"/>
              <w:ind w:left="113" w:right="113"/>
              <w:jc w:val="center"/>
              <w:rPr>
                <w:rFonts w:ascii="仿宋" w:hAnsi="仿宋" w:eastAsia="仿宋" w:cs="宋体"/>
                <w:b/>
                <w:sz w:val="24"/>
                <w:szCs w:val="24"/>
              </w:rPr>
            </w:pPr>
          </w:p>
        </w:tc>
        <w:tc>
          <w:tcPr>
            <w:tcW w:w="506" w:type="dxa"/>
            <w:vAlign w:val="center"/>
          </w:tcPr>
          <w:p>
            <w:pPr>
              <w:snapToGrid w:val="0"/>
              <w:jc w:val="center"/>
              <w:rPr>
                <w:rFonts w:ascii="仿宋" w:hAnsi="仿宋" w:eastAsia="仿宋" w:cs="宋体"/>
                <w:bCs/>
                <w:kern w:val="0"/>
                <w:sz w:val="24"/>
                <w:szCs w:val="24"/>
              </w:rPr>
            </w:pPr>
            <w:r>
              <w:rPr>
                <w:rFonts w:hint="eastAsia" w:ascii="仿宋" w:hAnsi="仿宋" w:eastAsia="仿宋" w:cs="宋体"/>
                <w:bCs/>
                <w:kern w:val="0"/>
                <w:sz w:val="24"/>
                <w:szCs w:val="24"/>
              </w:rPr>
              <w:t>1</w:t>
            </w:r>
          </w:p>
        </w:tc>
        <w:tc>
          <w:tcPr>
            <w:tcW w:w="2425" w:type="dxa"/>
            <w:vAlign w:val="center"/>
          </w:tcPr>
          <w:p>
            <w:pPr>
              <w:spacing w:line="240" w:lineRule="atLeast"/>
              <w:rPr>
                <w:rFonts w:ascii="仿宋" w:hAnsi="仿宋" w:eastAsia="仿宋"/>
                <w:sz w:val="24"/>
                <w:szCs w:val="24"/>
              </w:rPr>
            </w:pPr>
            <w:r>
              <w:rPr>
                <w:rFonts w:hint="eastAsia" w:ascii="仿宋" w:hAnsi="仿宋" w:eastAsia="仿宋"/>
                <w:sz w:val="24"/>
                <w:szCs w:val="24"/>
              </w:rPr>
              <w:t>招标代理服务大纲</w:t>
            </w:r>
          </w:p>
        </w:tc>
        <w:tc>
          <w:tcPr>
            <w:tcW w:w="5150" w:type="dxa"/>
            <w:vAlign w:val="center"/>
          </w:tcPr>
          <w:p>
            <w:pPr>
              <w:spacing w:line="240" w:lineRule="atLeast"/>
              <w:rPr>
                <w:rFonts w:ascii="仿宋" w:hAnsi="仿宋" w:eastAsia="仿宋"/>
                <w:sz w:val="24"/>
                <w:szCs w:val="24"/>
              </w:rPr>
            </w:pPr>
            <w:r>
              <w:rPr>
                <w:rFonts w:hint="eastAsia" w:ascii="仿宋" w:hAnsi="仿宋" w:eastAsia="仿宋"/>
                <w:sz w:val="24"/>
                <w:szCs w:val="24"/>
              </w:rPr>
              <w:t>招标代理服务大纲内容是否完整、齐全，根据招投标相关政策、法规对招标全过程、流程进行描述,内容完整，条理清楚，满足国家、省、市、区现行的对招标代理机构服务的要求。投标人间横向对比，0-10分</w:t>
            </w:r>
          </w:p>
        </w:tc>
        <w:tc>
          <w:tcPr>
            <w:tcW w:w="1176" w:type="dxa"/>
          </w:tcPr>
          <w:p>
            <w:pPr>
              <w:spacing w:line="360" w:lineRule="auto"/>
              <w:jc w:val="center"/>
              <w:rPr>
                <w:rFonts w:ascii="仿宋" w:hAnsi="仿宋" w:eastAsia="仿宋" w:cs="宋体"/>
                <w:sz w:val="24"/>
                <w:szCs w:val="24"/>
              </w:rPr>
            </w:pPr>
            <w:r>
              <w:rPr>
                <w:rFonts w:hint="eastAsia" w:ascii="仿宋" w:hAnsi="仿宋" w:eastAsia="仿宋" w:cs="宋体"/>
                <w:sz w:val="24"/>
                <w:szCs w:val="24"/>
              </w:rPr>
              <w:t>0-10分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7" w:hRule="atLeast"/>
          <w:jc w:val="center"/>
        </w:trPr>
        <w:tc>
          <w:tcPr>
            <w:tcW w:w="615" w:type="dxa"/>
            <w:vMerge w:val="continue"/>
            <w:vAlign w:val="center"/>
          </w:tcPr>
          <w:p>
            <w:pPr>
              <w:snapToGrid w:val="0"/>
              <w:ind w:left="113" w:right="113"/>
              <w:jc w:val="center"/>
              <w:rPr>
                <w:rFonts w:ascii="仿宋" w:hAnsi="仿宋" w:eastAsia="仿宋" w:cs="宋体"/>
                <w:b/>
                <w:sz w:val="24"/>
                <w:szCs w:val="24"/>
              </w:rPr>
            </w:pPr>
          </w:p>
        </w:tc>
        <w:tc>
          <w:tcPr>
            <w:tcW w:w="506" w:type="dxa"/>
            <w:vAlign w:val="center"/>
          </w:tcPr>
          <w:p>
            <w:pPr>
              <w:snapToGrid w:val="0"/>
              <w:jc w:val="center"/>
              <w:rPr>
                <w:rFonts w:ascii="仿宋" w:hAnsi="仿宋" w:eastAsia="仿宋" w:cs="宋体"/>
                <w:bCs/>
                <w:kern w:val="0"/>
                <w:sz w:val="24"/>
                <w:szCs w:val="24"/>
              </w:rPr>
            </w:pPr>
            <w:r>
              <w:rPr>
                <w:rFonts w:hint="eastAsia" w:ascii="仿宋" w:hAnsi="仿宋" w:eastAsia="仿宋" w:cs="宋体"/>
                <w:bCs/>
                <w:kern w:val="0"/>
                <w:sz w:val="24"/>
                <w:szCs w:val="24"/>
              </w:rPr>
              <w:t>2</w:t>
            </w:r>
          </w:p>
        </w:tc>
        <w:tc>
          <w:tcPr>
            <w:tcW w:w="2425" w:type="dxa"/>
            <w:vAlign w:val="center"/>
          </w:tcPr>
          <w:p>
            <w:pPr>
              <w:spacing w:line="240" w:lineRule="atLeast"/>
              <w:rPr>
                <w:rFonts w:ascii="仿宋" w:hAnsi="仿宋" w:eastAsia="仿宋"/>
                <w:sz w:val="24"/>
                <w:szCs w:val="24"/>
              </w:rPr>
            </w:pPr>
            <w:r>
              <w:rPr>
                <w:rFonts w:hint="eastAsia" w:ascii="仿宋" w:hAnsi="仿宋" w:eastAsia="仿宋"/>
                <w:sz w:val="24"/>
                <w:szCs w:val="24"/>
              </w:rPr>
              <w:t>人员配置及分工</w:t>
            </w:r>
          </w:p>
        </w:tc>
        <w:tc>
          <w:tcPr>
            <w:tcW w:w="5150" w:type="dxa"/>
            <w:vAlign w:val="center"/>
          </w:tcPr>
          <w:p>
            <w:pPr>
              <w:spacing w:line="240" w:lineRule="atLeast"/>
              <w:rPr>
                <w:rFonts w:ascii="仿宋" w:hAnsi="仿宋" w:eastAsia="仿宋"/>
                <w:sz w:val="24"/>
                <w:szCs w:val="24"/>
              </w:rPr>
            </w:pPr>
            <w:r>
              <w:rPr>
                <w:rFonts w:hint="eastAsia" w:ascii="仿宋" w:hAnsi="仿宋" w:eastAsia="仿宋"/>
                <w:sz w:val="24"/>
                <w:szCs w:val="24"/>
              </w:rPr>
              <w:t>代理大纲中对相应人员的组织分工明确、专业配置是否合理，人员资质证书等（人员必须全部为投标单位的正式职工，要求在本单位供职一年以上，以在本单位缴纳的近一年的社保记录为准）。投标人间横向对比，0-8分</w:t>
            </w:r>
          </w:p>
        </w:tc>
        <w:tc>
          <w:tcPr>
            <w:tcW w:w="1176" w:type="dxa"/>
          </w:tcPr>
          <w:p>
            <w:pPr>
              <w:spacing w:line="360" w:lineRule="auto"/>
              <w:jc w:val="center"/>
              <w:rPr>
                <w:rFonts w:ascii="仿宋" w:hAnsi="仿宋" w:eastAsia="仿宋" w:cs="宋体"/>
                <w:sz w:val="24"/>
                <w:szCs w:val="24"/>
              </w:rPr>
            </w:pPr>
            <w:r>
              <w:rPr>
                <w:rFonts w:hint="eastAsia" w:ascii="仿宋" w:hAnsi="仿宋" w:eastAsia="仿宋" w:cs="宋体"/>
                <w:sz w:val="24"/>
                <w:szCs w:val="24"/>
              </w:rPr>
              <w:t>0-8分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9" w:hRule="atLeast"/>
          <w:jc w:val="center"/>
        </w:trPr>
        <w:tc>
          <w:tcPr>
            <w:tcW w:w="615" w:type="dxa"/>
            <w:vMerge w:val="continue"/>
            <w:vAlign w:val="center"/>
          </w:tcPr>
          <w:p>
            <w:pPr>
              <w:snapToGrid w:val="0"/>
              <w:jc w:val="center"/>
              <w:rPr>
                <w:rFonts w:ascii="仿宋" w:hAnsi="仿宋" w:eastAsia="仿宋" w:cs="宋体"/>
                <w:b/>
                <w:sz w:val="24"/>
                <w:szCs w:val="24"/>
              </w:rPr>
            </w:pPr>
          </w:p>
        </w:tc>
        <w:tc>
          <w:tcPr>
            <w:tcW w:w="506" w:type="dxa"/>
            <w:vAlign w:val="center"/>
          </w:tcPr>
          <w:p>
            <w:pPr>
              <w:snapToGrid w:val="0"/>
              <w:jc w:val="center"/>
              <w:rPr>
                <w:rFonts w:ascii="仿宋" w:hAnsi="仿宋" w:eastAsia="仿宋" w:cs="宋体"/>
                <w:bCs/>
                <w:kern w:val="0"/>
                <w:sz w:val="24"/>
                <w:szCs w:val="24"/>
              </w:rPr>
            </w:pPr>
            <w:r>
              <w:rPr>
                <w:rFonts w:hint="eastAsia" w:ascii="仿宋" w:hAnsi="仿宋" w:eastAsia="仿宋" w:cs="宋体"/>
                <w:bCs/>
                <w:kern w:val="0"/>
                <w:sz w:val="24"/>
                <w:szCs w:val="24"/>
              </w:rPr>
              <w:t>3</w:t>
            </w:r>
          </w:p>
        </w:tc>
        <w:tc>
          <w:tcPr>
            <w:tcW w:w="2425" w:type="dxa"/>
            <w:vAlign w:val="center"/>
          </w:tcPr>
          <w:p>
            <w:pPr>
              <w:spacing w:line="240" w:lineRule="atLeast"/>
              <w:jc w:val="left"/>
              <w:rPr>
                <w:rFonts w:ascii="仿宋" w:hAnsi="仿宋" w:eastAsia="仿宋" w:cs="宋体"/>
                <w:sz w:val="24"/>
                <w:szCs w:val="24"/>
              </w:rPr>
            </w:pPr>
            <w:r>
              <w:rPr>
                <w:rFonts w:hint="eastAsia" w:ascii="仿宋" w:hAnsi="仿宋" w:eastAsia="仿宋" w:cs="宋体"/>
                <w:sz w:val="24"/>
                <w:szCs w:val="24"/>
              </w:rPr>
              <w:t>招标代理的质量及进度</w:t>
            </w:r>
          </w:p>
        </w:tc>
        <w:tc>
          <w:tcPr>
            <w:tcW w:w="5150" w:type="dxa"/>
            <w:vAlign w:val="center"/>
          </w:tcPr>
          <w:p>
            <w:pPr>
              <w:spacing w:line="240" w:lineRule="atLeast"/>
              <w:rPr>
                <w:rFonts w:hint="eastAsia" w:ascii="仿宋" w:hAnsi="仿宋" w:eastAsia="仿宋"/>
                <w:sz w:val="24"/>
                <w:szCs w:val="24"/>
              </w:rPr>
            </w:pPr>
            <w:r>
              <w:rPr>
                <w:rFonts w:hint="eastAsia" w:ascii="仿宋" w:hAnsi="仿宋" w:eastAsia="仿宋"/>
                <w:sz w:val="24"/>
                <w:szCs w:val="24"/>
              </w:rPr>
              <w:t>招标代理的质量及进度是否科学合理及保证措施，</w:t>
            </w:r>
            <w:r>
              <w:rPr>
                <w:rFonts w:hint="eastAsia" w:ascii="仿宋" w:hAnsi="仿宋" w:eastAsia="仿宋"/>
                <w:sz w:val="24"/>
                <w:szCs w:val="24"/>
              </w:rPr>
              <w:t>根据各投标单位服务响应能力，本地化服务能力，服务响应时间及熟悉本地化政策等方面考虑。投标人间横向对比，0-</w:t>
            </w:r>
            <w:r>
              <w:rPr>
                <w:rFonts w:hint="eastAsia" w:ascii="仿宋" w:hAnsi="仿宋" w:eastAsia="仿宋"/>
                <w:sz w:val="24"/>
                <w:szCs w:val="24"/>
                <w:lang w:val="en-US" w:eastAsia="zh-CN"/>
              </w:rPr>
              <w:t>6</w:t>
            </w:r>
            <w:r>
              <w:rPr>
                <w:rFonts w:hint="eastAsia" w:ascii="仿宋" w:hAnsi="仿宋" w:eastAsia="仿宋"/>
                <w:sz w:val="24"/>
                <w:szCs w:val="24"/>
              </w:rPr>
              <w:t>分</w:t>
            </w:r>
          </w:p>
        </w:tc>
        <w:tc>
          <w:tcPr>
            <w:tcW w:w="1176" w:type="dxa"/>
          </w:tcPr>
          <w:p>
            <w:pPr>
              <w:spacing w:line="240" w:lineRule="atLeast"/>
              <w:ind w:firstLine="240" w:firstLineChars="100"/>
              <w:rPr>
                <w:rFonts w:hint="eastAsia" w:ascii="仿宋" w:hAnsi="仿宋" w:eastAsia="仿宋" w:cs="宋体"/>
                <w:sz w:val="24"/>
                <w:szCs w:val="24"/>
              </w:rPr>
            </w:pPr>
            <w:r>
              <w:rPr>
                <w:rFonts w:hint="eastAsia" w:ascii="仿宋" w:hAnsi="仿宋" w:eastAsia="仿宋" w:cs="宋体"/>
                <w:sz w:val="24"/>
                <w:szCs w:val="24"/>
              </w:rPr>
              <w:t>0-</w:t>
            </w:r>
            <w:r>
              <w:rPr>
                <w:rFonts w:hint="eastAsia" w:ascii="仿宋" w:hAnsi="仿宋" w:eastAsia="仿宋" w:cs="宋体"/>
                <w:sz w:val="24"/>
                <w:szCs w:val="24"/>
                <w:lang w:val="en-US" w:eastAsia="zh-CN"/>
              </w:rPr>
              <w:t>6</w:t>
            </w:r>
            <w:r>
              <w:rPr>
                <w:rFonts w:hint="eastAsia" w:ascii="仿宋" w:hAnsi="仿宋" w:eastAsia="仿宋" w:cs="宋体"/>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jc w:val="center"/>
        </w:trPr>
        <w:tc>
          <w:tcPr>
            <w:tcW w:w="615" w:type="dxa"/>
            <w:vMerge w:val="continue"/>
            <w:vAlign w:val="center"/>
          </w:tcPr>
          <w:p>
            <w:pPr>
              <w:snapToGrid w:val="0"/>
              <w:jc w:val="center"/>
              <w:rPr>
                <w:rFonts w:ascii="仿宋" w:hAnsi="仿宋" w:eastAsia="仿宋" w:cs="宋体"/>
                <w:b/>
                <w:sz w:val="24"/>
                <w:szCs w:val="24"/>
              </w:rPr>
            </w:pPr>
          </w:p>
        </w:tc>
        <w:tc>
          <w:tcPr>
            <w:tcW w:w="506" w:type="dxa"/>
            <w:vAlign w:val="center"/>
          </w:tcPr>
          <w:p>
            <w:pPr>
              <w:snapToGrid w:val="0"/>
              <w:jc w:val="center"/>
              <w:rPr>
                <w:rFonts w:ascii="仿宋" w:hAnsi="仿宋" w:eastAsia="仿宋" w:cs="宋体"/>
                <w:bCs/>
                <w:kern w:val="0"/>
                <w:sz w:val="24"/>
                <w:szCs w:val="24"/>
              </w:rPr>
            </w:pPr>
            <w:r>
              <w:rPr>
                <w:rFonts w:hint="eastAsia" w:ascii="仿宋" w:hAnsi="仿宋" w:eastAsia="仿宋" w:cs="宋体"/>
                <w:bCs/>
                <w:kern w:val="0"/>
                <w:sz w:val="24"/>
                <w:szCs w:val="24"/>
              </w:rPr>
              <w:t>4</w:t>
            </w:r>
          </w:p>
        </w:tc>
        <w:tc>
          <w:tcPr>
            <w:tcW w:w="2425" w:type="dxa"/>
            <w:vAlign w:val="center"/>
          </w:tcPr>
          <w:p>
            <w:pPr>
              <w:spacing w:line="240" w:lineRule="atLeast"/>
              <w:jc w:val="left"/>
              <w:rPr>
                <w:rFonts w:ascii="仿宋" w:hAnsi="仿宋" w:eastAsia="仿宋" w:cs="宋体"/>
                <w:sz w:val="24"/>
                <w:szCs w:val="24"/>
              </w:rPr>
            </w:pPr>
            <w:r>
              <w:rPr>
                <w:rFonts w:hint="eastAsia" w:ascii="仿宋" w:hAnsi="仿宋" w:eastAsia="仿宋" w:cs="宋体"/>
                <w:sz w:val="24"/>
                <w:szCs w:val="24"/>
              </w:rPr>
              <w:t>机构内部质量控制体系（内部管理制度等）</w:t>
            </w:r>
          </w:p>
        </w:tc>
        <w:tc>
          <w:tcPr>
            <w:tcW w:w="5150" w:type="dxa"/>
            <w:vAlign w:val="center"/>
          </w:tcPr>
          <w:p>
            <w:pPr>
              <w:spacing w:line="240" w:lineRule="atLeast"/>
              <w:rPr>
                <w:rFonts w:hint="eastAsia" w:ascii="仿宋" w:hAnsi="仿宋" w:eastAsia="仿宋"/>
                <w:sz w:val="24"/>
                <w:szCs w:val="24"/>
              </w:rPr>
            </w:pPr>
            <w:r>
              <w:rPr>
                <w:rFonts w:hint="eastAsia" w:ascii="仿宋" w:hAnsi="仿宋" w:eastAsia="仿宋"/>
                <w:sz w:val="24"/>
                <w:szCs w:val="24"/>
              </w:rPr>
              <w:t>质量控制体系以机构提供机构文件、业务及分工、人事、财务、档案管理等管理制度为依据判断，若没明确制度的，但能够有一些材料证明其采取了一些质量控制措施或方法的，投标人间横向对比，0-</w:t>
            </w:r>
            <w:r>
              <w:rPr>
                <w:rFonts w:hint="eastAsia" w:ascii="仿宋" w:hAnsi="仿宋" w:eastAsia="仿宋"/>
                <w:sz w:val="24"/>
                <w:szCs w:val="24"/>
                <w:lang w:val="en-US" w:eastAsia="zh-CN"/>
              </w:rPr>
              <w:t>6</w:t>
            </w:r>
            <w:r>
              <w:rPr>
                <w:rFonts w:hint="eastAsia" w:ascii="仿宋" w:hAnsi="仿宋" w:eastAsia="仿宋"/>
                <w:sz w:val="24"/>
                <w:szCs w:val="24"/>
              </w:rPr>
              <w:t>分；</w:t>
            </w:r>
          </w:p>
        </w:tc>
        <w:tc>
          <w:tcPr>
            <w:tcW w:w="1176" w:type="dxa"/>
          </w:tcPr>
          <w:p>
            <w:pPr>
              <w:spacing w:line="240" w:lineRule="atLeast"/>
              <w:ind w:firstLine="240" w:firstLineChars="100"/>
              <w:rPr>
                <w:rFonts w:hint="eastAsia" w:ascii="仿宋" w:hAnsi="仿宋" w:eastAsia="仿宋" w:cs="宋体"/>
                <w:sz w:val="24"/>
                <w:szCs w:val="24"/>
              </w:rPr>
            </w:pPr>
            <w:r>
              <w:rPr>
                <w:rFonts w:hint="eastAsia" w:ascii="仿宋" w:hAnsi="仿宋" w:eastAsia="仿宋" w:cs="宋体"/>
                <w:sz w:val="24"/>
                <w:szCs w:val="24"/>
              </w:rPr>
              <w:t>0-</w:t>
            </w:r>
            <w:r>
              <w:rPr>
                <w:rFonts w:hint="eastAsia" w:ascii="仿宋" w:hAnsi="仿宋" w:eastAsia="仿宋" w:cs="宋体"/>
                <w:sz w:val="24"/>
                <w:szCs w:val="24"/>
                <w:lang w:val="en-US" w:eastAsia="zh-CN"/>
              </w:rPr>
              <w:t>6</w:t>
            </w:r>
            <w:r>
              <w:rPr>
                <w:rFonts w:hint="eastAsia" w:ascii="仿宋" w:hAnsi="仿宋" w:eastAsia="仿宋" w:cs="宋体"/>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jc w:val="center"/>
        </w:trPr>
        <w:tc>
          <w:tcPr>
            <w:tcW w:w="615" w:type="dxa"/>
            <w:vMerge w:val="continue"/>
            <w:vAlign w:val="center"/>
          </w:tcPr>
          <w:p>
            <w:pPr>
              <w:snapToGrid w:val="0"/>
              <w:jc w:val="center"/>
              <w:rPr>
                <w:rFonts w:ascii="仿宋" w:hAnsi="仿宋" w:eastAsia="仿宋" w:cs="宋体"/>
                <w:b/>
                <w:sz w:val="24"/>
                <w:szCs w:val="24"/>
              </w:rPr>
            </w:pPr>
          </w:p>
        </w:tc>
        <w:tc>
          <w:tcPr>
            <w:tcW w:w="506" w:type="dxa"/>
            <w:vAlign w:val="center"/>
          </w:tcPr>
          <w:p>
            <w:pPr>
              <w:spacing w:line="240" w:lineRule="atLeast"/>
              <w:rPr>
                <w:rFonts w:hint="eastAsia" w:ascii="仿宋" w:hAnsi="仿宋" w:eastAsia="仿宋"/>
                <w:sz w:val="24"/>
                <w:szCs w:val="24"/>
                <w:lang w:val="en-US" w:eastAsia="zh-CN"/>
              </w:rPr>
            </w:pPr>
            <w:r>
              <w:rPr>
                <w:rFonts w:hint="eastAsia" w:ascii="仿宋" w:hAnsi="仿宋" w:eastAsia="仿宋"/>
                <w:sz w:val="24"/>
                <w:szCs w:val="24"/>
                <w:lang w:val="en-US" w:eastAsia="zh-CN"/>
              </w:rPr>
              <w:t>5</w:t>
            </w:r>
          </w:p>
        </w:tc>
        <w:tc>
          <w:tcPr>
            <w:tcW w:w="2425" w:type="dxa"/>
            <w:vAlign w:val="center"/>
          </w:tcPr>
          <w:p>
            <w:pPr>
              <w:spacing w:line="240" w:lineRule="atLeast"/>
              <w:rPr>
                <w:rFonts w:hint="eastAsia" w:ascii="仿宋" w:hAnsi="仿宋" w:eastAsia="仿宋"/>
                <w:sz w:val="24"/>
                <w:szCs w:val="24"/>
                <w:lang w:val="en-US" w:eastAsia="zh-CN"/>
              </w:rPr>
            </w:pPr>
            <w:r>
              <w:rPr>
                <w:rFonts w:hint="eastAsia" w:ascii="仿宋" w:hAnsi="仿宋" w:eastAsia="仿宋"/>
                <w:sz w:val="24"/>
                <w:szCs w:val="24"/>
                <w:lang w:val="en-US" w:eastAsia="zh-CN"/>
              </w:rPr>
              <w:t>对医院招标项目的理解</w:t>
            </w:r>
          </w:p>
        </w:tc>
        <w:tc>
          <w:tcPr>
            <w:tcW w:w="5150" w:type="dxa"/>
            <w:vAlign w:val="center"/>
          </w:tcPr>
          <w:p>
            <w:pPr>
              <w:spacing w:line="240" w:lineRule="atLeast"/>
              <w:rPr>
                <w:rFonts w:hint="default" w:ascii="仿宋" w:hAnsi="仿宋" w:eastAsia="仿宋"/>
                <w:sz w:val="24"/>
                <w:szCs w:val="24"/>
                <w:lang w:val="en-US" w:eastAsia="zh-CN"/>
              </w:rPr>
            </w:pPr>
            <w:r>
              <w:rPr>
                <w:rFonts w:hint="eastAsia" w:ascii="仿宋" w:hAnsi="仿宋" w:eastAsia="仿宋"/>
                <w:sz w:val="24"/>
                <w:szCs w:val="24"/>
                <w:lang w:val="en-US" w:eastAsia="zh-CN"/>
              </w:rPr>
              <w:t>根据医院不同类型的招标项目特点，提出招标方案及合理化建议</w:t>
            </w:r>
            <w:bookmarkStart w:id="15" w:name="_GoBack"/>
            <w:bookmarkEnd w:id="15"/>
          </w:p>
        </w:tc>
        <w:tc>
          <w:tcPr>
            <w:tcW w:w="1176" w:type="dxa"/>
            <w:vAlign w:val="top"/>
          </w:tcPr>
          <w:p>
            <w:pPr>
              <w:spacing w:line="240" w:lineRule="atLeast"/>
              <w:ind w:firstLine="240" w:firstLineChars="100"/>
              <w:rPr>
                <w:rFonts w:hint="eastAsia" w:ascii="仿宋" w:hAnsi="仿宋" w:eastAsia="仿宋" w:cs="宋体"/>
                <w:sz w:val="24"/>
                <w:szCs w:val="24"/>
                <w:lang w:val="en-US" w:eastAsia="zh-CN"/>
              </w:rPr>
            </w:pPr>
            <w:r>
              <w:rPr>
                <w:rFonts w:hint="eastAsia" w:ascii="仿宋" w:hAnsi="仿宋" w:eastAsia="仿宋" w:cs="宋体"/>
                <w:sz w:val="24"/>
                <w:szCs w:val="24"/>
                <w:lang w:val="en-US" w:eastAsia="zh-CN"/>
              </w:rPr>
              <w:t>0-8</w:t>
            </w:r>
            <w:r>
              <w:rPr>
                <w:rFonts w:hint="eastAsia" w:ascii="仿宋" w:hAnsi="仿宋" w:eastAsia="仿宋" w:cs="宋体"/>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jc w:val="center"/>
        </w:trPr>
        <w:tc>
          <w:tcPr>
            <w:tcW w:w="615" w:type="dxa"/>
            <w:vMerge w:val="continue"/>
            <w:vAlign w:val="center"/>
          </w:tcPr>
          <w:p>
            <w:pPr>
              <w:snapToGrid w:val="0"/>
              <w:jc w:val="center"/>
              <w:rPr>
                <w:rFonts w:ascii="仿宋" w:hAnsi="仿宋" w:eastAsia="仿宋" w:cs="宋体"/>
                <w:b/>
                <w:sz w:val="24"/>
                <w:szCs w:val="24"/>
              </w:rPr>
            </w:pPr>
          </w:p>
        </w:tc>
        <w:tc>
          <w:tcPr>
            <w:tcW w:w="506" w:type="dxa"/>
            <w:vAlign w:val="center"/>
          </w:tcPr>
          <w:p>
            <w:pPr>
              <w:snapToGrid w:val="0"/>
              <w:jc w:val="center"/>
              <w:rPr>
                <w:rFonts w:hint="eastAsia" w:ascii="仿宋" w:hAnsi="仿宋" w:eastAsia="仿宋" w:cs="宋体"/>
                <w:bCs/>
                <w:kern w:val="0"/>
                <w:sz w:val="24"/>
                <w:szCs w:val="24"/>
                <w:lang w:eastAsia="zh-CN"/>
              </w:rPr>
            </w:pPr>
            <w:r>
              <w:rPr>
                <w:rFonts w:hint="eastAsia" w:ascii="仿宋" w:hAnsi="仿宋" w:eastAsia="仿宋" w:cs="宋体"/>
                <w:bCs/>
                <w:kern w:val="0"/>
                <w:sz w:val="24"/>
                <w:szCs w:val="24"/>
                <w:lang w:val="en-US" w:eastAsia="zh-CN"/>
              </w:rPr>
              <w:t>6</w:t>
            </w:r>
          </w:p>
        </w:tc>
        <w:tc>
          <w:tcPr>
            <w:tcW w:w="2425" w:type="dxa"/>
            <w:vAlign w:val="center"/>
          </w:tcPr>
          <w:p>
            <w:pPr>
              <w:spacing w:line="240" w:lineRule="atLeast"/>
              <w:jc w:val="left"/>
              <w:rPr>
                <w:rFonts w:ascii="仿宋" w:hAnsi="仿宋" w:eastAsia="仿宋" w:cs="宋体"/>
                <w:sz w:val="24"/>
                <w:szCs w:val="24"/>
              </w:rPr>
            </w:pPr>
            <w:r>
              <w:rPr>
                <w:rFonts w:hint="eastAsia" w:ascii="仿宋" w:hAnsi="仿宋" w:eastAsia="仿宋" w:cs="宋体"/>
                <w:sz w:val="24"/>
                <w:szCs w:val="24"/>
              </w:rPr>
              <w:t>招标代理过程与各方的沟通的保证措施，投诉处理方案</w:t>
            </w:r>
          </w:p>
        </w:tc>
        <w:tc>
          <w:tcPr>
            <w:tcW w:w="5150" w:type="dxa"/>
            <w:vAlign w:val="center"/>
          </w:tcPr>
          <w:p>
            <w:pPr>
              <w:spacing w:line="240" w:lineRule="atLeast"/>
              <w:jc w:val="center"/>
              <w:rPr>
                <w:rFonts w:ascii="仿宋" w:hAnsi="仿宋" w:eastAsia="仿宋" w:cs="宋体"/>
                <w:sz w:val="24"/>
                <w:szCs w:val="24"/>
              </w:rPr>
            </w:pPr>
            <w:r>
              <w:rPr>
                <w:rFonts w:hint="eastAsia" w:ascii="仿宋" w:hAnsi="仿宋" w:eastAsia="仿宋" w:cs="宋体"/>
                <w:sz w:val="24"/>
                <w:szCs w:val="24"/>
              </w:rPr>
              <w:t>根据投标文件响应，酌情打分0-5分</w:t>
            </w:r>
          </w:p>
        </w:tc>
        <w:tc>
          <w:tcPr>
            <w:tcW w:w="1176" w:type="dxa"/>
            <w:vAlign w:val="center"/>
          </w:tcPr>
          <w:p>
            <w:pPr>
              <w:spacing w:line="360" w:lineRule="auto"/>
              <w:jc w:val="center"/>
              <w:rPr>
                <w:rFonts w:ascii="仿宋" w:hAnsi="仿宋" w:eastAsia="仿宋" w:cs="宋体"/>
                <w:sz w:val="24"/>
                <w:szCs w:val="24"/>
              </w:rPr>
            </w:pPr>
            <w:r>
              <w:rPr>
                <w:rFonts w:hint="eastAsia" w:ascii="仿宋" w:hAnsi="仿宋" w:eastAsia="仿宋" w:cs="宋体"/>
                <w:sz w:val="24"/>
                <w:szCs w:val="24"/>
              </w:rPr>
              <w:t>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9" w:hRule="atLeast"/>
          <w:jc w:val="center"/>
        </w:trPr>
        <w:tc>
          <w:tcPr>
            <w:tcW w:w="615" w:type="dxa"/>
            <w:vMerge w:val="continue"/>
            <w:vAlign w:val="center"/>
          </w:tcPr>
          <w:p>
            <w:pPr>
              <w:snapToGrid w:val="0"/>
              <w:jc w:val="center"/>
              <w:rPr>
                <w:rFonts w:ascii="仿宋" w:hAnsi="仿宋" w:eastAsia="仿宋" w:cs="宋体"/>
                <w:b/>
                <w:sz w:val="24"/>
                <w:szCs w:val="24"/>
              </w:rPr>
            </w:pPr>
          </w:p>
        </w:tc>
        <w:tc>
          <w:tcPr>
            <w:tcW w:w="506" w:type="dxa"/>
            <w:vAlign w:val="center"/>
          </w:tcPr>
          <w:p>
            <w:pPr>
              <w:snapToGrid w:val="0"/>
              <w:jc w:val="center"/>
              <w:rPr>
                <w:rFonts w:hint="eastAsia" w:ascii="仿宋" w:hAnsi="仿宋" w:eastAsia="仿宋" w:cs="宋体"/>
                <w:bCs/>
                <w:kern w:val="0"/>
                <w:sz w:val="24"/>
                <w:szCs w:val="24"/>
                <w:lang w:eastAsia="zh-CN"/>
              </w:rPr>
            </w:pPr>
            <w:r>
              <w:rPr>
                <w:rFonts w:hint="eastAsia" w:ascii="仿宋" w:hAnsi="仿宋" w:eastAsia="仿宋" w:cs="宋体"/>
                <w:bCs/>
                <w:kern w:val="0"/>
                <w:sz w:val="24"/>
                <w:szCs w:val="24"/>
                <w:lang w:val="en-US" w:eastAsia="zh-CN"/>
              </w:rPr>
              <w:t>7</w:t>
            </w:r>
          </w:p>
        </w:tc>
        <w:tc>
          <w:tcPr>
            <w:tcW w:w="2425" w:type="dxa"/>
            <w:vAlign w:val="center"/>
          </w:tcPr>
          <w:p>
            <w:pPr>
              <w:spacing w:line="240" w:lineRule="atLeast"/>
              <w:jc w:val="left"/>
              <w:rPr>
                <w:rFonts w:ascii="仿宋" w:hAnsi="仿宋" w:eastAsia="仿宋" w:cs="宋体"/>
                <w:sz w:val="24"/>
                <w:szCs w:val="24"/>
              </w:rPr>
            </w:pPr>
            <w:r>
              <w:rPr>
                <w:rFonts w:hint="eastAsia" w:ascii="仿宋" w:hAnsi="仿宋" w:eastAsia="仿宋" w:cs="宋体"/>
                <w:sz w:val="24"/>
                <w:szCs w:val="24"/>
              </w:rPr>
              <w:t>确保招标代理资料的合法性、完整性与及时性保证措施</w:t>
            </w:r>
          </w:p>
        </w:tc>
        <w:tc>
          <w:tcPr>
            <w:tcW w:w="5150" w:type="dxa"/>
            <w:vAlign w:val="center"/>
          </w:tcPr>
          <w:p>
            <w:pPr>
              <w:spacing w:line="240" w:lineRule="atLeast"/>
              <w:jc w:val="center"/>
              <w:rPr>
                <w:rFonts w:ascii="仿宋" w:hAnsi="仿宋" w:eastAsia="仿宋" w:cs="宋体"/>
                <w:sz w:val="24"/>
                <w:szCs w:val="24"/>
              </w:rPr>
            </w:pPr>
            <w:r>
              <w:rPr>
                <w:rFonts w:hint="eastAsia" w:ascii="仿宋" w:hAnsi="仿宋" w:eastAsia="仿宋" w:cs="宋体"/>
                <w:sz w:val="24"/>
                <w:szCs w:val="24"/>
              </w:rPr>
              <w:t>根据投标文件响应，酌情打分0-5分</w:t>
            </w:r>
          </w:p>
        </w:tc>
        <w:tc>
          <w:tcPr>
            <w:tcW w:w="1176" w:type="dxa"/>
            <w:vAlign w:val="center"/>
          </w:tcPr>
          <w:p>
            <w:pPr>
              <w:spacing w:line="360" w:lineRule="auto"/>
              <w:jc w:val="center"/>
              <w:rPr>
                <w:rFonts w:ascii="仿宋" w:hAnsi="仿宋" w:eastAsia="仿宋" w:cs="宋体"/>
                <w:sz w:val="24"/>
                <w:szCs w:val="24"/>
              </w:rPr>
            </w:pPr>
            <w:r>
              <w:rPr>
                <w:rFonts w:hint="eastAsia" w:ascii="仿宋" w:hAnsi="仿宋" w:eastAsia="仿宋" w:cs="宋体"/>
                <w:sz w:val="24"/>
                <w:szCs w:val="24"/>
              </w:rPr>
              <w:t>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9" w:hRule="atLeast"/>
          <w:jc w:val="center"/>
        </w:trPr>
        <w:tc>
          <w:tcPr>
            <w:tcW w:w="615" w:type="dxa"/>
            <w:vMerge w:val="continue"/>
            <w:vAlign w:val="center"/>
          </w:tcPr>
          <w:p>
            <w:pPr>
              <w:snapToGrid w:val="0"/>
              <w:jc w:val="center"/>
              <w:rPr>
                <w:rFonts w:ascii="仿宋" w:hAnsi="仿宋" w:eastAsia="仿宋" w:cs="宋体"/>
                <w:b/>
                <w:sz w:val="24"/>
                <w:szCs w:val="24"/>
              </w:rPr>
            </w:pPr>
          </w:p>
        </w:tc>
        <w:tc>
          <w:tcPr>
            <w:tcW w:w="506" w:type="dxa"/>
            <w:vAlign w:val="center"/>
          </w:tcPr>
          <w:p>
            <w:pPr>
              <w:snapToGrid w:val="0"/>
              <w:jc w:val="center"/>
              <w:rPr>
                <w:rFonts w:hint="eastAsia" w:ascii="仿宋" w:hAnsi="仿宋" w:eastAsia="仿宋" w:cs="宋体"/>
                <w:bCs/>
                <w:kern w:val="0"/>
                <w:sz w:val="24"/>
                <w:szCs w:val="24"/>
                <w:lang w:eastAsia="zh-CN"/>
              </w:rPr>
            </w:pPr>
            <w:r>
              <w:rPr>
                <w:rFonts w:hint="eastAsia" w:ascii="仿宋" w:hAnsi="仿宋" w:eastAsia="仿宋" w:cs="宋体"/>
                <w:bCs/>
                <w:kern w:val="0"/>
                <w:sz w:val="24"/>
                <w:szCs w:val="24"/>
                <w:lang w:val="en-US" w:eastAsia="zh-CN"/>
              </w:rPr>
              <w:t>8</w:t>
            </w:r>
          </w:p>
        </w:tc>
        <w:tc>
          <w:tcPr>
            <w:tcW w:w="2425" w:type="dxa"/>
            <w:vAlign w:val="center"/>
          </w:tcPr>
          <w:p>
            <w:pPr>
              <w:spacing w:line="240" w:lineRule="atLeast"/>
              <w:jc w:val="left"/>
              <w:rPr>
                <w:rFonts w:ascii="仿宋" w:hAnsi="仿宋" w:eastAsia="仿宋" w:cs="宋体"/>
                <w:sz w:val="24"/>
                <w:szCs w:val="24"/>
              </w:rPr>
            </w:pPr>
            <w:r>
              <w:rPr>
                <w:rFonts w:hint="eastAsia" w:ascii="仿宋" w:hAnsi="仿宋" w:eastAsia="仿宋" w:cs="宋体"/>
                <w:sz w:val="24"/>
                <w:szCs w:val="24"/>
              </w:rPr>
              <w:t>确保招标代理从业人员廉政建设的保证措施</w:t>
            </w:r>
          </w:p>
        </w:tc>
        <w:tc>
          <w:tcPr>
            <w:tcW w:w="5150" w:type="dxa"/>
            <w:vAlign w:val="center"/>
          </w:tcPr>
          <w:p>
            <w:pPr>
              <w:spacing w:line="240" w:lineRule="atLeast"/>
              <w:jc w:val="center"/>
              <w:rPr>
                <w:rFonts w:ascii="仿宋" w:hAnsi="仿宋" w:eastAsia="仿宋" w:cs="宋体"/>
                <w:sz w:val="24"/>
                <w:szCs w:val="24"/>
              </w:rPr>
            </w:pPr>
            <w:r>
              <w:rPr>
                <w:rFonts w:hint="eastAsia" w:ascii="仿宋" w:hAnsi="仿宋" w:eastAsia="仿宋" w:cs="宋体"/>
                <w:sz w:val="24"/>
                <w:szCs w:val="24"/>
              </w:rPr>
              <w:t>根据投标文件响应，酌情打分0-2分</w:t>
            </w:r>
          </w:p>
        </w:tc>
        <w:tc>
          <w:tcPr>
            <w:tcW w:w="1176" w:type="dxa"/>
          </w:tcPr>
          <w:p>
            <w:pPr>
              <w:spacing w:line="360" w:lineRule="auto"/>
              <w:jc w:val="center"/>
              <w:rPr>
                <w:rFonts w:ascii="仿宋" w:hAnsi="仿宋" w:eastAsia="仿宋" w:cs="宋体"/>
                <w:sz w:val="24"/>
                <w:szCs w:val="24"/>
              </w:rPr>
            </w:pPr>
            <w:r>
              <w:rPr>
                <w:rFonts w:hint="eastAsia" w:ascii="仿宋" w:hAnsi="仿宋" w:eastAsia="仿宋" w:cs="宋体"/>
                <w:sz w:val="24"/>
                <w:szCs w:val="24"/>
              </w:rPr>
              <w:t>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2" w:hRule="atLeast"/>
          <w:jc w:val="center"/>
        </w:trPr>
        <w:tc>
          <w:tcPr>
            <w:tcW w:w="615" w:type="dxa"/>
            <w:vMerge w:val="continue"/>
            <w:vAlign w:val="center"/>
          </w:tcPr>
          <w:p>
            <w:pPr>
              <w:snapToGrid w:val="0"/>
              <w:jc w:val="center"/>
              <w:rPr>
                <w:rFonts w:ascii="仿宋" w:hAnsi="仿宋" w:eastAsia="仿宋" w:cs="宋体"/>
                <w:b/>
                <w:sz w:val="24"/>
                <w:szCs w:val="24"/>
              </w:rPr>
            </w:pPr>
          </w:p>
        </w:tc>
        <w:tc>
          <w:tcPr>
            <w:tcW w:w="506" w:type="dxa"/>
            <w:vAlign w:val="center"/>
          </w:tcPr>
          <w:p>
            <w:pPr>
              <w:snapToGrid w:val="0"/>
              <w:jc w:val="center"/>
              <w:rPr>
                <w:rFonts w:hint="eastAsia" w:ascii="仿宋" w:hAnsi="仿宋" w:eastAsia="仿宋" w:cs="宋体"/>
                <w:bCs/>
                <w:kern w:val="0"/>
                <w:sz w:val="24"/>
                <w:szCs w:val="24"/>
                <w:lang w:eastAsia="zh-CN"/>
              </w:rPr>
            </w:pPr>
            <w:r>
              <w:rPr>
                <w:rFonts w:hint="eastAsia" w:ascii="仿宋" w:hAnsi="仿宋" w:eastAsia="仿宋" w:cs="宋体"/>
                <w:bCs/>
                <w:kern w:val="0"/>
                <w:sz w:val="24"/>
                <w:szCs w:val="24"/>
                <w:lang w:val="en-US" w:eastAsia="zh-CN"/>
              </w:rPr>
              <w:t>9</w:t>
            </w:r>
          </w:p>
        </w:tc>
        <w:tc>
          <w:tcPr>
            <w:tcW w:w="2425" w:type="dxa"/>
            <w:vAlign w:val="center"/>
          </w:tcPr>
          <w:p>
            <w:pPr>
              <w:spacing w:line="240" w:lineRule="atLeast"/>
              <w:jc w:val="left"/>
              <w:rPr>
                <w:rFonts w:ascii="仿宋" w:hAnsi="仿宋" w:eastAsia="仿宋" w:cs="宋体"/>
                <w:sz w:val="24"/>
                <w:szCs w:val="24"/>
              </w:rPr>
            </w:pPr>
            <w:r>
              <w:rPr>
                <w:rFonts w:hint="eastAsia" w:ascii="仿宋" w:hAnsi="仿宋" w:eastAsia="仿宋" w:cs="宋体"/>
                <w:sz w:val="24"/>
                <w:szCs w:val="24"/>
              </w:rPr>
              <w:t>投标文件编制质量（对招标要求的响应性和提交资料的完整性、规范性；）</w:t>
            </w:r>
          </w:p>
        </w:tc>
        <w:tc>
          <w:tcPr>
            <w:tcW w:w="5150" w:type="dxa"/>
            <w:vAlign w:val="center"/>
          </w:tcPr>
          <w:p>
            <w:pPr>
              <w:spacing w:line="240" w:lineRule="atLeast"/>
              <w:jc w:val="center"/>
              <w:rPr>
                <w:rFonts w:ascii="仿宋" w:hAnsi="仿宋" w:eastAsia="仿宋" w:cs="宋体"/>
                <w:sz w:val="24"/>
                <w:szCs w:val="24"/>
              </w:rPr>
            </w:pPr>
            <w:r>
              <w:rPr>
                <w:rFonts w:hint="eastAsia" w:ascii="仿宋" w:hAnsi="仿宋" w:eastAsia="仿宋" w:cs="宋体"/>
                <w:sz w:val="24"/>
                <w:szCs w:val="24"/>
              </w:rPr>
              <w:t>根据投标文件响应，酌情打分0-2分</w:t>
            </w:r>
          </w:p>
        </w:tc>
        <w:tc>
          <w:tcPr>
            <w:tcW w:w="1176" w:type="dxa"/>
          </w:tcPr>
          <w:p>
            <w:pPr>
              <w:spacing w:line="360" w:lineRule="auto"/>
              <w:jc w:val="center"/>
              <w:rPr>
                <w:rFonts w:ascii="仿宋" w:hAnsi="仿宋" w:eastAsia="仿宋" w:cs="宋体"/>
                <w:sz w:val="24"/>
                <w:szCs w:val="24"/>
              </w:rPr>
            </w:pPr>
            <w:r>
              <w:rPr>
                <w:rFonts w:hint="eastAsia" w:ascii="仿宋" w:hAnsi="仿宋" w:eastAsia="仿宋" w:cs="宋体"/>
                <w:sz w:val="24"/>
                <w:szCs w:val="24"/>
              </w:rPr>
              <w:t>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2" w:hRule="atLeast"/>
          <w:jc w:val="center"/>
        </w:trPr>
        <w:tc>
          <w:tcPr>
            <w:tcW w:w="615" w:type="dxa"/>
            <w:vAlign w:val="center"/>
          </w:tcPr>
          <w:p>
            <w:pPr>
              <w:snapToGrid w:val="0"/>
              <w:jc w:val="center"/>
              <w:rPr>
                <w:rFonts w:ascii="仿宋" w:hAnsi="仿宋" w:eastAsia="仿宋" w:cs="宋体"/>
                <w:b/>
                <w:sz w:val="24"/>
                <w:szCs w:val="24"/>
              </w:rPr>
            </w:pPr>
          </w:p>
        </w:tc>
        <w:tc>
          <w:tcPr>
            <w:tcW w:w="506" w:type="dxa"/>
            <w:vAlign w:val="center"/>
          </w:tcPr>
          <w:p>
            <w:pPr>
              <w:snapToGrid w:val="0"/>
              <w:jc w:val="center"/>
              <w:rPr>
                <w:rFonts w:hint="default" w:ascii="仿宋" w:hAnsi="仿宋" w:eastAsia="仿宋" w:cs="宋体"/>
                <w:bCs/>
                <w:kern w:val="0"/>
                <w:sz w:val="24"/>
                <w:szCs w:val="24"/>
                <w:lang w:val="en-US" w:eastAsia="zh-CN"/>
              </w:rPr>
            </w:pPr>
            <w:r>
              <w:rPr>
                <w:rFonts w:hint="eastAsia" w:ascii="仿宋" w:hAnsi="仿宋" w:eastAsia="仿宋" w:cs="宋体"/>
                <w:bCs/>
                <w:kern w:val="0"/>
                <w:sz w:val="24"/>
                <w:szCs w:val="24"/>
                <w:lang w:val="en-US" w:eastAsia="zh-CN"/>
              </w:rPr>
              <w:t>10</w:t>
            </w:r>
          </w:p>
        </w:tc>
        <w:tc>
          <w:tcPr>
            <w:tcW w:w="2425" w:type="dxa"/>
            <w:vAlign w:val="center"/>
          </w:tcPr>
          <w:p>
            <w:pPr>
              <w:spacing w:line="240" w:lineRule="atLeast"/>
              <w:jc w:val="left"/>
              <w:rPr>
                <w:rFonts w:ascii="仿宋" w:hAnsi="仿宋" w:eastAsia="仿宋" w:cs="宋体"/>
                <w:sz w:val="24"/>
                <w:szCs w:val="24"/>
              </w:rPr>
            </w:pPr>
            <w:r>
              <w:rPr>
                <w:rFonts w:hint="eastAsia" w:ascii="仿宋" w:hAnsi="仿宋" w:eastAsia="仿宋" w:cs="宋体"/>
                <w:sz w:val="24"/>
                <w:szCs w:val="24"/>
              </w:rPr>
              <w:t>同类项目业绩</w:t>
            </w:r>
          </w:p>
        </w:tc>
        <w:tc>
          <w:tcPr>
            <w:tcW w:w="5150" w:type="dxa"/>
            <w:vAlign w:val="center"/>
          </w:tcPr>
          <w:p>
            <w:pPr>
              <w:spacing w:line="240" w:lineRule="atLeast"/>
              <w:jc w:val="left"/>
              <w:rPr>
                <w:rFonts w:ascii="仿宋" w:hAnsi="仿宋" w:eastAsia="仿宋" w:cs="宋体"/>
                <w:sz w:val="24"/>
                <w:szCs w:val="24"/>
              </w:rPr>
            </w:pPr>
            <w:r>
              <w:rPr>
                <w:rFonts w:hint="eastAsia" w:ascii="仿宋" w:hAnsi="仿宋" w:eastAsia="仿宋" w:cs="宋体"/>
                <w:sz w:val="24"/>
                <w:szCs w:val="24"/>
              </w:rPr>
              <w:t>201</w:t>
            </w:r>
            <w:r>
              <w:rPr>
                <w:rFonts w:hint="eastAsia" w:ascii="仿宋" w:hAnsi="仿宋" w:eastAsia="仿宋" w:cs="宋体"/>
                <w:sz w:val="24"/>
                <w:szCs w:val="24"/>
                <w:lang w:val="en-US" w:eastAsia="zh-CN"/>
              </w:rPr>
              <w:t>7</w:t>
            </w:r>
            <w:r>
              <w:rPr>
                <w:rFonts w:hint="eastAsia" w:ascii="仿宋" w:hAnsi="仿宋" w:eastAsia="仿宋" w:cs="宋体"/>
                <w:sz w:val="24"/>
                <w:szCs w:val="24"/>
              </w:rPr>
              <w:t>年1月1日以来已完成医院或卫生服务中心医疗设备、货物及服务招标项目业绩的，每个医院业绩得2分，最高得</w:t>
            </w:r>
            <w:r>
              <w:rPr>
                <w:rFonts w:ascii="仿宋" w:hAnsi="仿宋" w:eastAsia="仿宋" w:cs="宋体"/>
                <w:sz w:val="24"/>
                <w:szCs w:val="24"/>
              </w:rPr>
              <w:t>16</w:t>
            </w:r>
            <w:r>
              <w:rPr>
                <w:rFonts w:hint="eastAsia" w:ascii="仿宋" w:hAnsi="仿宋" w:eastAsia="仿宋" w:cs="宋体"/>
                <w:sz w:val="24"/>
                <w:szCs w:val="24"/>
              </w:rPr>
              <w:t>分。（提供委托代理合同或协议复印件、项目中标通知书复印件或合同复印件，两项齐备为有效业绩，缺项无效，原件备查）同一家医院项目累计不超过6分。</w:t>
            </w:r>
          </w:p>
        </w:tc>
        <w:tc>
          <w:tcPr>
            <w:tcW w:w="1176" w:type="dxa"/>
          </w:tcPr>
          <w:p>
            <w:pPr>
              <w:spacing w:line="360" w:lineRule="auto"/>
              <w:jc w:val="center"/>
              <w:rPr>
                <w:rFonts w:ascii="仿宋" w:hAnsi="仿宋" w:eastAsia="仿宋" w:cs="宋体"/>
                <w:sz w:val="24"/>
                <w:szCs w:val="24"/>
              </w:rPr>
            </w:pPr>
            <w:r>
              <w:rPr>
                <w:rFonts w:hint="eastAsia" w:ascii="仿宋" w:hAnsi="仿宋" w:eastAsia="仿宋" w:cs="宋体"/>
                <w:sz w:val="24"/>
                <w:szCs w:val="24"/>
              </w:rPr>
              <w:t>0-</w:t>
            </w:r>
            <w:r>
              <w:rPr>
                <w:rFonts w:ascii="仿宋" w:hAnsi="仿宋" w:eastAsia="仿宋" w:cs="宋体"/>
                <w:sz w:val="24"/>
                <w:szCs w:val="24"/>
              </w:rPr>
              <w:t>16</w:t>
            </w:r>
            <w:r>
              <w:rPr>
                <w:rFonts w:hint="eastAsia" w:ascii="仿宋" w:hAnsi="仿宋" w:eastAsia="仿宋" w:cs="宋体"/>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2" w:hRule="atLeast"/>
          <w:jc w:val="center"/>
        </w:trPr>
        <w:tc>
          <w:tcPr>
            <w:tcW w:w="615" w:type="dxa"/>
            <w:vAlign w:val="center"/>
          </w:tcPr>
          <w:p>
            <w:pPr>
              <w:snapToGrid w:val="0"/>
              <w:jc w:val="center"/>
              <w:rPr>
                <w:rFonts w:ascii="仿宋" w:hAnsi="仿宋" w:eastAsia="仿宋" w:cs="宋体"/>
                <w:b/>
                <w:sz w:val="24"/>
                <w:szCs w:val="24"/>
              </w:rPr>
            </w:pPr>
          </w:p>
        </w:tc>
        <w:tc>
          <w:tcPr>
            <w:tcW w:w="506" w:type="dxa"/>
            <w:vAlign w:val="center"/>
          </w:tcPr>
          <w:p>
            <w:pPr>
              <w:snapToGrid w:val="0"/>
              <w:jc w:val="center"/>
              <w:rPr>
                <w:rFonts w:hint="eastAsia" w:ascii="仿宋" w:hAnsi="仿宋" w:eastAsia="仿宋" w:cs="宋体"/>
                <w:bCs/>
                <w:kern w:val="0"/>
                <w:sz w:val="24"/>
                <w:szCs w:val="24"/>
                <w:lang w:eastAsia="zh-CN"/>
              </w:rPr>
            </w:pPr>
            <w:r>
              <w:rPr>
                <w:rFonts w:hint="eastAsia" w:ascii="仿宋" w:hAnsi="仿宋" w:eastAsia="仿宋" w:cs="宋体"/>
                <w:bCs/>
                <w:kern w:val="0"/>
                <w:sz w:val="24"/>
                <w:szCs w:val="24"/>
              </w:rPr>
              <w:t>1</w:t>
            </w:r>
            <w:r>
              <w:rPr>
                <w:rFonts w:hint="eastAsia" w:ascii="仿宋" w:hAnsi="仿宋" w:eastAsia="仿宋" w:cs="宋体"/>
                <w:bCs/>
                <w:kern w:val="0"/>
                <w:sz w:val="24"/>
                <w:szCs w:val="24"/>
                <w:lang w:val="en-US" w:eastAsia="zh-CN"/>
              </w:rPr>
              <w:t>1</w:t>
            </w:r>
          </w:p>
        </w:tc>
        <w:tc>
          <w:tcPr>
            <w:tcW w:w="2425" w:type="dxa"/>
            <w:vAlign w:val="center"/>
          </w:tcPr>
          <w:p>
            <w:pPr>
              <w:spacing w:line="240" w:lineRule="atLeast"/>
              <w:jc w:val="left"/>
              <w:rPr>
                <w:rFonts w:ascii="仿宋" w:hAnsi="仿宋" w:eastAsia="仿宋" w:cs="宋体"/>
                <w:sz w:val="24"/>
                <w:szCs w:val="24"/>
              </w:rPr>
            </w:pPr>
            <w:r>
              <w:rPr>
                <w:rFonts w:hint="eastAsia" w:ascii="仿宋" w:hAnsi="仿宋" w:eastAsia="仿宋" w:cs="宋体"/>
                <w:sz w:val="24"/>
                <w:szCs w:val="24"/>
              </w:rPr>
              <w:t>在本地的办事机构的设置</w:t>
            </w:r>
          </w:p>
        </w:tc>
        <w:tc>
          <w:tcPr>
            <w:tcW w:w="5150" w:type="dxa"/>
            <w:vAlign w:val="center"/>
          </w:tcPr>
          <w:p>
            <w:pPr>
              <w:spacing w:line="240" w:lineRule="atLeast"/>
              <w:jc w:val="center"/>
              <w:rPr>
                <w:rFonts w:ascii="仿宋" w:hAnsi="仿宋" w:eastAsia="仿宋" w:cs="宋体"/>
                <w:color w:val="FF0000"/>
                <w:sz w:val="24"/>
                <w:szCs w:val="24"/>
              </w:rPr>
            </w:pPr>
            <w:r>
              <w:rPr>
                <w:rFonts w:hint="eastAsia" w:ascii="仿宋" w:hAnsi="仿宋" w:eastAsia="仿宋" w:cs="宋体"/>
                <w:color w:val="FF0000"/>
                <w:sz w:val="24"/>
                <w:szCs w:val="24"/>
              </w:rPr>
              <w:t>投标单位在义乌是否设有办事处</w:t>
            </w:r>
          </w:p>
        </w:tc>
        <w:tc>
          <w:tcPr>
            <w:tcW w:w="1176" w:type="dxa"/>
          </w:tcPr>
          <w:p>
            <w:pPr>
              <w:spacing w:line="360" w:lineRule="auto"/>
              <w:jc w:val="center"/>
              <w:rPr>
                <w:rFonts w:ascii="仿宋" w:hAnsi="仿宋" w:eastAsia="仿宋" w:cs="宋体"/>
                <w:color w:val="FF0000"/>
                <w:sz w:val="24"/>
                <w:szCs w:val="24"/>
              </w:rPr>
            </w:pPr>
            <w:r>
              <w:rPr>
                <w:rFonts w:hint="eastAsia" w:ascii="仿宋" w:hAnsi="仿宋" w:eastAsia="仿宋" w:cs="宋体"/>
                <w:color w:val="FF0000"/>
                <w:sz w:val="24"/>
                <w:szCs w:val="24"/>
              </w:rPr>
              <w:t>0-</w:t>
            </w:r>
            <w:r>
              <w:rPr>
                <w:rFonts w:ascii="仿宋" w:hAnsi="仿宋" w:eastAsia="仿宋" w:cs="宋体"/>
                <w:color w:val="FF0000"/>
                <w:sz w:val="24"/>
                <w:szCs w:val="24"/>
              </w:rPr>
              <w:t>2</w:t>
            </w:r>
            <w:r>
              <w:rPr>
                <w:rFonts w:hint="eastAsia" w:ascii="仿宋" w:hAnsi="仿宋" w:eastAsia="仿宋" w:cs="宋体"/>
                <w:color w:val="FF0000"/>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6" w:hRule="atLeast"/>
          <w:jc w:val="center"/>
        </w:trPr>
        <w:tc>
          <w:tcPr>
            <w:tcW w:w="3546" w:type="dxa"/>
            <w:gridSpan w:val="3"/>
            <w:vAlign w:val="center"/>
          </w:tcPr>
          <w:p>
            <w:pPr>
              <w:snapToGrid w:val="0"/>
              <w:jc w:val="center"/>
              <w:rPr>
                <w:rFonts w:ascii="仿宋" w:hAnsi="仿宋" w:eastAsia="仿宋" w:cs="宋体"/>
                <w:sz w:val="24"/>
                <w:szCs w:val="24"/>
              </w:rPr>
            </w:pPr>
            <w:r>
              <w:rPr>
                <w:rFonts w:hint="eastAsia" w:ascii="仿宋" w:hAnsi="仿宋" w:eastAsia="仿宋" w:cs="宋体"/>
                <w:sz w:val="24"/>
                <w:szCs w:val="24"/>
              </w:rPr>
              <w:t>总     计</w:t>
            </w:r>
          </w:p>
        </w:tc>
        <w:tc>
          <w:tcPr>
            <w:tcW w:w="5150" w:type="dxa"/>
            <w:vAlign w:val="center"/>
          </w:tcPr>
          <w:p>
            <w:pPr>
              <w:snapToGrid w:val="0"/>
              <w:jc w:val="center"/>
              <w:rPr>
                <w:rFonts w:ascii="仿宋" w:hAnsi="仿宋" w:eastAsia="仿宋" w:cs="宋体"/>
                <w:bCs/>
                <w:kern w:val="0"/>
                <w:sz w:val="24"/>
                <w:szCs w:val="24"/>
              </w:rPr>
            </w:pPr>
            <w:r>
              <w:rPr>
                <w:rFonts w:hint="eastAsia" w:ascii="仿宋" w:hAnsi="仿宋" w:eastAsia="仿宋" w:cs="宋体"/>
                <w:bCs/>
                <w:kern w:val="0"/>
                <w:sz w:val="24"/>
                <w:szCs w:val="24"/>
              </w:rPr>
              <w:t xml:space="preserve"> </w:t>
            </w:r>
          </w:p>
        </w:tc>
        <w:tc>
          <w:tcPr>
            <w:tcW w:w="1176" w:type="dxa"/>
          </w:tcPr>
          <w:p>
            <w:pPr>
              <w:snapToGrid w:val="0"/>
              <w:jc w:val="center"/>
              <w:rPr>
                <w:rFonts w:ascii="仿宋" w:hAnsi="仿宋" w:eastAsia="仿宋" w:cs="宋体"/>
                <w:bCs/>
                <w:kern w:val="0"/>
                <w:sz w:val="24"/>
                <w:szCs w:val="24"/>
              </w:rPr>
            </w:pPr>
            <w:r>
              <w:rPr>
                <w:rFonts w:hint="eastAsia" w:ascii="仿宋" w:hAnsi="仿宋" w:eastAsia="仿宋" w:cs="宋体"/>
                <w:bCs/>
                <w:kern w:val="0"/>
                <w:sz w:val="24"/>
                <w:szCs w:val="24"/>
              </w:rPr>
              <w:t>7</w:t>
            </w:r>
            <w:r>
              <w:rPr>
                <w:rFonts w:ascii="仿宋" w:hAnsi="仿宋" w:eastAsia="仿宋" w:cs="宋体"/>
                <w:bCs/>
                <w:kern w:val="0"/>
                <w:sz w:val="24"/>
                <w:szCs w:val="24"/>
              </w:rPr>
              <w:t>0</w:t>
            </w:r>
            <w:r>
              <w:rPr>
                <w:rFonts w:hint="eastAsia" w:ascii="仿宋" w:hAnsi="仿宋" w:eastAsia="仿宋" w:cs="宋体"/>
                <w:bCs/>
                <w:kern w:val="0"/>
                <w:sz w:val="24"/>
                <w:szCs w:val="24"/>
              </w:rPr>
              <w:t>分</w:t>
            </w:r>
          </w:p>
        </w:tc>
      </w:tr>
    </w:tbl>
    <w:p>
      <w:pPr>
        <w:adjustRightInd w:val="0"/>
        <w:snapToGrid w:val="0"/>
        <w:spacing w:line="360" w:lineRule="auto"/>
        <w:rPr>
          <w:rFonts w:ascii="仿宋" w:hAnsi="仿宋" w:eastAsia="仿宋" w:cs="宋体"/>
          <w:color w:val="FF0000"/>
          <w:kern w:val="0"/>
          <w:sz w:val="24"/>
          <w:szCs w:val="24"/>
        </w:rPr>
      </w:pPr>
    </w:p>
    <w:p>
      <w:pPr>
        <w:adjustRightInd w:val="0"/>
        <w:snapToGrid w:val="0"/>
        <w:spacing w:line="360" w:lineRule="auto"/>
        <w:rPr>
          <w:rFonts w:ascii="仿宋" w:hAnsi="仿宋" w:eastAsia="仿宋"/>
          <w:sz w:val="24"/>
        </w:rPr>
      </w:pPr>
      <w:r>
        <w:rPr>
          <w:rFonts w:hint="eastAsia" w:ascii="仿宋" w:hAnsi="仿宋" w:eastAsia="仿宋"/>
          <w:sz w:val="24"/>
        </w:rPr>
        <w:t>二、</w:t>
      </w:r>
      <w:r>
        <w:rPr>
          <w:rFonts w:ascii="仿宋" w:hAnsi="仿宋" w:eastAsia="仿宋"/>
          <w:sz w:val="24"/>
        </w:rPr>
        <w:t>商务标详细评审（</w:t>
      </w:r>
      <w:r>
        <w:rPr>
          <w:rFonts w:hint="eastAsia" w:ascii="仿宋" w:hAnsi="仿宋" w:eastAsia="仿宋"/>
          <w:sz w:val="24"/>
          <w:u w:val="single"/>
        </w:rPr>
        <w:t>30</w:t>
      </w:r>
      <w:r>
        <w:rPr>
          <w:rFonts w:ascii="仿宋" w:hAnsi="仿宋" w:eastAsia="仿宋"/>
          <w:sz w:val="24"/>
        </w:rPr>
        <w:t>分）</w:t>
      </w:r>
    </w:p>
    <w:p>
      <w:pPr>
        <w:spacing w:line="360" w:lineRule="auto"/>
        <w:rPr>
          <w:rFonts w:ascii="仿宋" w:hAnsi="仿宋" w:eastAsia="仿宋"/>
          <w:sz w:val="24"/>
        </w:rPr>
      </w:pPr>
      <w:r>
        <w:rPr>
          <w:rFonts w:ascii="仿宋" w:hAnsi="仿宋" w:eastAsia="仿宋"/>
          <w:sz w:val="24"/>
        </w:rPr>
        <w:t>（1）评标基准价以满足招标文件要求且</w:t>
      </w:r>
      <w:r>
        <w:rPr>
          <w:rFonts w:hint="eastAsia" w:ascii="仿宋" w:hAnsi="仿宋" w:eastAsia="仿宋"/>
          <w:sz w:val="24"/>
          <w:highlight w:val="cyan"/>
          <w:lang w:eastAsia="zh-CN"/>
        </w:rPr>
        <w:t>结算率</w:t>
      </w:r>
      <w:r>
        <w:rPr>
          <w:rFonts w:ascii="仿宋" w:hAnsi="仿宋" w:eastAsia="仿宋"/>
          <w:sz w:val="24"/>
          <w:highlight w:val="cyan"/>
        </w:rPr>
        <w:t>最</w:t>
      </w:r>
      <w:r>
        <w:rPr>
          <w:rFonts w:hint="eastAsia" w:ascii="仿宋" w:hAnsi="仿宋" w:eastAsia="仿宋"/>
          <w:sz w:val="24"/>
          <w:highlight w:val="cyan"/>
          <w:lang w:eastAsia="zh-CN"/>
        </w:rPr>
        <w:t>低</w:t>
      </w:r>
      <w:r>
        <w:rPr>
          <w:rFonts w:ascii="仿宋" w:hAnsi="仿宋" w:eastAsia="仿宋"/>
          <w:sz w:val="24"/>
        </w:rPr>
        <w:t>的投标报价为评标基准价</w:t>
      </w:r>
      <w:r>
        <w:rPr>
          <w:rFonts w:hint="eastAsia" w:ascii="仿宋" w:hAnsi="仿宋" w:eastAsia="仿宋"/>
          <w:sz w:val="24"/>
        </w:rPr>
        <w:t>，</w:t>
      </w:r>
      <w:r>
        <w:rPr>
          <w:rFonts w:ascii="仿宋" w:hAnsi="仿宋" w:eastAsia="仿宋"/>
          <w:sz w:val="24"/>
        </w:rPr>
        <w:t>其商务报价分为</w:t>
      </w:r>
      <w:r>
        <w:rPr>
          <w:rFonts w:hint="eastAsia" w:ascii="仿宋" w:hAnsi="仿宋" w:eastAsia="仿宋"/>
          <w:sz w:val="24"/>
        </w:rPr>
        <w:t>30</w:t>
      </w:r>
      <w:r>
        <w:rPr>
          <w:rFonts w:ascii="仿宋" w:hAnsi="仿宋" w:eastAsia="仿宋"/>
          <w:sz w:val="24"/>
        </w:rPr>
        <w:t>分。</w:t>
      </w:r>
    </w:p>
    <w:p>
      <w:pPr>
        <w:spacing w:line="360" w:lineRule="auto"/>
        <w:rPr>
          <w:rFonts w:ascii="仿宋" w:hAnsi="仿宋" w:eastAsia="仿宋"/>
          <w:sz w:val="24"/>
        </w:rPr>
      </w:pPr>
      <w:r>
        <w:rPr>
          <w:rFonts w:ascii="仿宋" w:hAnsi="仿宋" w:eastAsia="仿宋"/>
          <w:sz w:val="24"/>
        </w:rPr>
        <w:t>（2）商务得分计算。</w:t>
      </w:r>
    </w:p>
    <w:p>
      <w:pPr>
        <w:spacing w:line="360" w:lineRule="auto"/>
        <w:ind w:firstLine="120" w:firstLineChars="50"/>
        <w:rPr>
          <w:rFonts w:ascii="仿宋" w:hAnsi="仿宋" w:eastAsia="仿宋"/>
          <w:sz w:val="24"/>
        </w:rPr>
      </w:pPr>
      <w:r>
        <w:rPr>
          <w:rFonts w:ascii="仿宋" w:hAnsi="仿宋" w:eastAsia="仿宋"/>
          <w:sz w:val="24"/>
        </w:rPr>
        <w:t>商务得分=（</w:t>
      </w:r>
      <w:r>
        <w:rPr>
          <w:rFonts w:ascii="仿宋" w:hAnsi="仿宋" w:eastAsia="仿宋"/>
          <w:sz w:val="24"/>
          <w:highlight w:val="cyan"/>
        </w:rPr>
        <w:t>评标基准价</w:t>
      </w:r>
      <w:r>
        <w:rPr>
          <w:rFonts w:hint="eastAsia" w:ascii="仿宋" w:hAnsi="仿宋" w:eastAsia="仿宋"/>
          <w:sz w:val="24"/>
          <w:highlight w:val="cyan"/>
          <w:lang w:val="en-US" w:eastAsia="zh-CN"/>
        </w:rPr>
        <w:t>/</w:t>
      </w:r>
      <w:r>
        <w:rPr>
          <w:rFonts w:hint="eastAsia" w:ascii="仿宋" w:hAnsi="仿宋" w:eastAsia="仿宋"/>
          <w:sz w:val="24"/>
          <w:highlight w:val="cyan"/>
          <w:lang w:eastAsia="zh-CN"/>
        </w:rPr>
        <w:t>结算率</w:t>
      </w:r>
      <w:r>
        <w:rPr>
          <w:rFonts w:ascii="仿宋" w:hAnsi="仿宋" w:eastAsia="仿宋"/>
          <w:sz w:val="24"/>
        </w:rPr>
        <w:t>）×</w:t>
      </w:r>
      <w:r>
        <w:rPr>
          <w:rFonts w:hint="eastAsia" w:ascii="仿宋" w:hAnsi="仿宋" w:eastAsia="仿宋"/>
          <w:sz w:val="24"/>
        </w:rPr>
        <w:t>30</w:t>
      </w:r>
      <w:r>
        <w:rPr>
          <w:rFonts w:ascii="仿宋" w:hAnsi="仿宋" w:eastAsia="仿宋"/>
          <w:sz w:val="24"/>
        </w:rPr>
        <w:t>%×100，保留小数2位</w:t>
      </w:r>
    </w:p>
    <w:p>
      <w:pPr>
        <w:widowControl/>
        <w:spacing w:line="420" w:lineRule="atLeast"/>
        <w:ind w:firstLine="480"/>
        <w:rPr>
          <w:rFonts w:ascii="仿宋" w:hAnsi="仿宋" w:eastAsia="仿宋" w:cs="宋体"/>
          <w:color w:val="FF0000"/>
          <w:kern w:val="0"/>
          <w:sz w:val="24"/>
          <w:szCs w:val="24"/>
        </w:rPr>
      </w:pPr>
    </w:p>
    <w:p>
      <w:pPr>
        <w:widowControl/>
        <w:spacing w:line="420" w:lineRule="atLeast"/>
        <w:ind w:firstLine="480"/>
        <w:rPr>
          <w:rFonts w:ascii="仿宋" w:hAnsi="仿宋" w:eastAsia="仿宋" w:cs="宋体"/>
          <w:color w:val="FF0000"/>
          <w:kern w:val="0"/>
          <w:sz w:val="24"/>
          <w:szCs w:val="24"/>
        </w:rPr>
      </w:pPr>
    </w:p>
    <w:p>
      <w:pPr>
        <w:widowControl/>
        <w:spacing w:line="420" w:lineRule="atLeast"/>
        <w:ind w:firstLine="480"/>
        <w:rPr>
          <w:rFonts w:ascii="仿宋" w:hAnsi="仿宋" w:eastAsia="仿宋" w:cs="宋体"/>
          <w:color w:val="FF0000"/>
          <w:kern w:val="0"/>
          <w:sz w:val="24"/>
          <w:szCs w:val="24"/>
        </w:rPr>
      </w:pPr>
    </w:p>
    <w:p>
      <w:pPr>
        <w:widowControl/>
        <w:spacing w:line="420" w:lineRule="atLeast"/>
        <w:ind w:firstLine="480"/>
        <w:rPr>
          <w:rFonts w:ascii="仿宋" w:hAnsi="仿宋" w:eastAsia="仿宋" w:cs="宋体"/>
          <w:color w:val="FF0000"/>
          <w:kern w:val="0"/>
          <w:sz w:val="24"/>
          <w:szCs w:val="24"/>
        </w:rPr>
      </w:pPr>
    </w:p>
    <w:p>
      <w:pPr>
        <w:widowControl/>
        <w:spacing w:line="420" w:lineRule="atLeast"/>
        <w:ind w:firstLine="480"/>
        <w:rPr>
          <w:rFonts w:ascii="仿宋" w:hAnsi="仿宋" w:eastAsia="仿宋" w:cs="宋体"/>
          <w:color w:val="FF0000"/>
          <w:kern w:val="0"/>
          <w:sz w:val="24"/>
          <w:szCs w:val="24"/>
        </w:rPr>
      </w:pPr>
    </w:p>
    <w:p>
      <w:pPr>
        <w:widowControl/>
        <w:spacing w:line="420" w:lineRule="atLeast"/>
        <w:ind w:firstLine="480"/>
        <w:rPr>
          <w:rFonts w:ascii="仿宋" w:hAnsi="仿宋" w:eastAsia="仿宋" w:cs="宋体"/>
          <w:color w:val="FF0000"/>
          <w:kern w:val="0"/>
          <w:sz w:val="24"/>
          <w:szCs w:val="24"/>
        </w:rPr>
      </w:pPr>
    </w:p>
    <w:p>
      <w:pPr>
        <w:widowControl/>
        <w:spacing w:line="420" w:lineRule="atLeast"/>
        <w:ind w:firstLine="480"/>
        <w:rPr>
          <w:rFonts w:ascii="仿宋" w:hAnsi="仿宋" w:eastAsia="仿宋" w:cs="宋体"/>
          <w:color w:val="FF0000"/>
          <w:kern w:val="0"/>
          <w:sz w:val="24"/>
          <w:szCs w:val="24"/>
        </w:rPr>
      </w:pPr>
    </w:p>
    <w:p>
      <w:pPr>
        <w:widowControl/>
        <w:spacing w:line="420" w:lineRule="atLeast"/>
        <w:rPr>
          <w:rFonts w:ascii="仿宋" w:hAnsi="仿宋" w:eastAsia="仿宋" w:cs="宋体"/>
          <w:color w:val="555555"/>
          <w:kern w:val="0"/>
          <w:sz w:val="24"/>
          <w:szCs w:val="24"/>
        </w:rPr>
      </w:pPr>
    </w:p>
    <w:p>
      <w:pPr>
        <w:rPr>
          <w:rFonts w:hint="eastAsia" w:ascii="宋体" w:hAnsi="宋体"/>
          <w:b/>
          <w:sz w:val="32"/>
          <w:szCs w:val="32"/>
        </w:rPr>
      </w:pPr>
      <w:r>
        <w:rPr>
          <w:rFonts w:hint="eastAsia" w:ascii="宋体" w:hAnsi="宋体"/>
          <w:b/>
          <w:sz w:val="32"/>
          <w:szCs w:val="32"/>
        </w:rPr>
        <w:br w:type="page"/>
      </w:r>
    </w:p>
    <w:p>
      <w:pPr>
        <w:spacing w:line="360" w:lineRule="auto"/>
        <w:jc w:val="center"/>
        <w:rPr>
          <w:rFonts w:ascii="宋体" w:hAnsi="宋体"/>
          <w:b/>
          <w:sz w:val="32"/>
          <w:szCs w:val="32"/>
        </w:rPr>
      </w:pPr>
      <w:r>
        <w:rPr>
          <w:rFonts w:hint="eastAsia" w:ascii="宋体" w:hAnsi="宋体"/>
          <w:b/>
          <w:sz w:val="32"/>
          <w:szCs w:val="32"/>
        </w:rPr>
        <w:t>第七章</w:t>
      </w:r>
      <w:r>
        <w:rPr>
          <w:rFonts w:ascii="宋体" w:hAnsi="宋体"/>
          <w:b/>
          <w:sz w:val="32"/>
          <w:szCs w:val="32"/>
        </w:rPr>
        <w:t xml:space="preserve">  </w:t>
      </w:r>
      <w:r>
        <w:rPr>
          <w:rFonts w:hint="eastAsia" w:ascii="宋体" w:hAnsi="宋体"/>
          <w:b/>
          <w:sz w:val="32"/>
          <w:szCs w:val="32"/>
        </w:rPr>
        <w:t>投标相关文件格式</w:t>
      </w:r>
    </w:p>
    <w:p>
      <w:pPr>
        <w:widowControl/>
        <w:spacing w:before="260" w:after="260" w:line="270" w:lineRule="atLeast"/>
        <w:jc w:val="left"/>
        <w:outlineLvl w:val="2"/>
        <w:rPr>
          <w:b/>
          <w:bCs/>
          <w:color w:val="000000"/>
          <w:kern w:val="0"/>
          <w:szCs w:val="21"/>
        </w:rPr>
      </w:pPr>
      <w:r>
        <w:rPr>
          <w:b/>
          <w:bCs/>
          <w:color w:val="000000"/>
          <w:kern w:val="0"/>
          <w:sz w:val="36"/>
          <w:szCs w:val="36"/>
        </w:rPr>
        <w:t xml:space="preserve">  封面格式</w:t>
      </w:r>
      <w:r>
        <w:rPr>
          <w:rFonts w:hint="eastAsia"/>
          <w:b/>
          <w:bCs/>
          <w:color w:val="000000"/>
          <w:kern w:val="0"/>
          <w:sz w:val="36"/>
          <w:szCs w:val="36"/>
        </w:rPr>
        <w:t xml:space="preserve">                          正/副本</w:t>
      </w:r>
    </w:p>
    <w:p>
      <w:pPr>
        <w:widowControl/>
        <w:tabs>
          <w:tab w:val="left" w:pos="8280"/>
        </w:tabs>
        <w:spacing w:line="360" w:lineRule="auto"/>
        <w:ind w:firstLine="480"/>
        <w:jc w:val="center"/>
        <w:rPr>
          <w:b/>
          <w:color w:val="000000"/>
          <w:kern w:val="0"/>
          <w:sz w:val="32"/>
          <w:szCs w:val="32"/>
        </w:rPr>
      </w:pPr>
    </w:p>
    <w:p>
      <w:pPr>
        <w:widowControl/>
        <w:tabs>
          <w:tab w:val="left" w:pos="450"/>
          <w:tab w:val="left" w:pos="8280"/>
        </w:tabs>
        <w:spacing w:line="360" w:lineRule="auto"/>
        <w:ind w:firstLine="885" w:firstLineChars="245"/>
        <w:jc w:val="left"/>
        <w:rPr>
          <w:b/>
          <w:color w:val="000000"/>
          <w:kern w:val="0"/>
          <w:sz w:val="44"/>
          <w:szCs w:val="44"/>
        </w:rPr>
      </w:pPr>
      <w:r>
        <w:rPr>
          <w:b/>
          <w:color w:val="000000"/>
          <w:kern w:val="0"/>
          <w:sz w:val="36"/>
          <w:szCs w:val="36"/>
          <w:u w:val="single"/>
        </w:rPr>
        <w:t xml:space="preserve">                                    </w:t>
      </w:r>
      <w:r>
        <w:rPr>
          <w:b/>
          <w:color w:val="000000"/>
          <w:kern w:val="0"/>
          <w:sz w:val="44"/>
          <w:szCs w:val="44"/>
        </w:rPr>
        <w:t>项目</w:t>
      </w:r>
    </w:p>
    <w:p>
      <w:pPr>
        <w:widowControl/>
        <w:tabs>
          <w:tab w:val="left" w:pos="450"/>
          <w:tab w:val="left" w:pos="8280"/>
        </w:tabs>
        <w:spacing w:line="360" w:lineRule="auto"/>
        <w:ind w:firstLine="480"/>
        <w:jc w:val="center"/>
        <w:rPr>
          <w:b/>
          <w:color w:val="000000"/>
          <w:kern w:val="0"/>
          <w:sz w:val="44"/>
          <w:szCs w:val="44"/>
        </w:rPr>
      </w:pPr>
    </w:p>
    <w:p>
      <w:pPr>
        <w:widowControl/>
        <w:tabs>
          <w:tab w:val="left" w:pos="450"/>
          <w:tab w:val="left" w:pos="8280"/>
        </w:tabs>
        <w:spacing w:line="360" w:lineRule="auto"/>
        <w:ind w:firstLine="480"/>
        <w:jc w:val="center"/>
        <w:rPr>
          <w:b/>
          <w:color w:val="000000"/>
          <w:kern w:val="0"/>
          <w:sz w:val="44"/>
          <w:szCs w:val="44"/>
        </w:rPr>
      </w:pPr>
      <w:r>
        <w:rPr>
          <w:b/>
          <w:color w:val="000000"/>
          <w:kern w:val="0"/>
          <w:sz w:val="44"/>
          <w:szCs w:val="44"/>
        </w:rPr>
        <w:t>投标文件</w:t>
      </w:r>
    </w:p>
    <w:p>
      <w:pPr>
        <w:widowControl/>
        <w:tabs>
          <w:tab w:val="left" w:pos="450"/>
          <w:tab w:val="left" w:pos="8280"/>
        </w:tabs>
        <w:spacing w:line="360" w:lineRule="auto"/>
        <w:ind w:firstLine="480"/>
        <w:jc w:val="center"/>
        <w:rPr>
          <w:b/>
          <w:color w:val="000000"/>
          <w:kern w:val="0"/>
          <w:sz w:val="44"/>
          <w:szCs w:val="44"/>
        </w:rPr>
      </w:pPr>
      <w:r>
        <w:rPr>
          <w:rFonts w:hint="eastAsia"/>
          <w:b/>
          <w:color w:val="000000"/>
          <w:kern w:val="0"/>
          <w:sz w:val="44"/>
          <w:szCs w:val="44"/>
        </w:rPr>
        <w:t>（技术文件/商务文件）</w:t>
      </w:r>
    </w:p>
    <w:p>
      <w:pPr>
        <w:widowControl/>
        <w:tabs>
          <w:tab w:val="left" w:pos="275"/>
          <w:tab w:val="left" w:pos="8280"/>
        </w:tabs>
        <w:spacing w:line="360" w:lineRule="auto"/>
        <w:ind w:firstLine="480"/>
        <w:jc w:val="left"/>
        <w:rPr>
          <w:b/>
          <w:color w:val="000000"/>
          <w:kern w:val="0"/>
          <w:sz w:val="36"/>
          <w:szCs w:val="36"/>
        </w:rPr>
      </w:pPr>
    </w:p>
    <w:p>
      <w:pPr>
        <w:widowControl/>
        <w:tabs>
          <w:tab w:val="left" w:pos="275"/>
          <w:tab w:val="left" w:pos="8280"/>
        </w:tabs>
        <w:spacing w:line="360" w:lineRule="auto"/>
        <w:ind w:firstLine="480"/>
        <w:jc w:val="left"/>
        <w:rPr>
          <w:b/>
          <w:color w:val="000000"/>
          <w:kern w:val="0"/>
          <w:sz w:val="36"/>
          <w:szCs w:val="36"/>
        </w:rPr>
      </w:pPr>
      <w:r>
        <w:rPr>
          <w:b/>
          <w:color w:val="000000"/>
          <w:kern w:val="0"/>
          <w:sz w:val="36"/>
          <w:szCs w:val="36"/>
        </w:rPr>
        <w:tab/>
      </w:r>
    </w:p>
    <w:p>
      <w:pPr>
        <w:widowControl/>
        <w:tabs>
          <w:tab w:val="left" w:pos="275"/>
          <w:tab w:val="left" w:pos="8280"/>
        </w:tabs>
        <w:spacing w:line="360" w:lineRule="auto"/>
        <w:ind w:firstLine="480"/>
        <w:jc w:val="left"/>
        <w:rPr>
          <w:b/>
          <w:color w:val="000000"/>
          <w:kern w:val="0"/>
          <w:sz w:val="32"/>
          <w:szCs w:val="32"/>
        </w:rPr>
      </w:pPr>
    </w:p>
    <w:p>
      <w:pPr>
        <w:widowControl/>
        <w:tabs>
          <w:tab w:val="left" w:pos="275"/>
          <w:tab w:val="left" w:pos="8280"/>
        </w:tabs>
        <w:spacing w:line="360" w:lineRule="auto"/>
        <w:ind w:firstLine="480"/>
        <w:jc w:val="left"/>
        <w:rPr>
          <w:b/>
          <w:color w:val="000000"/>
          <w:kern w:val="0"/>
          <w:sz w:val="32"/>
          <w:szCs w:val="32"/>
        </w:rPr>
      </w:pPr>
    </w:p>
    <w:p>
      <w:pPr>
        <w:widowControl/>
        <w:tabs>
          <w:tab w:val="left" w:pos="275"/>
          <w:tab w:val="left" w:pos="8280"/>
        </w:tabs>
        <w:spacing w:line="360" w:lineRule="auto"/>
        <w:ind w:firstLine="480"/>
        <w:jc w:val="left"/>
        <w:rPr>
          <w:b/>
          <w:color w:val="000000"/>
          <w:kern w:val="0"/>
          <w:sz w:val="32"/>
          <w:szCs w:val="32"/>
        </w:rPr>
      </w:pPr>
    </w:p>
    <w:p>
      <w:pPr>
        <w:widowControl/>
        <w:tabs>
          <w:tab w:val="left" w:pos="275"/>
          <w:tab w:val="left" w:pos="8280"/>
        </w:tabs>
        <w:spacing w:line="360" w:lineRule="auto"/>
        <w:ind w:firstLine="315" w:firstLineChars="98"/>
        <w:jc w:val="left"/>
        <w:rPr>
          <w:b/>
          <w:color w:val="000000"/>
          <w:kern w:val="0"/>
          <w:sz w:val="36"/>
          <w:szCs w:val="36"/>
        </w:rPr>
      </w:pPr>
      <w:r>
        <w:rPr>
          <w:b/>
          <w:color w:val="000000"/>
          <w:kern w:val="0"/>
          <w:sz w:val="32"/>
          <w:szCs w:val="32"/>
        </w:rPr>
        <w:t>采购项目编号：</w:t>
      </w:r>
      <w:r>
        <w:rPr>
          <w:b/>
          <w:color w:val="000000"/>
          <w:kern w:val="0"/>
          <w:sz w:val="36"/>
          <w:szCs w:val="36"/>
          <w:u w:val="single"/>
        </w:rPr>
        <w:t xml:space="preserve">                                 </w:t>
      </w:r>
    </w:p>
    <w:p>
      <w:pPr>
        <w:widowControl/>
        <w:tabs>
          <w:tab w:val="left" w:pos="765"/>
          <w:tab w:val="left" w:pos="8280"/>
        </w:tabs>
        <w:spacing w:line="360" w:lineRule="auto"/>
        <w:ind w:firstLine="480"/>
        <w:jc w:val="left"/>
        <w:rPr>
          <w:b/>
          <w:color w:val="000000"/>
          <w:kern w:val="0"/>
          <w:sz w:val="36"/>
          <w:szCs w:val="36"/>
        </w:rPr>
      </w:pPr>
      <w:r>
        <w:rPr>
          <w:b/>
          <w:color w:val="000000"/>
          <w:kern w:val="0"/>
          <w:sz w:val="36"/>
          <w:szCs w:val="36"/>
        </w:rPr>
        <w:tab/>
      </w:r>
    </w:p>
    <w:p>
      <w:pPr>
        <w:widowControl/>
        <w:tabs>
          <w:tab w:val="left" w:pos="765"/>
          <w:tab w:val="left" w:pos="8280"/>
        </w:tabs>
        <w:spacing w:line="360" w:lineRule="auto"/>
        <w:ind w:firstLine="315" w:firstLineChars="98"/>
        <w:jc w:val="left"/>
        <w:rPr>
          <w:b/>
          <w:color w:val="000000"/>
          <w:kern w:val="0"/>
          <w:sz w:val="36"/>
          <w:szCs w:val="36"/>
        </w:rPr>
      </w:pPr>
      <w:r>
        <w:rPr>
          <w:b/>
          <w:color w:val="000000"/>
          <w:kern w:val="0"/>
          <w:sz w:val="32"/>
          <w:szCs w:val="32"/>
        </w:rPr>
        <w:t>投标人（公章）：</w:t>
      </w:r>
      <w:r>
        <w:rPr>
          <w:b/>
          <w:color w:val="000000"/>
          <w:kern w:val="0"/>
          <w:sz w:val="36"/>
          <w:szCs w:val="36"/>
          <w:u w:val="single"/>
        </w:rPr>
        <w:t xml:space="preserve">                                </w:t>
      </w:r>
    </w:p>
    <w:p>
      <w:pPr>
        <w:widowControl/>
        <w:tabs>
          <w:tab w:val="left" w:pos="8280"/>
        </w:tabs>
        <w:spacing w:line="360" w:lineRule="auto"/>
        <w:ind w:firstLine="480"/>
        <w:jc w:val="center"/>
        <w:rPr>
          <w:b/>
          <w:color w:val="000000"/>
          <w:kern w:val="0"/>
          <w:sz w:val="32"/>
          <w:szCs w:val="32"/>
        </w:rPr>
      </w:pPr>
    </w:p>
    <w:p>
      <w:pPr>
        <w:widowControl/>
        <w:tabs>
          <w:tab w:val="left" w:pos="350"/>
          <w:tab w:val="left" w:pos="8280"/>
        </w:tabs>
        <w:spacing w:line="360" w:lineRule="auto"/>
        <w:ind w:firstLine="315" w:firstLineChars="98"/>
        <w:jc w:val="left"/>
        <w:rPr>
          <w:b/>
          <w:color w:val="000000"/>
          <w:kern w:val="0"/>
          <w:sz w:val="32"/>
          <w:szCs w:val="32"/>
        </w:rPr>
      </w:pPr>
      <w:r>
        <w:rPr>
          <w:b/>
          <w:color w:val="000000"/>
          <w:kern w:val="0"/>
          <w:sz w:val="32"/>
          <w:szCs w:val="32"/>
        </w:rPr>
        <w:t>投标人法定代表人</w:t>
      </w:r>
    </w:p>
    <w:p>
      <w:pPr>
        <w:widowControl/>
        <w:tabs>
          <w:tab w:val="left" w:pos="840"/>
          <w:tab w:val="left" w:pos="8280"/>
        </w:tabs>
        <w:spacing w:line="360" w:lineRule="auto"/>
        <w:ind w:firstLine="315" w:firstLineChars="98"/>
        <w:jc w:val="left"/>
        <w:rPr>
          <w:b/>
          <w:color w:val="000000"/>
          <w:kern w:val="0"/>
          <w:sz w:val="36"/>
          <w:szCs w:val="36"/>
        </w:rPr>
      </w:pPr>
      <w:r>
        <w:rPr>
          <w:b/>
          <w:color w:val="000000"/>
          <w:kern w:val="0"/>
          <w:sz w:val="32"/>
          <w:szCs w:val="32"/>
        </w:rPr>
        <w:t>或其委托人（签字）：</w:t>
      </w:r>
      <w:r>
        <w:rPr>
          <w:b/>
          <w:color w:val="000000"/>
          <w:kern w:val="0"/>
          <w:sz w:val="36"/>
          <w:szCs w:val="36"/>
          <w:u w:val="single"/>
        </w:rPr>
        <w:t xml:space="preserve">                            </w:t>
      </w:r>
    </w:p>
    <w:p>
      <w:pPr>
        <w:widowControl/>
        <w:tabs>
          <w:tab w:val="left" w:pos="8280"/>
        </w:tabs>
        <w:spacing w:line="360" w:lineRule="auto"/>
        <w:rPr>
          <w:b/>
          <w:color w:val="000000"/>
          <w:kern w:val="0"/>
          <w:sz w:val="32"/>
          <w:szCs w:val="32"/>
        </w:rPr>
      </w:pPr>
    </w:p>
    <w:p>
      <w:pPr>
        <w:widowControl/>
        <w:tabs>
          <w:tab w:val="left" w:pos="350"/>
          <w:tab w:val="left" w:pos="8280"/>
        </w:tabs>
        <w:spacing w:line="360" w:lineRule="auto"/>
        <w:ind w:firstLine="480"/>
        <w:jc w:val="left"/>
        <w:rPr>
          <w:b/>
          <w:color w:val="000000"/>
          <w:kern w:val="0"/>
          <w:sz w:val="32"/>
          <w:szCs w:val="32"/>
        </w:rPr>
      </w:pPr>
      <w:r>
        <w:rPr>
          <w:b/>
          <w:color w:val="000000"/>
          <w:kern w:val="0"/>
          <w:sz w:val="36"/>
          <w:szCs w:val="36"/>
        </w:rPr>
        <w:t xml:space="preserve">                   </w:t>
      </w:r>
      <w:r>
        <w:rPr>
          <w:b/>
          <w:color w:val="000000"/>
          <w:kern w:val="0"/>
          <w:sz w:val="32"/>
          <w:szCs w:val="32"/>
        </w:rPr>
        <w:t>年</w:t>
      </w:r>
      <w:r>
        <w:rPr>
          <w:b/>
          <w:color w:val="000000"/>
          <w:kern w:val="0"/>
          <w:sz w:val="36"/>
          <w:szCs w:val="36"/>
        </w:rPr>
        <w:t xml:space="preserve">     </w:t>
      </w:r>
      <w:r>
        <w:rPr>
          <w:b/>
          <w:color w:val="000000"/>
          <w:kern w:val="0"/>
          <w:sz w:val="32"/>
          <w:szCs w:val="32"/>
        </w:rPr>
        <w:t>月</w:t>
      </w:r>
      <w:r>
        <w:rPr>
          <w:b/>
          <w:color w:val="000000"/>
          <w:kern w:val="0"/>
          <w:sz w:val="36"/>
          <w:szCs w:val="36"/>
        </w:rPr>
        <w:t xml:space="preserve">     </w:t>
      </w:r>
      <w:r>
        <w:rPr>
          <w:b/>
          <w:color w:val="000000"/>
          <w:kern w:val="0"/>
          <w:sz w:val="32"/>
          <w:szCs w:val="32"/>
        </w:rPr>
        <w:t>日</w:t>
      </w:r>
    </w:p>
    <w:p>
      <w:pPr>
        <w:rPr>
          <w:rFonts w:ascii="仿宋" w:hAnsi="仿宋" w:eastAsia="仿宋"/>
        </w:rPr>
      </w:pPr>
      <w:r>
        <w:rPr>
          <w:rFonts w:hint="eastAsia" w:ascii="仿宋" w:hAnsi="仿宋" w:eastAsia="仿宋" w:cs="宋体"/>
          <w:color w:val="555555"/>
          <w:kern w:val="0"/>
          <w:sz w:val="28"/>
          <w:szCs w:val="28"/>
        </w:rPr>
        <w:t>附件一</w:t>
      </w:r>
      <w:r>
        <w:rPr>
          <w:rFonts w:hint="eastAsia" w:ascii="仿宋" w:hAnsi="仿宋" w:eastAsia="仿宋"/>
        </w:rPr>
        <w:t xml:space="preserve">                      </w:t>
      </w:r>
    </w:p>
    <w:p>
      <w:pPr>
        <w:jc w:val="center"/>
        <w:rPr>
          <w:rFonts w:ascii="仿宋" w:hAnsi="仿宋" w:eastAsia="仿宋" w:cs="宋体"/>
          <w:b/>
          <w:bCs/>
          <w:color w:val="555555"/>
          <w:kern w:val="0"/>
          <w:sz w:val="28"/>
          <w:szCs w:val="28"/>
          <w:lang w:val="zh-CN"/>
        </w:rPr>
      </w:pPr>
      <w:r>
        <w:rPr>
          <w:rFonts w:hint="eastAsia" w:ascii="仿宋" w:hAnsi="仿宋" w:eastAsia="仿宋" w:cs="宋体"/>
          <w:b/>
          <w:bCs/>
          <w:color w:val="555555"/>
          <w:kern w:val="0"/>
          <w:sz w:val="28"/>
          <w:szCs w:val="28"/>
        </w:rPr>
        <w:t>投标人基本情况表</w:t>
      </w:r>
    </w:p>
    <w:tbl>
      <w:tblPr>
        <w:tblStyle w:val="12"/>
        <w:tblW w:w="890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4"/>
        <w:gridCol w:w="741"/>
        <w:gridCol w:w="1800"/>
        <w:gridCol w:w="1080"/>
        <w:gridCol w:w="840"/>
        <w:gridCol w:w="360"/>
        <w:gridCol w:w="23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8901" w:type="dxa"/>
            <w:gridSpan w:val="7"/>
            <w:tcBorders>
              <w:top w:val="single" w:color="auto" w:sz="4" w:space="0"/>
              <w:left w:val="single" w:color="auto" w:sz="4" w:space="0"/>
              <w:bottom w:val="single" w:color="auto" w:sz="4" w:space="0"/>
              <w:right w:val="single" w:color="auto" w:sz="4" w:space="0"/>
            </w:tcBorders>
            <w:vAlign w:val="center"/>
          </w:tcPr>
          <w:p>
            <w:pPr>
              <w:spacing w:line="400" w:lineRule="exact"/>
              <w:ind w:firstLine="480" w:firstLineChars="200"/>
              <w:rPr>
                <w:rFonts w:ascii="仿宋" w:hAnsi="仿宋" w:eastAsia="仿宋" w:cs="宋体"/>
                <w:color w:val="555555"/>
                <w:kern w:val="0"/>
                <w:sz w:val="24"/>
                <w:szCs w:val="24"/>
                <w:lang w:val="zh-CN"/>
              </w:rPr>
            </w:pPr>
            <w:r>
              <w:rPr>
                <w:rFonts w:hint="eastAsia" w:ascii="仿宋" w:hAnsi="仿宋" w:eastAsia="仿宋" w:cs="宋体"/>
                <w:color w:val="555555"/>
                <w:kern w:val="0"/>
                <w:sz w:val="24"/>
                <w:szCs w:val="24"/>
                <w:lang w:val="zh-CN"/>
              </w:rPr>
              <w:t>1、一般情况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764" w:type="dxa"/>
            <w:vMerge w:val="restart"/>
            <w:tcBorders>
              <w:top w:val="single" w:color="auto" w:sz="4" w:space="0"/>
              <w:left w:val="single" w:color="auto" w:sz="4" w:space="0"/>
              <w:right w:val="single" w:color="auto" w:sz="4" w:space="0"/>
            </w:tcBorders>
            <w:vAlign w:val="center"/>
          </w:tcPr>
          <w:p>
            <w:pPr>
              <w:spacing w:line="400" w:lineRule="exact"/>
              <w:rPr>
                <w:rFonts w:ascii="仿宋" w:hAnsi="仿宋" w:eastAsia="仿宋" w:cs="宋体"/>
                <w:color w:val="555555"/>
                <w:kern w:val="0"/>
                <w:sz w:val="24"/>
                <w:szCs w:val="24"/>
                <w:lang w:val="zh-CN"/>
              </w:rPr>
            </w:pPr>
            <w:r>
              <w:rPr>
                <w:rFonts w:hint="eastAsia" w:ascii="仿宋" w:hAnsi="仿宋" w:eastAsia="仿宋" w:cs="宋体"/>
                <w:color w:val="555555"/>
                <w:kern w:val="0"/>
                <w:sz w:val="24"/>
                <w:szCs w:val="24"/>
                <w:lang w:val="zh-CN"/>
              </w:rPr>
              <w:t>应标单位名称</w:t>
            </w:r>
          </w:p>
        </w:tc>
        <w:tc>
          <w:tcPr>
            <w:tcW w:w="3621" w:type="dxa"/>
            <w:gridSpan w:val="3"/>
            <w:vMerge w:val="restart"/>
            <w:tcBorders>
              <w:top w:val="single" w:color="auto" w:sz="4" w:space="0"/>
              <w:left w:val="single" w:color="auto" w:sz="4" w:space="0"/>
              <w:right w:val="single" w:color="auto" w:sz="4" w:space="0"/>
            </w:tcBorders>
            <w:vAlign w:val="center"/>
          </w:tcPr>
          <w:p>
            <w:pPr>
              <w:spacing w:line="400" w:lineRule="exact"/>
              <w:ind w:firstLine="480" w:firstLineChars="200"/>
              <w:rPr>
                <w:rFonts w:ascii="仿宋" w:hAnsi="仿宋" w:eastAsia="仿宋" w:cs="宋体"/>
                <w:color w:val="555555"/>
                <w:kern w:val="0"/>
                <w:sz w:val="24"/>
                <w:szCs w:val="24"/>
                <w:lang w:val="zh-CN"/>
              </w:rPr>
            </w:pPr>
          </w:p>
        </w:tc>
        <w:tc>
          <w:tcPr>
            <w:tcW w:w="1200"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rPr>
                <w:rFonts w:ascii="仿宋" w:hAnsi="仿宋" w:eastAsia="仿宋" w:cs="宋体"/>
                <w:color w:val="555555"/>
                <w:kern w:val="0"/>
                <w:sz w:val="24"/>
                <w:szCs w:val="24"/>
                <w:lang w:val="zh-CN"/>
              </w:rPr>
            </w:pPr>
            <w:r>
              <w:rPr>
                <w:rFonts w:hint="eastAsia" w:ascii="仿宋" w:hAnsi="仿宋" w:eastAsia="仿宋" w:cs="宋体"/>
                <w:color w:val="555555"/>
                <w:kern w:val="0"/>
                <w:sz w:val="24"/>
                <w:szCs w:val="24"/>
                <w:lang w:val="zh-CN"/>
              </w:rPr>
              <w:t>单位性质</w:t>
            </w:r>
          </w:p>
        </w:tc>
        <w:tc>
          <w:tcPr>
            <w:tcW w:w="2316" w:type="dxa"/>
            <w:tcBorders>
              <w:top w:val="single" w:color="auto" w:sz="4" w:space="0"/>
              <w:left w:val="single" w:color="auto" w:sz="4" w:space="0"/>
              <w:bottom w:val="single" w:color="auto" w:sz="4" w:space="0"/>
              <w:right w:val="single" w:color="auto" w:sz="4" w:space="0"/>
            </w:tcBorders>
            <w:vAlign w:val="center"/>
          </w:tcPr>
          <w:p>
            <w:pPr>
              <w:spacing w:line="400" w:lineRule="exact"/>
              <w:ind w:firstLine="480" w:firstLineChars="200"/>
              <w:rPr>
                <w:rFonts w:ascii="仿宋" w:hAnsi="仿宋" w:eastAsia="仿宋" w:cs="宋体"/>
                <w:color w:val="555555"/>
                <w:kern w:val="0"/>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764" w:type="dxa"/>
            <w:vMerge w:val="continue"/>
            <w:tcBorders>
              <w:left w:val="single" w:color="auto" w:sz="4" w:space="0"/>
              <w:bottom w:val="single" w:color="auto" w:sz="4" w:space="0"/>
              <w:right w:val="single" w:color="auto" w:sz="4" w:space="0"/>
            </w:tcBorders>
            <w:vAlign w:val="center"/>
          </w:tcPr>
          <w:p>
            <w:pPr>
              <w:spacing w:line="400" w:lineRule="exact"/>
              <w:ind w:firstLine="480" w:firstLineChars="200"/>
              <w:rPr>
                <w:rFonts w:ascii="仿宋" w:hAnsi="仿宋" w:eastAsia="仿宋" w:cs="宋体"/>
                <w:color w:val="555555"/>
                <w:kern w:val="0"/>
                <w:sz w:val="24"/>
                <w:szCs w:val="24"/>
                <w:lang w:val="zh-CN"/>
              </w:rPr>
            </w:pPr>
          </w:p>
        </w:tc>
        <w:tc>
          <w:tcPr>
            <w:tcW w:w="3621" w:type="dxa"/>
            <w:gridSpan w:val="3"/>
            <w:vMerge w:val="continue"/>
            <w:tcBorders>
              <w:left w:val="single" w:color="auto" w:sz="4" w:space="0"/>
              <w:bottom w:val="single" w:color="auto" w:sz="4" w:space="0"/>
              <w:right w:val="single" w:color="auto" w:sz="4" w:space="0"/>
            </w:tcBorders>
            <w:vAlign w:val="center"/>
          </w:tcPr>
          <w:p>
            <w:pPr>
              <w:spacing w:line="400" w:lineRule="exact"/>
              <w:ind w:firstLine="480" w:firstLineChars="200"/>
              <w:rPr>
                <w:rFonts w:ascii="仿宋" w:hAnsi="仿宋" w:eastAsia="仿宋" w:cs="宋体"/>
                <w:color w:val="555555"/>
                <w:kern w:val="0"/>
                <w:sz w:val="24"/>
                <w:szCs w:val="24"/>
                <w:lang w:val="zh-CN"/>
              </w:rPr>
            </w:pPr>
          </w:p>
        </w:tc>
        <w:tc>
          <w:tcPr>
            <w:tcW w:w="1200"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rPr>
                <w:rFonts w:ascii="仿宋" w:hAnsi="仿宋" w:eastAsia="仿宋" w:cs="宋体"/>
                <w:color w:val="555555"/>
                <w:kern w:val="0"/>
                <w:sz w:val="24"/>
                <w:szCs w:val="24"/>
                <w:lang w:val="zh-CN"/>
              </w:rPr>
            </w:pPr>
            <w:r>
              <w:rPr>
                <w:rFonts w:hint="eastAsia" w:ascii="仿宋" w:hAnsi="仿宋" w:eastAsia="仿宋" w:cs="宋体"/>
                <w:color w:val="555555"/>
                <w:kern w:val="0"/>
                <w:sz w:val="24"/>
                <w:szCs w:val="24"/>
                <w:lang w:val="zh-CN"/>
              </w:rPr>
              <w:t>资本结构情况</w:t>
            </w:r>
          </w:p>
        </w:tc>
        <w:tc>
          <w:tcPr>
            <w:tcW w:w="2316" w:type="dxa"/>
            <w:tcBorders>
              <w:top w:val="single" w:color="auto" w:sz="4" w:space="0"/>
              <w:left w:val="single" w:color="auto" w:sz="4" w:space="0"/>
              <w:bottom w:val="single" w:color="auto" w:sz="4" w:space="0"/>
              <w:right w:val="single" w:color="auto" w:sz="4" w:space="0"/>
            </w:tcBorders>
            <w:vAlign w:val="center"/>
          </w:tcPr>
          <w:p>
            <w:pPr>
              <w:spacing w:line="400" w:lineRule="exact"/>
              <w:ind w:firstLine="480" w:firstLineChars="200"/>
              <w:rPr>
                <w:rFonts w:ascii="仿宋" w:hAnsi="仿宋" w:eastAsia="仿宋" w:cs="宋体"/>
                <w:color w:val="555555"/>
                <w:kern w:val="0"/>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764"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仿宋" w:hAnsi="仿宋" w:eastAsia="仿宋" w:cs="宋体"/>
                <w:color w:val="555555"/>
                <w:kern w:val="0"/>
                <w:sz w:val="24"/>
                <w:szCs w:val="24"/>
                <w:lang w:val="zh-CN"/>
              </w:rPr>
            </w:pPr>
            <w:r>
              <w:rPr>
                <w:rFonts w:hint="eastAsia" w:ascii="仿宋" w:hAnsi="仿宋" w:eastAsia="仿宋" w:cs="宋体"/>
                <w:color w:val="555555"/>
                <w:kern w:val="0"/>
                <w:sz w:val="24"/>
                <w:szCs w:val="24"/>
                <w:lang w:val="zh-CN"/>
              </w:rPr>
              <w:t>公司注册名称</w:t>
            </w:r>
          </w:p>
        </w:tc>
        <w:tc>
          <w:tcPr>
            <w:tcW w:w="7137" w:type="dxa"/>
            <w:gridSpan w:val="6"/>
            <w:tcBorders>
              <w:top w:val="single" w:color="auto" w:sz="4" w:space="0"/>
              <w:left w:val="single" w:color="auto" w:sz="4" w:space="0"/>
              <w:bottom w:val="single" w:color="auto" w:sz="4" w:space="0"/>
              <w:right w:val="single" w:color="auto" w:sz="4" w:space="0"/>
            </w:tcBorders>
            <w:vAlign w:val="center"/>
          </w:tcPr>
          <w:p>
            <w:pPr>
              <w:spacing w:line="400" w:lineRule="exact"/>
              <w:ind w:firstLine="480" w:firstLineChars="200"/>
              <w:rPr>
                <w:rFonts w:ascii="仿宋" w:hAnsi="仿宋" w:eastAsia="仿宋" w:cs="宋体"/>
                <w:color w:val="555555"/>
                <w:kern w:val="0"/>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764"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仿宋" w:hAnsi="仿宋" w:eastAsia="仿宋" w:cs="宋体"/>
                <w:color w:val="555555"/>
                <w:kern w:val="0"/>
                <w:sz w:val="24"/>
                <w:szCs w:val="24"/>
                <w:lang w:val="zh-CN"/>
              </w:rPr>
            </w:pPr>
            <w:r>
              <w:rPr>
                <w:rFonts w:hint="eastAsia" w:ascii="仿宋" w:hAnsi="仿宋" w:eastAsia="仿宋" w:cs="宋体"/>
                <w:color w:val="555555"/>
                <w:kern w:val="0"/>
                <w:sz w:val="24"/>
                <w:szCs w:val="24"/>
                <w:lang w:val="zh-CN"/>
              </w:rPr>
              <w:t>营业范围</w:t>
            </w:r>
          </w:p>
        </w:tc>
        <w:tc>
          <w:tcPr>
            <w:tcW w:w="7137" w:type="dxa"/>
            <w:gridSpan w:val="6"/>
            <w:tcBorders>
              <w:top w:val="single" w:color="auto" w:sz="4" w:space="0"/>
              <w:left w:val="single" w:color="auto" w:sz="4" w:space="0"/>
              <w:bottom w:val="single" w:color="auto" w:sz="4" w:space="0"/>
              <w:right w:val="single" w:color="auto" w:sz="4" w:space="0"/>
            </w:tcBorders>
            <w:vAlign w:val="center"/>
          </w:tcPr>
          <w:p>
            <w:pPr>
              <w:spacing w:line="400" w:lineRule="exact"/>
              <w:ind w:firstLine="480" w:firstLineChars="200"/>
              <w:rPr>
                <w:rFonts w:ascii="仿宋" w:hAnsi="仿宋" w:eastAsia="仿宋" w:cs="宋体"/>
                <w:color w:val="555555"/>
                <w:kern w:val="0"/>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764"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仿宋" w:hAnsi="仿宋" w:eastAsia="仿宋" w:cs="宋体"/>
                <w:color w:val="555555"/>
                <w:kern w:val="0"/>
                <w:sz w:val="24"/>
                <w:szCs w:val="24"/>
                <w:lang w:val="zh-CN"/>
              </w:rPr>
            </w:pPr>
            <w:r>
              <w:rPr>
                <w:rFonts w:hint="eastAsia" w:ascii="仿宋" w:hAnsi="仿宋" w:eastAsia="仿宋" w:cs="宋体"/>
                <w:color w:val="555555"/>
                <w:kern w:val="0"/>
                <w:sz w:val="24"/>
                <w:szCs w:val="24"/>
                <w:lang w:val="zh-CN"/>
              </w:rPr>
              <w:t>地    址</w:t>
            </w:r>
          </w:p>
        </w:tc>
        <w:tc>
          <w:tcPr>
            <w:tcW w:w="3621"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ind w:firstLine="480" w:firstLineChars="200"/>
              <w:rPr>
                <w:rFonts w:ascii="仿宋" w:hAnsi="仿宋" w:eastAsia="仿宋" w:cs="宋体"/>
                <w:color w:val="555555"/>
                <w:kern w:val="0"/>
                <w:sz w:val="24"/>
                <w:szCs w:val="24"/>
                <w:lang w:val="zh-CN"/>
              </w:rPr>
            </w:pPr>
          </w:p>
        </w:tc>
        <w:tc>
          <w:tcPr>
            <w:tcW w:w="1200"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rPr>
                <w:rFonts w:ascii="仿宋" w:hAnsi="仿宋" w:eastAsia="仿宋" w:cs="宋体"/>
                <w:color w:val="555555"/>
                <w:kern w:val="0"/>
                <w:sz w:val="24"/>
                <w:szCs w:val="24"/>
                <w:lang w:val="zh-CN"/>
              </w:rPr>
            </w:pPr>
            <w:r>
              <w:rPr>
                <w:rFonts w:hint="eastAsia" w:ascii="仿宋" w:hAnsi="仿宋" w:eastAsia="仿宋" w:cs="宋体"/>
                <w:color w:val="555555"/>
                <w:kern w:val="0"/>
                <w:sz w:val="24"/>
                <w:szCs w:val="24"/>
                <w:lang w:val="zh-CN"/>
              </w:rPr>
              <w:t>邮   编</w:t>
            </w:r>
          </w:p>
        </w:tc>
        <w:tc>
          <w:tcPr>
            <w:tcW w:w="2316" w:type="dxa"/>
            <w:tcBorders>
              <w:top w:val="single" w:color="auto" w:sz="4" w:space="0"/>
              <w:left w:val="single" w:color="auto" w:sz="4" w:space="0"/>
              <w:bottom w:val="single" w:color="auto" w:sz="4" w:space="0"/>
              <w:right w:val="single" w:color="auto" w:sz="4" w:space="0"/>
            </w:tcBorders>
            <w:vAlign w:val="center"/>
          </w:tcPr>
          <w:p>
            <w:pPr>
              <w:spacing w:line="400" w:lineRule="exact"/>
              <w:ind w:firstLine="480" w:firstLineChars="200"/>
              <w:rPr>
                <w:rFonts w:ascii="仿宋" w:hAnsi="仿宋" w:eastAsia="仿宋" w:cs="宋体"/>
                <w:color w:val="555555"/>
                <w:kern w:val="0"/>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764"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仿宋" w:hAnsi="仿宋" w:eastAsia="仿宋" w:cs="宋体"/>
                <w:color w:val="555555"/>
                <w:kern w:val="0"/>
                <w:sz w:val="24"/>
                <w:szCs w:val="24"/>
                <w:lang w:val="zh-CN"/>
              </w:rPr>
            </w:pPr>
            <w:r>
              <w:rPr>
                <w:rFonts w:hint="eastAsia" w:ascii="仿宋" w:hAnsi="仿宋" w:eastAsia="仿宋" w:cs="宋体"/>
                <w:color w:val="555555"/>
                <w:kern w:val="0"/>
                <w:sz w:val="24"/>
                <w:szCs w:val="24"/>
                <w:lang w:val="zh-CN"/>
              </w:rPr>
              <w:t>电    话</w:t>
            </w:r>
          </w:p>
        </w:tc>
        <w:tc>
          <w:tcPr>
            <w:tcW w:w="3621"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ind w:firstLine="480" w:firstLineChars="200"/>
              <w:rPr>
                <w:rFonts w:ascii="仿宋" w:hAnsi="仿宋" w:eastAsia="仿宋" w:cs="宋体"/>
                <w:color w:val="555555"/>
                <w:kern w:val="0"/>
                <w:sz w:val="24"/>
                <w:szCs w:val="24"/>
                <w:lang w:val="zh-CN"/>
              </w:rPr>
            </w:pPr>
          </w:p>
        </w:tc>
        <w:tc>
          <w:tcPr>
            <w:tcW w:w="1200"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rPr>
                <w:rFonts w:ascii="仿宋" w:hAnsi="仿宋" w:eastAsia="仿宋" w:cs="宋体"/>
                <w:color w:val="555555"/>
                <w:kern w:val="0"/>
                <w:sz w:val="24"/>
                <w:szCs w:val="24"/>
                <w:lang w:val="zh-CN"/>
              </w:rPr>
            </w:pPr>
            <w:r>
              <w:rPr>
                <w:rFonts w:hint="eastAsia" w:ascii="仿宋" w:hAnsi="仿宋" w:eastAsia="仿宋" w:cs="宋体"/>
                <w:color w:val="555555"/>
                <w:kern w:val="0"/>
                <w:sz w:val="24"/>
                <w:szCs w:val="24"/>
                <w:lang w:val="zh-CN"/>
              </w:rPr>
              <w:t>传   真</w:t>
            </w:r>
          </w:p>
        </w:tc>
        <w:tc>
          <w:tcPr>
            <w:tcW w:w="2316" w:type="dxa"/>
            <w:tcBorders>
              <w:top w:val="single" w:color="auto" w:sz="4" w:space="0"/>
              <w:left w:val="single" w:color="auto" w:sz="4" w:space="0"/>
              <w:bottom w:val="single" w:color="auto" w:sz="4" w:space="0"/>
              <w:right w:val="single" w:color="auto" w:sz="4" w:space="0"/>
            </w:tcBorders>
            <w:vAlign w:val="center"/>
          </w:tcPr>
          <w:p>
            <w:pPr>
              <w:spacing w:line="400" w:lineRule="exact"/>
              <w:ind w:firstLine="480" w:firstLineChars="200"/>
              <w:rPr>
                <w:rFonts w:ascii="仿宋" w:hAnsi="仿宋" w:eastAsia="仿宋" w:cs="宋体"/>
                <w:color w:val="555555"/>
                <w:kern w:val="0"/>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764"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仿宋" w:hAnsi="仿宋" w:eastAsia="仿宋" w:cs="宋体"/>
                <w:color w:val="555555"/>
                <w:kern w:val="0"/>
                <w:sz w:val="24"/>
                <w:szCs w:val="24"/>
                <w:lang w:val="zh-CN"/>
              </w:rPr>
            </w:pPr>
            <w:r>
              <w:rPr>
                <w:rFonts w:hint="eastAsia" w:ascii="仿宋" w:hAnsi="仿宋" w:eastAsia="仿宋" w:cs="宋体"/>
                <w:color w:val="555555"/>
                <w:kern w:val="0"/>
                <w:sz w:val="24"/>
                <w:szCs w:val="24"/>
                <w:lang w:val="zh-CN"/>
              </w:rPr>
              <w:t>单位法人代表</w:t>
            </w:r>
          </w:p>
        </w:tc>
        <w:tc>
          <w:tcPr>
            <w:tcW w:w="3621"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ind w:firstLine="480" w:firstLineChars="200"/>
              <w:rPr>
                <w:rFonts w:ascii="仿宋" w:hAnsi="仿宋" w:eastAsia="仿宋" w:cs="宋体"/>
                <w:color w:val="555555"/>
                <w:kern w:val="0"/>
                <w:sz w:val="24"/>
                <w:szCs w:val="24"/>
                <w:lang w:val="zh-CN"/>
              </w:rPr>
            </w:pPr>
          </w:p>
        </w:tc>
        <w:tc>
          <w:tcPr>
            <w:tcW w:w="1200"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rPr>
                <w:rFonts w:ascii="仿宋" w:hAnsi="仿宋" w:eastAsia="仿宋" w:cs="宋体"/>
                <w:color w:val="555555"/>
                <w:kern w:val="0"/>
                <w:sz w:val="24"/>
                <w:szCs w:val="24"/>
                <w:lang w:val="zh-CN"/>
              </w:rPr>
            </w:pPr>
            <w:r>
              <w:rPr>
                <w:rFonts w:hint="eastAsia" w:ascii="仿宋" w:hAnsi="仿宋" w:eastAsia="仿宋" w:cs="宋体"/>
                <w:color w:val="555555"/>
                <w:kern w:val="0"/>
                <w:sz w:val="24"/>
                <w:szCs w:val="24"/>
                <w:lang w:val="zh-CN"/>
              </w:rPr>
              <w:t>企业资质等级</w:t>
            </w:r>
          </w:p>
        </w:tc>
        <w:tc>
          <w:tcPr>
            <w:tcW w:w="2316" w:type="dxa"/>
            <w:tcBorders>
              <w:top w:val="single" w:color="auto" w:sz="4" w:space="0"/>
              <w:left w:val="single" w:color="auto" w:sz="4" w:space="0"/>
              <w:bottom w:val="single" w:color="auto" w:sz="4" w:space="0"/>
              <w:right w:val="single" w:color="auto" w:sz="4" w:space="0"/>
            </w:tcBorders>
            <w:vAlign w:val="center"/>
          </w:tcPr>
          <w:p>
            <w:pPr>
              <w:spacing w:line="400" w:lineRule="exact"/>
              <w:ind w:firstLine="480" w:firstLineChars="200"/>
              <w:rPr>
                <w:rFonts w:ascii="仿宋" w:hAnsi="仿宋" w:eastAsia="仿宋" w:cs="宋体"/>
                <w:color w:val="555555"/>
                <w:kern w:val="0"/>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8901" w:type="dxa"/>
            <w:gridSpan w:val="7"/>
            <w:tcBorders>
              <w:top w:val="single" w:color="auto" w:sz="4" w:space="0"/>
              <w:left w:val="single" w:color="auto" w:sz="4" w:space="0"/>
              <w:bottom w:val="single" w:color="auto" w:sz="4" w:space="0"/>
              <w:right w:val="single" w:color="auto" w:sz="4" w:space="0"/>
            </w:tcBorders>
            <w:vAlign w:val="center"/>
          </w:tcPr>
          <w:p>
            <w:pPr>
              <w:spacing w:line="400" w:lineRule="exact"/>
              <w:rPr>
                <w:rFonts w:ascii="仿宋" w:hAnsi="仿宋" w:eastAsia="仿宋" w:cs="宋体"/>
                <w:color w:val="555555"/>
                <w:kern w:val="0"/>
                <w:sz w:val="24"/>
                <w:szCs w:val="24"/>
                <w:lang w:val="zh-CN"/>
              </w:rPr>
            </w:pPr>
            <w:r>
              <w:rPr>
                <w:rFonts w:hint="eastAsia" w:ascii="仿宋" w:hAnsi="仿宋" w:eastAsia="仿宋" w:cs="宋体"/>
                <w:color w:val="555555"/>
                <w:kern w:val="0"/>
                <w:sz w:val="24"/>
                <w:szCs w:val="24"/>
                <w:lang w:val="zh-CN"/>
              </w:rPr>
              <w:t>2、联系人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505"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ind w:firstLine="480" w:firstLineChars="200"/>
              <w:rPr>
                <w:rFonts w:ascii="仿宋" w:hAnsi="仿宋" w:eastAsia="仿宋" w:cs="宋体"/>
                <w:color w:val="555555"/>
                <w:kern w:val="0"/>
                <w:sz w:val="24"/>
                <w:szCs w:val="24"/>
                <w:lang w:val="zh-CN"/>
              </w:rPr>
            </w:pPr>
            <w:r>
              <w:rPr>
                <w:rFonts w:hint="eastAsia" w:ascii="仿宋" w:hAnsi="仿宋" w:eastAsia="仿宋" w:cs="宋体"/>
                <w:color w:val="555555"/>
                <w:kern w:val="0"/>
                <w:sz w:val="24"/>
                <w:szCs w:val="24"/>
                <w:lang w:val="zh-CN"/>
              </w:rPr>
              <w:t>姓名</w:t>
            </w:r>
          </w:p>
        </w:tc>
        <w:tc>
          <w:tcPr>
            <w:tcW w:w="180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480" w:firstLineChars="200"/>
              <w:rPr>
                <w:rFonts w:ascii="仿宋" w:hAnsi="仿宋" w:eastAsia="仿宋" w:cs="宋体"/>
                <w:color w:val="555555"/>
                <w:kern w:val="0"/>
                <w:sz w:val="24"/>
                <w:szCs w:val="24"/>
                <w:lang w:val="zh-CN"/>
              </w:rPr>
            </w:pPr>
            <w:r>
              <w:rPr>
                <w:rFonts w:hint="eastAsia" w:ascii="仿宋" w:hAnsi="仿宋" w:eastAsia="仿宋" w:cs="宋体"/>
                <w:color w:val="555555"/>
                <w:kern w:val="0"/>
                <w:sz w:val="24"/>
                <w:szCs w:val="24"/>
                <w:lang w:val="zh-CN"/>
              </w:rPr>
              <w:t>职务</w:t>
            </w:r>
          </w:p>
        </w:tc>
        <w:tc>
          <w:tcPr>
            <w:tcW w:w="1920"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ind w:firstLine="480" w:firstLineChars="200"/>
              <w:rPr>
                <w:rFonts w:ascii="仿宋" w:hAnsi="仿宋" w:eastAsia="仿宋" w:cs="宋体"/>
                <w:color w:val="555555"/>
                <w:kern w:val="0"/>
                <w:sz w:val="24"/>
                <w:szCs w:val="24"/>
                <w:lang w:val="zh-CN"/>
              </w:rPr>
            </w:pPr>
            <w:r>
              <w:rPr>
                <w:rFonts w:hint="eastAsia" w:ascii="仿宋" w:hAnsi="仿宋" w:eastAsia="仿宋" w:cs="宋体"/>
                <w:color w:val="555555"/>
                <w:kern w:val="0"/>
                <w:sz w:val="24"/>
                <w:szCs w:val="24"/>
                <w:lang w:val="zh-CN"/>
              </w:rPr>
              <w:t>职称</w:t>
            </w:r>
          </w:p>
        </w:tc>
        <w:tc>
          <w:tcPr>
            <w:tcW w:w="2676"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ind w:firstLine="480" w:firstLineChars="200"/>
              <w:rPr>
                <w:rFonts w:ascii="仿宋" w:hAnsi="仿宋" w:eastAsia="仿宋" w:cs="宋体"/>
                <w:color w:val="555555"/>
                <w:kern w:val="0"/>
                <w:sz w:val="24"/>
                <w:szCs w:val="24"/>
                <w:lang w:val="zh-CN"/>
              </w:rPr>
            </w:pPr>
            <w:r>
              <w:rPr>
                <w:rFonts w:hint="eastAsia" w:ascii="仿宋" w:hAnsi="仿宋" w:eastAsia="仿宋" w:cs="宋体"/>
                <w:color w:val="555555"/>
                <w:kern w:val="0"/>
                <w:sz w:val="24"/>
                <w:szCs w:val="24"/>
                <w:lang w:val="zh-CN"/>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505"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ind w:firstLine="480" w:firstLineChars="200"/>
              <w:rPr>
                <w:rFonts w:ascii="仿宋" w:hAnsi="仿宋" w:eastAsia="仿宋" w:cs="宋体"/>
                <w:color w:val="555555"/>
                <w:kern w:val="0"/>
                <w:sz w:val="24"/>
                <w:szCs w:val="24"/>
                <w:lang w:val="zh-CN"/>
              </w:rPr>
            </w:pPr>
          </w:p>
        </w:tc>
        <w:tc>
          <w:tcPr>
            <w:tcW w:w="180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480" w:firstLineChars="200"/>
              <w:rPr>
                <w:rFonts w:ascii="仿宋" w:hAnsi="仿宋" w:eastAsia="仿宋" w:cs="宋体"/>
                <w:color w:val="555555"/>
                <w:kern w:val="0"/>
                <w:sz w:val="24"/>
                <w:szCs w:val="24"/>
                <w:lang w:val="zh-CN"/>
              </w:rPr>
            </w:pPr>
          </w:p>
        </w:tc>
        <w:tc>
          <w:tcPr>
            <w:tcW w:w="1920"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ind w:firstLine="480" w:firstLineChars="200"/>
              <w:rPr>
                <w:rFonts w:ascii="仿宋" w:hAnsi="仿宋" w:eastAsia="仿宋" w:cs="宋体"/>
                <w:color w:val="555555"/>
                <w:kern w:val="0"/>
                <w:sz w:val="24"/>
                <w:szCs w:val="24"/>
                <w:lang w:val="zh-CN"/>
              </w:rPr>
            </w:pPr>
          </w:p>
        </w:tc>
        <w:tc>
          <w:tcPr>
            <w:tcW w:w="2676"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ind w:firstLine="480" w:firstLineChars="200"/>
              <w:rPr>
                <w:rFonts w:ascii="仿宋" w:hAnsi="仿宋" w:eastAsia="仿宋" w:cs="宋体"/>
                <w:color w:val="555555"/>
                <w:kern w:val="0"/>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8901" w:type="dxa"/>
            <w:gridSpan w:val="7"/>
            <w:tcBorders>
              <w:top w:val="single" w:color="auto" w:sz="4" w:space="0"/>
              <w:left w:val="single" w:color="auto" w:sz="4" w:space="0"/>
              <w:bottom w:val="single" w:color="auto" w:sz="4" w:space="0"/>
              <w:right w:val="single" w:color="auto" w:sz="4" w:space="0"/>
            </w:tcBorders>
            <w:vAlign w:val="center"/>
          </w:tcPr>
          <w:p>
            <w:pPr>
              <w:spacing w:line="400" w:lineRule="exact"/>
              <w:ind w:firstLine="480" w:firstLineChars="200"/>
              <w:rPr>
                <w:rFonts w:ascii="仿宋" w:hAnsi="仿宋" w:eastAsia="仿宋" w:cs="宋体"/>
                <w:color w:val="555555"/>
                <w:kern w:val="0"/>
                <w:sz w:val="24"/>
                <w:szCs w:val="24"/>
                <w:lang w:val="zh-CN"/>
              </w:rPr>
            </w:pPr>
          </w:p>
          <w:p>
            <w:pPr>
              <w:spacing w:line="400" w:lineRule="exact"/>
              <w:ind w:firstLine="480" w:firstLineChars="200"/>
              <w:rPr>
                <w:rFonts w:ascii="仿宋" w:hAnsi="仿宋" w:eastAsia="仿宋" w:cs="宋体"/>
                <w:color w:val="555555"/>
                <w:kern w:val="0"/>
                <w:sz w:val="24"/>
                <w:szCs w:val="24"/>
                <w:lang w:val="zh-CN"/>
              </w:rPr>
            </w:pPr>
            <w:r>
              <w:rPr>
                <w:rFonts w:hint="eastAsia" w:ascii="仿宋" w:hAnsi="仿宋" w:eastAsia="仿宋" w:cs="宋体"/>
                <w:color w:val="555555"/>
                <w:kern w:val="0"/>
                <w:sz w:val="24"/>
                <w:szCs w:val="24"/>
                <w:lang w:val="zh-CN"/>
              </w:rPr>
              <w:t>我保证本文件的真实性，并授权          代表本公司负责阐述有关技术等方面的情况。</w:t>
            </w:r>
          </w:p>
          <w:p>
            <w:pPr>
              <w:spacing w:line="400" w:lineRule="exact"/>
              <w:ind w:firstLine="480" w:firstLineChars="200"/>
              <w:rPr>
                <w:rFonts w:ascii="仿宋" w:hAnsi="仿宋" w:eastAsia="仿宋" w:cs="宋体"/>
                <w:color w:val="555555"/>
                <w:kern w:val="0"/>
                <w:sz w:val="24"/>
                <w:szCs w:val="24"/>
                <w:lang w:val="zh-CN"/>
              </w:rPr>
            </w:pPr>
          </w:p>
          <w:p>
            <w:pPr>
              <w:spacing w:line="400" w:lineRule="exact"/>
              <w:ind w:firstLine="480" w:firstLineChars="200"/>
              <w:rPr>
                <w:rFonts w:ascii="仿宋" w:hAnsi="仿宋" w:eastAsia="仿宋" w:cs="宋体"/>
                <w:color w:val="555555"/>
                <w:kern w:val="0"/>
                <w:sz w:val="24"/>
                <w:szCs w:val="24"/>
                <w:lang w:val="zh-CN"/>
              </w:rPr>
            </w:pPr>
          </w:p>
          <w:p>
            <w:pPr>
              <w:spacing w:line="400" w:lineRule="exact"/>
              <w:ind w:firstLine="480" w:firstLineChars="200"/>
              <w:rPr>
                <w:rFonts w:ascii="仿宋" w:hAnsi="仿宋" w:eastAsia="仿宋" w:cs="宋体"/>
                <w:color w:val="555555"/>
                <w:kern w:val="0"/>
                <w:sz w:val="24"/>
                <w:szCs w:val="24"/>
                <w:lang w:val="zh-CN"/>
              </w:rPr>
            </w:pPr>
            <w:r>
              <w:rPr>
                <w:rFonts w:hint="eastAsia" w:ascii="仿宋" w:hAnsi="仿宋" w:eastAsia="仿宋" w:cs="宋体"/>
                <w:color w:val="555555"/>
                <w:kern w:val="0"/>
                <w:sz w:val="24"/>
                <w:szCs w:val="24"/>
                <w:lang w:val="zh-CN"/>
              </w:rPr>
              <w:t>授权人签字：                      被授权人签字：</w:t>
            </w:r>
          </w:p>
          <w:p>
            <w:pPr>
              <w:spacing w:line="400" w:lineRule="exact"/>
              <w:ind w:firstLine="480" w:firstLineChars="200"/>
              <w:rPr>
                <w:rFonts w:ascii="仿宋" w:hAnsi="仿宋" w:eastAsia="仿宋" w:cs="宋体"/>
                <w:color w:val="555555"/>
                <w:kern w:val="0"/>
                <w:sz w:val="24"/>
                <w:szCs w:val="24"/>
                <w:lang w:val="zh-CN"/>
              </w:rPr>
            </w:pPr>
          </w:p>
          <w:p>
            <w:pPr>
              <w:spacing w:line="400" w:lineRule="exact"/>
              <w:ind w:firstLine="480" w:firstLineChars="200"/>
              <w:rPr>
                <w:rFonts w:ascii="仿宋" w:hAnsi="仿宋" w:eastAsia="仿宋" w:cs="宋体"/>
                <w:color w:val="555555"/>
                <w:kern w:val="0"/>
                <w:sz w:val="24"/>
                <w:szCs w:val="24"/>
                <w:lang w:val="zh-CN"/>
              </w:rPr>
            </w:pPr>
            <w:r>
              <w:rPr>
                <w:rFonts w:hint="eastAsia" w:ascii="仿宋" w:hAnsi="仿宋" w:eastAsia="仿宋" w:cs="宋体"/>
                <w:color w:val="555555"/>
                <w:kern w:val="0"/>
                <w:sz w:val="24"/>
                <w:szCs w:val="24"/>
                <w:lang w:val="zh-CN"/>
              </w:rPr>
              <w:t>日期：   年   月   日           日期：   年   月   日</w:t>
            </w:r>
          </w:p>
        </w:tc>
      </w:tr>
    </w:tbl>
    <w:p>
      <w:pPr>
        <w:spacing w:line="400" w:lineRule="exact"/>
        <w:ind w:firstLine="480" w:firstLineChars="200"/>
        <w:rPr>
          <w:rFonts w:ascii="仿宋" w:hAnsi="仿宋" w:eastAsia="仿宋" w:cs="宋体"/>
          <w:color w:val="555555"/>
          <w:kern w:val="0"/>
          <w:sz w:val="24"/>
          <w:szCs w:val="24"/>
          <w:lang w:val="zh-CN"/>
        </w:rPr>
      </w:pPr>
    </w:p>
    <w:p>
      <w:pPr>
        <w:rPr>
          <w:rFonts w:ascii="仿宋" w:hAnsi="仿宋" w:eastAsia="仿宋" w:cs="宋体"/>
          <w:color w:val="555555"/>
          <w:kern w:val="0"/>
          <w:sz w:val="28"/>
          <w:szCs w:val="28"/>
        </w:rPr>
      </w:pPr>
    </w:p>
    <w:p>
      <w:pPr>
        <w:widowControl/>
        <w:spacing w:line="420" w:lineRule="atLeast"/>
        <w:rPr>
          <w:rFonts w:ascii="仿宋" w:hAnsi="仿宋" w:eastAsia="仿宋" w:cs="宋体"/>
          <w:color w:val="555555"/>
          <w:kern w:val="0"/>
          <w:sz w:val="28"/>
          <w:szCs w:val="28"/>
        </w:rPr>
      </w:pPr>
    </w:p>
    <w:p>
      <w:pPr>
        <w:widowControl/>
        <w:spacing w:line="420" w:lineRule="atLeast"/>
        <w:rPr>
          <w:rFonts w:ascii="仿宋" w:hAnsi="仿宋" w:eastAsia="仿宋" w:cs="宋体"/>
          <w:color w:val="555555"/>
          <w:kern w:val="0"/>
          <w:sz w:val="24"/>
          <w:szCs w:val="24"/>
        </w:rPr>
      </w:pPr>
    </w:p>
    <w:p>
      <w:pPr>
        <w:rPr>
          <w:rFonts w:ascii="仿宋" w:hAnsi="仿宋" w:eastAsia="仿宋" w:cs="宋体"/>
          <w:b/>
          <w:bCs/>
          <w:color w:val="555555"/>
          <w:kern w:val="0"/>
          <w:sz w:val="28"/>
          <w:szCs w:val="28"/>
        </w:rPr>
      </w:pPr>
      <w:r>
        <w:rPr>
          <w:rFonts w:hint="eastAsia" w:ascii="仿宋" w:hAnsi="仿宋" w:eastAsia="仿宋" w:cs="宋体"/>
          <w:color w:val="555555"/>
          <w:kern w:val="0"/>
          <w:sz w:val="28"/>
          <w:szCs w:val="28"/>
        </w:rPr>
        <w:t>附件二</w:t>
      </w:r>
      <w:r>
        <w:rPr>
          <w:rFonts w:hint="eastAsia" w:ascii="仿宋" w:hAnsi="仿宋" w:eastAsia="仿宋" w:cs="宋体"/>
          <w:b/>
          <w:bCs/>
          <w:color w:val="555555"/>
          <w:kern w:val="0"/>
          <w:sz w:val="28"/>
          <w:szCs w:val="28"/>
        </w:rPr>
        <w:t xml:space="preserve">       投标人法定代表人授权书（格式）</w:t>
      </w:r>
    </w:p>
    <w:p>
      <w:pPr>
        <w:spacing w:line="480" w:lineRule="auto"/>
        <w:rPr>
          <w:rFonts w:ascii="仿宋" w:hAnsi="仿宋" w:eastAsia="仿宋"/>
          <w:b/>
          <w:sz w:val="48"/>
        </w:rPr>
      </w:pPr>
    </w:p>
    <w:p>
      <w:pPr>
        <w:spacing w:line="400" w:lineRule="exact"/>
        <w:ind w:firstLine="480" w:firstLineChars="200"/>
        <w:rPr>
          <w:rFonts w:ascii="仿宋" w:hAnsi="仿宋" w:eastAsia="仿宋" w:cs="宋体"/>
          <w:color w:val="555555"/>
          <w:kern w:val="0"/>
          <w:sz w:val="24"/>
          <w:szCs w:val="24"/>
          <w:lang w:val="zh-CN"/>
        </w:rPr>
      </w:pPr>
      <w:r>
        <w:rPr>
          <w:rFonts w:hint="eastAsia" w:ascii="仿宋" w:hAnsi="仿宋" w:eastAsia="仿宋" w:cs="宋体"/>
          <w:color w:val="555555"/>
          <w:kern w:val="0"/>
          <w:sz w:val="24"/>
          <w:szCs w:val="24"/>
          <w:lang w:val="zh-CN"/>
        </w:rPr>
        <w:t xml:space="preserve">项目名称：               </w:t>
      </w:r>
    </w:p>
    <w:p>
      <w:pPr>
        <w:spacing w:line="400" w:lineRule="exact"/>
        <w:ind w:firstLine="480" w:firstLineChars="200"/>
        <w:rPr>
          <w:rFonts w:ascii="仿宋" w:hAnsi="仿宋" w:eastAsia="仿宋" w:cs="宋体"/>
          <w:color w:val="555555"/>
          <w:kern w:val="0"/>
          <w:sz w:val="24"/>
          <w:szCs w:val="24"/>
          <w:lang w:val="zh-CN"/>
        </w:rPr>
      </w:pPr>
      <w:r>
        <w:rPr>
          <w:rFonts w:hint="eastAsia" w:ascii="仿宋" w:hAnsi="仿宋" w:eastAsia="仿宋" w:cs="宋体"/>
          <w:color w:val="555555"/>
          <w:kern w:val="0"/>
          <w:sz w:val="24"/>
          <w:szCs w:val="24"/>
          <w:lang w:val="zh-CN"/>
        </w:rPr>
        <w:t xml:space="preserve">日    期：               </w:t>
      </w:r>
    </w:p>
    <w:p>
      <w:pPr>
        <w:spacing w:line="400" w:lineRule="exact"/>
        <w:ind w:firstLine="480" w:firstLineChars="200"/>
        <w:rPr>
          <w:rFonts w:ascii="仿宋" w:hAnsi="仿宋" w:eastAsia="仿宋" w:cs="宋体"/>
          <w:color w:val="555555"/>
          <w:kern w:val="0"/>
          <w:sz w:val="24"/>
          <w:szCs w:val="24"/>
          <w:lang w:val="zh-CN"/>
        </w:rPr>
      </w:pPr>
      <w:r>
        <w:rPr>
          <w:rFonts w:hint="eastAsia" w:ascii="仿宋" w:hAnsi="仿宋" w:eastAsia="仿宋" w:cs="宋体"/>
          <w:color w:val="555555"/>
          <w:kern w:val="0"/>
          <w:sz w:val="24"/>
          <w:szCs w:val="24"/>
          <w:lang w:val="zh-CN"/>
        </w:rPr>
        <w:t xml:space="preserve">致：（采购人名称）                </w:t>
      </w:r>
    </w:p>
    <w:p>
      <w:pPr>
        <w:spacing w:line="400" w:lineRule="exact"/>
        <w:ind w:firstLine="480" w:firstLineChars="200"/>
        <w:rPr>
          <w:rFonts w:ascii="仿宋" w:hAnsi="仿宋" w:eastAsia="仿宋" w:cs="宋体"/>
          <w:color w:val="555555"/>
          <w:kern w:val="0"/>
          <w:sz w:val="24"/>
          <w:szCs w:val="24"/>
          <w:lang w:val="zh-CN"/>
        </w:rPr>
      </w:pPr>
      <w:r>
        <w:rPr>
          <w:rFonts w:hint="eastAsia" w:ascii="仿宋" w:hAnsi="仿宋" w:eastAsia="仿宋" w:cs="宋体"/>
          <w:color w:val="555555"/>
          <w:kern w:val="0"/>
          <w:sz w:val="24"/>
          <w:szCs w:val="24"/>
          <w:lang w:val="zh-CN"/>
        </w:rPr>
        <w:t xml:space="preserve">    （招标代理机构名称）             </w:t>
      </w:r>
    </w:p>
    <w:p>
      <w:pPr>
        <w:spacing w:line="400" w:lineRule="exact"/>
        <w:ind w:firstLine="480" w:firstLineChars="200"/>
        <w:rPr>
          <w:rFonts w:ascii="仿宋" w:hAnsi="仿宋" w:eastAsia="仿宋" w:cs="宋体"/>
          <w:color w:val="555555"/>
          <w:kern w:val="0"/>
          <w:sz w:val="24"/>
          <w:szCs w:val="24"/>
          <w:lang w:val="zh-CN"/>
        </w:rPr>
      </w:pPr>
      <w:r>
        <w:rPr>
          <w:rFonts w:hint="eastAsia" w:ascii="仿宋" w:hAnsi="仿宋" w:eastAsia="仿宋" w:cs="宋体"/>
          <w:color w:val="555555"/>
          <w:kern w:val="0"/>
          <w:sz w:val="24"/>
          <w:szCs w:val="24"/>
          <w:lang w:val="zh-CN"/>
        </w:rPr>
        <w:t xml:space="preserve">注册于                                 （注册地址）的                                         </w:t>
      </w:r>
    </w:p>
    <w:p>
      <w:pPr>
        <w:spacing w:line="400" w:lineRule="exact"/>
        <w:ind w:firstLine="480" w:firstLineChars="200"/>
        <w:rPr>
          <w:rFonts w:ascii="仿宋" w:hAnsi="仿宋" w:eastAsia="仿宋" w:cs="宋体"/>
          <w:color w:val="555555"/>
          <w:kern w:val="0"/>
          <w:sz w:val="24"/>
          <w:szCs w:val="24"/>
          <w:lang w:val="zh-CN"/>
        </w:rPr>
      </w:pPr>
      <w:r>
        <w:rPr>
          <w:rFonts w:hint="eastAsia" w:ascii="仿宋" w:hAnsi="仿宋" w:eastAsia="仿宋" w:cs="宋体"/>
          <w:color w:val="555555"/>
          <w:kern w:val="0"/>
          <w:sz w:val="24"/>
          <w:szCs w:val="24"/>
          <w:lang w:val="zh-CN"/>
        </w:rPr>
        <w:t xml:space="preserve">                              （投标人名称），系中华人民共和国合法企业；本人             （授权人姓名）系该公司的法定代表人。现特授权本单位的（被授权人姓名）               （身份证号码）                             为我公司合法代理人，全权代表我公司办理就                                                     项目的投标、谈判、签约等具体工作，并签署全部有关的文件、协议及合同。</w:t>
      </w:r>
    </w:p>
    <w:p>
      <w:pPr>
        <w:spacing w:line="400" w:lineRule="exact"/>
        <w:ind w:firstLine="480" w:firstLineChars="200"/>
        <w:rPr>
          <w:rFonts w:ascii="仿宋" w:hAnsi="仿宋" w:eastAsia="仿宋" w:cs="宋体"/>
          <w:color w:val="555555"/>
          <w:kern w:val="0"/>
          <w:sz w:val="24"/>
          <w:szCs w:val="24"/>
          <w:lang w:val="zh-CN"/>
        </w:rPr>
      </w:pPr>
      <w:r>
        <w:rPr>
          <w:rFonts w:hint="eastAsia" w:ascii="仿宋" w:hAnsi="仿宋" w:eastAsia="仿宋" w:cs="宋体"/>
          <w:color w:val="555555"/>
          <w:kern w:val="0"/>
          <w:sz w:val="24"/>
          <w:szCs w:val="24"/>
          <w:lang w:val="zh-CN"/>
        </w:rPr>
        <w:t>我公司对被授权人的签名负全部责任。</w:t>
      </w:r>
    </w:p>
    <w:p>
      <w:pPr>
        <w:spacing w:line="400" w:lineRule="exact"/>
        <w:ind w:firstLine="480" w:firstLineChars="200"/>
        <w:rPr>
          <w:rFonts w:ascii="仿宋" w:hAnsi="仿宋" w:eastAsia="仿宋" w:cs="宋体"/>
          <w:color w:val="555555"/>
          <w:kern w:val="0"/>
          <w:sz w:val="24"/>
          <w:szCs w:val="24"/>
          <w:lang w:val="zh-CN"/>
        </w:rPr>
      </w:pPr>
      <w:r>
        <w:rPr>
          <w:rFonts w:hint="eastAsia" w:ascii="仿宋" w:hAnsi="仿宋" w:eastAsia="仿宋" w:cs="宋体"/>
          <w:color w:val="555555"/>
          <w:kern w:val="0"/>
          <w:sz w:val="24"/>
          <w:szCs w:val="24"/>
          <w:lang w:val="zh-CN"/>
        </w:rPr>
        <w:t>在撤销授权的书面通知以前，本授权书一直有效。被授权人签署的所有文件（在授权书有效期内签署的）不因授权的撤销而失效。被授权人无转委托。特此声明。</w:t>
      </w:r>
    </w:p>
    <w:p>
      <w:pPr>
        <w:spacing w:line="400" w:lineRule="exact"/>
        <w:ind w:firstLine="480" w:firstLineChars="200"/>
        <w:rPr>
          <w:rFonts w:ascii="仿宋" w:hAnsi="仿宋" w:eastAsia="仿宋" w:cs="宋体"/>
          <w:color w:val="555555"/>
          <w:kern w:val="0"/>
          <w:sz w:val="24"/>
          <w:szCs w:val="24"/>
          <w:lang w:val="zh-CN"/>
        </w:rPr>
      </w:pPr>
      <w:r>
        <w:rPr>
          <w:rFonts w:hint="eastAsia" w:ascii="仿宋" w:hAnsi="仿宋" w:eastAsia="仿宋" w:cs="宋体"/>
          <w:color w:val="555555"/>
          <w:kern w:val="0"/>
          <w:sz w:val="24"/>
          <w:szCs w:val="24"/>
          <w:lang w:val="zh-CN"/>
        </w:rPr>
        <w:t>被授权人身份证复印件：</w:t>
      </w:r>
    </w:p>
    <w:p>
      <w:pPr>
        <w:spacing w:line="400" w:lineRule="exact"/>
        <w:ind w:firstLine="480" w:firstLineChars="200"/>
        <w:rPr>
          <w:rFonts w:ascii="仿宋" w:hAnsi="仿宋" w:eastAsia="仿宋" w:cs="宋体"/>
          <w:color w:val="555555"/>
          <w:kern w:val="0"/>
          <w:sz w:val="24"/>
          <w:szCs w:val="24"/>
          <w:lang w:val="zh-CN"/>
        </w:rPr>
      </w:pPr>
    </w:p>
    <w:p>
      <w:pPr>
        <w:spacing w:line="400" w:lineRule="exact"/>
        <w:ind w:firstLine="480" w:firstLineChars="200"/>
        <w:rPr>
          <w:rFonts w:ascii="仿宋" w:hAnsi="仿宋" w:eastAsia="仿宋" w:cs="宋体"/>
          <w:color w:val="555555"/>
          <w:kern w:val="0"/>
          <w:sz w:val="24"/>
          <w:szCs w:val="24"/>
          <w:lang w:val="zh-CN"/>
        </w:rPr>
      </w:pPr>
    </w:p>
    <w:p>
      <w:pPr>
        <w:spacing w:line="400" w:lineRule="exact"/>
        <w:ind w:firstLine="480" w:firstLineChars="200"/>
        <w:rPr>
          <w:rFonts w:ascii="仿宋" w:hAnsi="仿宋" w:eastAsia="仿宋" w:cs="宋体"/>
          <w:color w:val="555555"/>
          <w:kern w:val="0"/>
          <w:sz w:val="24"/>
          <w:szCs w:val="24"/>
          <w:lang w:val="zh-CN"/>
        </w:rPr>
      </w:pPr>
      <w:r>
        <w:rPr>
          <w:rFonts w:hint="eastAsia" w:ascii="仿宋" w:hAnsi="仿宋" w:eastAsia="仿宋" w:cs="宋体"/>
          <w:color w:val="555555"/>
          <w:kern w:val="0"/>
          <w:sz w:val="24"/>
          <w:szCs w:val="24"/>
          <w:lang w:val="zh-CN"/>
        </w:rPr>
        <w:t>投标人公章：</w:t>
      </w:r>
    </w:p>
    <w:p>
      <w:pPr>
        <w:spacing w:line="400" w:lineRule="exact"/>
        <w:ind w:firstLine="480" w:firstLineChars="200"/>
        <w:rPr>
          <w:rFonts w:ascii="仿宋" w:hAnsi="仿宋" w:eastAsia="仿宋" w:cs="宋体"/>
          <w:color w:val="555555"/>
          <w:kern w:val="0"/>
          <w:sz w:val="24"/>
          <w:szCs w:val="24"/>
          <w:lang w:val="zh-CN"/>
        </w:rPr>
      </w:pPr>
      <w:r>
        <w:rPr>
          <w:rFonts w:hint="eastAsia" w:ascii="仿宋" w:hAnsi="仿宋" w:eastAsia="仿宋" w:cs="宋体"/>
          <w:color w:val="555555"/>
          <w:kern w:val="0"/>
          <w:sz w:val="24"/>
          <w:szCs w:val="24"/>
          <w:lang w:val="zh-CN"/>
        </w:rPr>
        <w:t xml:space="preserve">授权人签名：                       职        务：                </w:t>
      </w:r>
    </w:p>
    <w:p>
      <w:pPr>
        <w:spacing w:line="400" w:lineRule="exact"/>
        <w:ind w:firstLine="480" w:firstLineChars="200"/>
        <w:rPr>
          <w:rFonts w:ascii="仿宋" w:hAnsi="仿宋" w:eastAsia="仿宋" w:cs="宋体"/>
          <w:color w:val="555555"/>
          <w:kern w:val="0"/>
          <w:sz w:val="24"/>
          <w:szCs w:val="24"/>
          <w:lang w:val="zh-CN"/>
        </w:rPr>
      </w:pPr>
      <w:r>
        <w:rPr>
          <w:rFonts w:hint="eastAsia" w:ascii="仿宋" w:hAnsi="仿宋" w:eastAsia="仿宋" w:cs="宋体"/>
          <w:color w:val="555555"/>
          <w:kern w:val="0"/>
          <w:sz w:val="24"/>
          <w:szCs w:val="24"/>
          <w:lang w:val="zh-CN"/>
        </w:rPr>
        <w:t xml:space="preserve">被授权人签名：                     </w:t>
      </w:r>
    </w:p>
    <w:p>
      <w:pPr>
        <w:spacing w:line="400" w:lineRule="exact"/>
        <w:ind w:firstLine="480" w:firstLineChars="200"/>
        <w:rPr>
          <w:rFonts w:ascii="仿宋" w:hAnsi="仿宋" w:eastAsia="仿宋" w:cs="宋体"/>
          <w:color w:val="555555"/>
          <w:kern w:val="0"/>
          <w:sz w:val="24"/>
          <w:szCs w:val="24"/>
          <w:lang w:val="zh-CN"/>
        </w:rPr>
      </w:pPr>
    </w:p>
    <w:p>
      <w:pPr>
        <w:spacing w:line="400" w:lineRule="exact"/>
        <w:ind w:firstLine="480" w:firstLineChars="200"/>
        <w:rPr>
          <w:rFonts w:ascii="仿宋" w:hAnsi="仿宋" w:eastAsia="仿宋" w:cs="宋体"/>
          <w:color w:val="555555"/>
          <w:kern w:val="0"/>
          <w:sz w:val="24"/>
          <w:szCs w:val="24"/>
          <w:lang w:val="zh-CN"/>
        </w:rPr>
      </w:pPr>
      <w:r>
        <w:rPr>
          <w:rFonts w:hint="eastAsia" w:ascii="仿宋" w:hAnsi="仿宋" w:eastAsia="仿宋" w:cs="宋体"/>
          <w:color w:val="555555"/>
          <w:kern w:val="0"/>
          <w:sz w:val="24"/>
          <w:szCs w:val="24"/>
          <w:lang w:val="zh-CN"/>
        </w:rPr>
        <w:t>注：投标人法定代表人参加投标的，提供法定代表人证明书和身份证明即可。</w:t>
      </w:r>
    </w:p>
    <w:p>
      <w:pPr>
        <w:spacing w:line="400" w:lineRule="exact"/>
        <w:rPr>
          <w:rFonts w:ascii="仿宋" w:hAnsi="仿宋" w:eastAsia="仿宋" w:cs="宋体"/>
          <w:color w:val="555555"/>
          <w:kern w:val="0"/>
          <w:sz w:val="24"/>
          <w:szCs w:val="24"/>
        </w:rPr>
      </w:pPr>
    </w:p>
    <w:p>
      <w:pPr>
        <w:widowControl/>
        <w:jc w:val="left"/>
      </w:pPr>
    </w:p>
    <w:p>
      <w:pPr>
        <w:widowControl/>
        <w:jc w:val="left"/>
      </w:pPr>
    </w:p>
    <w:p>
      <w:pPr>
        <w:widowControl/>
        <w:jc w:val="left"/>
      </w:pPr>
    </w:p>
    <w:p>
      <w:pPr>
        <w:widowControl/>
        <w:jc w:val="left"/>
      </w:pPr>
    </w:p>
    <w:p>
      <w:pPr>
        <w:widowControl/>
        <w:jc w:val="left"/>
      </w:pPr>
    </w:p>
    <w:p>
      <w:pPr>
        <w:rPr>
          <w:rFonts w:hint="eastAsia" w:ascii="仿宋" w:hAnsi="仿宋" w:eastAsia="仿宋" w:cs="宋体"/>
          <w:color w:val="555555"/>
          <w:kern w:val="0"/>
          <w:sz w:val="28"/>
          <w:szCs w:val="28"/>
        </w:rPr>
      </w:pPr>
      <w:r>
        <w:rPr>
          <w:rFonts w:hint="eastAsia" w:ascii="仿宋" w:hAnsi="仿宋" w:eastAsia="仿宋" w:cs="宋体"/>
          <w:color w:val="555555"/>
          <w:kern w:val="0"/>
          <w:sz w:val="28"/>
          <w:szCs w:val="28"/>
        </w:rPr>
        <w:br w:type="page"/>
      </w:r>
    </w:p>
    <w:p>
      <w:pPr>
        <w:widowControl/>
        <w:spacing w:line="420" w:lineRule="atLeast"/>
        <w:rPr>
          <w:rFonts w:ascii="仿宋" w:hAnsi="仿宋" w:eastAsia="仿宋" w:cs="宋体"/>
          <w:color w:val="555555"/>
          <w:kern w:val="0"/>
          <w:sz w:val="28"/>
          <w:szCs w:val="28"/>
        </w:rPr>
      </w:pPr>
      <w:r>
        <w:rPr>
          <w:rFonts w:hint="eastAsia" w:ascii="仿宋" w:hAnsi="仿宋" w:eastAsia="仿宋" w:cs="宋体"/>
          <w:color w:val="555555"/>
          <w:kern w:val="0"/>
          <w:sz w:val="28"/>
          <w:szCs w:val="28"/>
        </w:rPr>
        <w:t>附件三              行贿犯罪档案查询结果告知函</w:t>
      </w:r>
    </w:p>
    <w:p>
      <w:pPr>
        <w:widowControl/>
        <w:spacing w:line="420" w:lineRule="atLeast"/>
        <w:ind w:firstLine="480"/>
        <w:rPr>
          <w:rFonts w:ascii="仿宋" w:hAnsi="仿宋" w:eastAsia="仿宋" w:cs="宋体"/>
          <w:color w:val="555555"/>
          <w:kern w:val="0"/>
          <w:sz w:val="24"/>
          <w:szCs w:val="24"/>
        </w:rPr>
      </w:pPr>
      <w:r>
        <w:rPr>
          <w:rFonts w:hint="eastAsia" w:ascii="仿宋" w:hAnsi="仿宋" w:eastAsia="仿宋" w:cs="宋体"/>
          <w:color w:val="555555"/>
          <w:kern w:val="0"/>
          <w:sz w:val="24"/>
          <w:szCs w:val="24"/>
        </w:rPr>
        <w:t>(注：投标单位携组织机构代码证复印件加盖公章，及授权代表身份证复印件加盖公章至当地检察院即可办理)</w:t>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spacing w:line="420" w:lineRule="atLeast"/>
        <w:rPr>
          <w:rFonts w:ascii="仿宋" w:hAnsi="仿宋" w:eastAsia="仿宋" w:cs="宋体"/>
          <w:color w:val="555555"/>
          <w:kern w:val="0"/>
          <w:sz w:val="28"/>
          <w:szCs w:val="28"/>
        </w:rPr>
      </w:pPr>
      <w:r>
        <w:rPr>
          <w:rFonts w:hint="eastAsia" w:ascii="仿宋" w:hAnsi="仿宋" w:eastAsia="仿宋" w:cs="宋体"/>
          <w:color w:val="555555"/>
          <w:kern w:val="0"/>
          <w:sz w:val="28"/>
          <w:szCs w:val="28"/>
        </w:rPr>
        <w:t>附件四              投标报价单</w:t>
      </w:r>
    </w:p>
    <w:p>
      <w:pPr>
        <w:widowControl/>
        <w:jc w:val="left"/>
      </w:pPr>
    </w:p>
    <w:p>
      <w:pPr>
        <w:widowControl/>
        <w:jc w:val="left"/>
      </w:pPr>
    </w:p>
    <w:p>
      <w:pPr>
        <w:widowControl/>
        <w:jc w:val="left"/>
      </w:pPr>
    </w:p>
    <w:p>
      <w:pPr>
        <w:widowControl/>
        <w:jc w:val="left"/>
      </w:pPr>
    </w:p>
    <w:p>
      <w:pPr>
        <w:widowControl/>
        <w:jc w:val="left"/>
      </w:pPr>
    </w:p>
    <w:p>
      <w:pPr>
        <w:widowControl/>
        <w:jc w:val="left"/>
      </w:pPr>
    </w:p>
    <w:p>
      <w:pPr>
        <w:ind w:left="1067" w:hanging="1067" w:hangingChars="443"/>
        <w:rPr>
          <w:rFonts w:ascii="仿宋" w:hAnsi="仿宋" w:eastAsia="仿宋"/>
          <w:b/>
          <w:sz w:val="24"/>
          <w:szCs w:val="24"/>
        </w:rPr>
      </w:pPr>
      <w:r>
        <w:rPr>
          <w:rFonts w:hint="eastAsia" w:ascii="仿宋" w:hAnsi="仿宋" w:eastAsia="仿宋"/>
          <w:b/>
          <w:sz w:val="24"/>
          <w:szCs w:val="24"/>
        </w:rPr>
        <w:t>项目名称：浙江大学医学院附属第四医院一般货物、服务类项目招标代理服务投标报价单</w:t>
      </w:r>
    </w:p>
    <w:p>
      <w:pPr>
        <w:ind w:left="1067" w:hanging="1067" w:hangingChars="443"/>
        <w:rPr>
          <w:rFonts w:ascii="仿宋" w:hAnsi="仿宋" w:eastAsia="仿宋"/>
          <w:b/>
          <w:sz w:val="24"/>
          <w:szCs w:val="24"/>
          <w:u w:val="single"/>
        </w:rPr>
      </w:pPr>
      <w:r>
        <w:rPr>
          <w:rFonts w:hint="eastAsia" w:ascii="仿宋" w:hAnsi="仿宋" w:eastAsia="仿宋"/>
          <w:b/>
          <w:sz w:val="24"/>
          <w:szCs w:val="24"/>
        </w:rPr>
        <w:t>招标编号：</w:t>
      </w:r>
      <w:r>
        <w:rPr>
          <w:rFonts w:hint="eastAsia" w:ascii="仿宋" w:hAnsi="仿宋" w:eastAsia="仿宋"/>
          <w:b/>
          <w:sz w:val="24"/>
          <w:szCs w:val="24"/>
          <w:u w:val="single"/>
        </w:rPr>
        <w:t xml:space="preserve">               </w:t>
      </w:r>
    </w:p>
    <w:p>
      <w:pPr>
        <w:rPr>
          <w:rFonts w:ascii="仿宋" w:hAnsi="仿宋" w:eastAsia="仿宋"/>
          <w:sz w:val="24"/>
          <w:szCs w:val="24"/>
        </w:rPr>
      </w:pPr>
    </w:p>
    <w:p>
      <w:pPr>
        <w:rPr>
          <w:rFonts w:ascii="仿宋" w:hAnsi="仿宋" w:eastAsia="仿宋"/>
          <w:sz w:val="24"/>
          <w:szCs w:val="24"/>
        </w:rPr>
      </w:pPr>
    </w:p>
    <w:tbl>
      <w:tblPr>
        <w:tblStyle w:val="13"/>
        <w:tblW w:w="852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6345"/>
        <w:gridCol w:w="2177"/>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14" w:hRule="atLeast"/>
        </w:trPr>
        <w:tc>
          <w:tcPr>
            <w:tcW w:w="6345" w:type="dxa"/>
            <w:vAlign w:val="center"/>
          </w:tcPr>
          <w:p>
            <w:pPr>
              <w:jc w:val="center"/>
              <w:rPr>
                <w:rFonts w:ascii="仿宋" w:hAnsi="仿宋" w:eastAsia="仿宋"/>
                <w:b/>
                <w:sz w:val="28"/>
                <w:szCs w:val="28"/>
              </w:rPr>
            </w:pPr>
            <w:r>
              <w:rPr>
                <w:rFonts w:hint="eastAsia" w:ascii="仿宋" w:hAnsi="仿宋" w:eastAsia="仿宋"/>
                <w:sz w:val="24"/>
                <w:szCs w:val="24"/>
              </w:rPr>
              <w:t>医院一般货物、服务类项目招标代理服务基准价</w:t>
            </w:r>
          </w:p>
        </w:tc>
        <w:tc>
          <w:tcPr>
            <w:tcW w:w="2177" w:type="dxa"/>
            <w:vAlign w:val="center"/>
          </w:tcPr>
          <w:p>
            <w:pPr>
              <w:jc w:val="center"/>
              <w:rPr>
                <w:rFonts w:hint="eastAsia" w:ascii="仿宋" w:hAnsi="仿宋" w:eastAsia="仿宋"/>
                <w:sz w:val="24"/>
                <w:szCs w:val="24"/>
                <w:lang w:eastAsia="zh-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706" w:hRule="atLeast"/>
        </w:trPr>
        <w:tc>
          <w:tcPr>
            <w:tcW w:w="6345" w:type="dxa"/>
            <w:vAlign w:val="center"/>
          </w:tcPr>
          <w:p>
            <w:pPr>
              <w:rPr>
                <w:rFonts w:ascii="仿宋" w:hAnsi="仿宋" w:eastAsia="仿宋"/>
                <w:sz w:val="24"/>
                <w:szCs w:val="24"/>
              </w:rPr>
            </w:pPr>
            <w:r>
              <w:rPr>
                <w:rFonts w:hint="eastAsia" w:ascii="仿宋" w:hAnsi="仿宋" w:eastAsia="仿宋" w:cs="宋体"/>
                <w:sz w:val="24"/>
                <w:szCs w:val="24"/>
              </w:rPr>
              <w:t>招标代理服务费按计价格[2002]1980号文件的收费标准</w:t>
            </w:r>
          </w:p>
        </w:tc>
        <w:tc>
          <w:tcPr>
            <w:tcW w:w="2177" w:type="dxa"/>
            <w:vAlign w:val="center"/>
          </w:tcPr>
          <w:p>
            <w:pPr>
              <w:rPr>
                <w:rFonts w:ascii="仿宋" w:hAnsi="仿宋" w:eastAsia="仿宋"/>
                <w:sz w:val="24"/>
                <w:szCs w:val="24"/>
              </w:rPr>
            </w:pPr>
          </w:p>
        </w:tc>
      </w:tr>
    </w:tbl>
    <w:p>
      <w:pPr>
        <w:rPr>
          <w:rFonts w:ascii="仿宋" w:hAnsi="仿宋" w:eastAsia="仿宋"/>
          <w:sz w:val="24"/>
          <w:szCs w:val="24"/>
        </w:rPr>
      </w:pPr>
    </w:p>
    <w:p>
      <w:pPr>
        <w:spacing w:before="312" w:beforeLines="100" w:after="156" w:afterLines="50"/>
        <w:rPr>
          <w:rFonts w:hint="eastAsia" w:ascii="仿宋" w:hAnsi="仿宋" w:eastAsia="仿宋"/>
          <w:b/>
          <w:sz w:val="24"/>
          <w:lang w:eastAsia="zh-CN"/>
        </w:rPr>
      </w:pPr>
      <w:r>
        <w:rPr>
          <w:rFonts w:ascii="仿宋" w:hAnsi="仿宋" w:eastAsia="仿宋"/>
          <w:b/>
          <w:sz w:val="24"/>
        </w:rPr>
        <w:t>注1：服务期内保持不变，</w:t>
      </w:r>
      <w:r>
        <w:rPr>
          <w:rFonts w:hint="eastAsia" w:ascii="仿宋" w:hAnsi="仿宋" w:eastAsia="仿宋"/>
          <w:b/>
          <w:sz w:val="24"/>
        </w:rPr>
        <w:t>招标代理服务费</w:t>
      </w:r>
      <w:r>
        <w:rPr>
          <w:rFonts w:ascii="仿宋" w:hAnsi="仿宋" w:eastAsia="仿宋"/>
          <w:b/>
          <w:sz w:val="24"/>
        </w:rPr>
        <w:t>=</w:t>
      </w:r>
      <w:r>
        <w:rPr>
          <w:rFonts w:hint="eastAsia" w:ascii="仿宋" w:hAnsi="仿宋" w:eastAsia="仿宋" w:cs="宋体"/>
          <w:b/>
          <w:sz w:val="24"/>
          <w:szCs w:val="24"/>
        </w:rPr>
        <w:t>招标代理服务费按计价格[2002]1980号文件的收费标准</w:t>
      </w:r>
      <w:r>
        <w:rPr>
          <w:rFonts w:ascii="仿宋" w:hAnsi="仿宋" w:eastAsia="仿宋"/>
          <w:b/>
          <w:sz w:val="24"/>
        </w:rPr>
        <w:t>*</w:t>
      </w:r>
      <w:r>
        <w:rPr>
          <w:rFonts w:hint="eastAsia" w:ascii="仿宋" w:hAnsi="仿宋" w:eastAsia="仿宋"/>
          <w:b/>
          <w:sz w:val="24"/>
          <w:highlight w:val="cyan"/>
          <w:lang w:eastAsia="zh-CN"/>
        </w:rPr>
        <w:t>结算率</w:t>
      </w:r>
    </w:p>
    <w:p>
      <w:pPr>
        <w:spacing w:line="440" w:lineRule="exact"/>
        <w:rPr>
          <w:rFonts w:ascii="仿宋" w:hAnsi="仿宋" w:eastAsia="仿宋"/>
          <w:sz w:val="24"/>
          <w:szCs w:val="24"/>
        </w:rPr>
      </w:pPr>
    </w:p>
    <w:p>
      <w:pPr>
        <w:rPr>
          <w:rFonts w:ascii="仿宋" w:hAnsi="仿宋" w:eastAsia="仿宋"/>
          <w:sz w:val="24"/>
          <w:szCs w:val="24"/>
        </w:rPr>
      </w:pPr>
    </w:p>
    <w:p>
      <w:pPr>
        <w:rPr>
          <w:rFonts w:ascii="仿宋" w:hAnsi="仿宋" w:eastAsia="仿宋"/>
          <w:sz w:val="24"/>
          <w:szCs w:val="24"/>
        </w:rPr>
      </w:pPr>
    </w:p>
    <w:p>
      <w:pPr>
        <w:rPr>
          <w:rFonts w:ascii="仿宋" w:hAnsi="仿宋" w:eastAsia="仿宋"/>
          <w:sz w:val="24"/>
          <w:szCs w:val="24"/>
        </w:rPr>
      </w:pPr>
    </w:p>
    <w:p>
      <w:pPr>
        <w:rPr>
          <w:rFonts w:ascii="仿宋" w:hAnsi="仿宋" w:eastAsia="仿宋"/>
          <w:sz w:val="24"/>
          <w:szCs w:val="24"/>
        </w:rPr>
      </w:pPr>
    </w:p>
    <w:p>
      <w:pPr>
        <w:rPr>
          <w:rFonts w:ascii="仿宋" w:hAnsi="仿宋" w:eastAsia="仿宋"/>
          <w:sz w:val="24"/>
          <w:szCs w:val="24"/>
        </w:rPr>
      </w:pPr>
    </w:p>
    <w:p>
      <w:pPr>
        <w:ind w:left="4680" w:hanging="4680" w:hangingChars="1950"/>
        <w:rPr>
          <w:rFonts w:ascii="仿宋" w:hAnsi="仿宋" w:eastAsia="仿宋"/>
          <w:sz w:val="24"/>
          <w:szCs w:val="24"/>
        </w:rPr>
      </w:pPr>
      <w:r>
        <w:rPr>
          <w:rFonts w:ascii="仿宋" w:hAnsi="仿宋" w:eastAsia="仿宋"/>
          <w:sz w:val="24"/>
          <w:szCs w:val="24"/>
        </w:rPr>
        <w:br w:type="textWrapping"/>
      </w:r>
      <w:r>
        <w:rPr>
          <w:rFonts w:ascii="仿宋" w:hAnsi="仿宋" w:eastAsia="仿宋"/>
          <w:sz w:val="24"/>
          <w:szCs w:val="24"/>
        </w:rPr>
        <w:t>投标人：（盖章</w:t>
      </w:r>
      <w:r>
        <w:rPr>
          <w:rFonts w:hint="eastAsia" w:ascii="仿宋" w:hAnsi="仿宋" w:eastAsia="仿宋"/>
          <w:sz w:val="24"/>
          <w:szCs w:val="24"/>
        </w:rPr>
        <w:t>或签字</w:t>
      </w:r>
      <w:r>
        <w:rPr>
          <w:rFonts w:ascii="仿宋" w:hAnsi="仿宋" w:eastAsia="仿宋"/>
          <w:sz w:val="24"/>
          <w:szCs w:val="24"/>
        </w:rPr>
        <w:t>）</w:t>
      </w:r>
      <w:r>
        <w:rPr>
          <w:rFonts w:ascii="仿宋" w:hAnsi="仿宋" w:eastAsia="仿宋"/>
          <w:sz w:val="24"/>
          <w:szCs w:val="24"/>
        </w:rPr>
        <w:br w:type="textWrapping"/>
      </w:r>
      <w:r>
        <w:rPr>
          <w:rFonts w:ascii="仿宋" w:hAnsi="仿宋" w:eastAsia="仿宋"/>
          <w:sz w:val="24"/>
          <w:szCs w:val="24"/>
        </w:rPr>
        <w:t>             </w:t>
      </w:r>
    </w:p>
    <w:p>
      <w:pPr>
        <w:ind w:firstLine="5160" w:firstLineChars="2150"/>
        <w:rPr>
          <w:rFonts w:ascii="仿宋" w:hAnsi="仿宋" w:eastAsia="仿宋"/>
          <w:sz w:val="24"/>
          <w:szCs w:val="24"/>
        </w:rPr>
      </w:pPr>
      <w:r>
        <w:rPr>
          <w:rFonts w:ascii="仿宋" w:hAnsi="仿宋" w:eastAsia="仿宋"/>
          <w:sz w:val="24"/>
          <w:szCs w:val="24"/>
        </w:rPr>
        <w:t> 年  月  日      </w:t>
      </w:r>
    </w:p>
    <w:p>
      <w:pPr>
        <w:ind w:firstLine="5160" w:firstLineChars="2150"/>
        <w:rPr>
          <w:rFonts w:ascii="仿宋" w:hAnsi="仿宋" w:eastAsia="仿宋"/>
          <w:sz w:val="24"/>
          <w:szCs w:val="24"/>
        </w:rPr>
      </w:pPr>
    </w:p>
    <w:p>
      <w:pPr>
        <w:ind w:firstLine="5160" w:firstLineChars="2150"/>
        <w:rPr>
          <w:rFonts w:ascii="仿宋" w:hAnsi="仿宋" w:eastAsia="仿宋"/>
          <w:sz w:val="24"/>
          <w:szCs w:val="24"/>
        </w:rPr>
      </w:pPr>
    </w:p>
    <w:p>
      <w:pPr>
        <w:ind w:firstLine="5160" w:firstLineChars="2150"/>
        <w:rPr>
          <w:rFonts w:ascii="仿宋" w:hAnsi="仿宋" w:eastAsia="仿宋"/>
          <w:sz w:val="24"/>
          <w:szCs w:val="24"/>
        </w:rPr>
      </w:pPr>
    </w:p>
    <w:p>
      <w:pPr>
        <w:ind w:firstLine="5160" w:firstLineChars="2150"/>
        <w:rPr>
          <w:rFonts w:ascii="仿宋" w:hAnsi="仿宋" w:eastAsia="仿宋"/>
          <w:sz w:val="24"/>
          <w:szCs w:val="24"/>
        </w:rPr>
      </w:pPr>
    </w:p>
    <w:p>
      <w:pPr>
        <w:ind w:firstLine="5160" w:firstLineChars="2150"/>
        <w:rPr>
          <w:rFonts w:ascii="仿宋" w:hAnsi="仿宋" w:eastAsia="仿宋"/>
          <w:sz w:val="24"/>
          <w:szCs w:val="24"/>
        </w:rPr>
      </w:pPr>
    </w:p>
    <w:p>
      <w:pPr>
        <w:rPr>
          <w:rFonts w:ascii="仿宋" w:hAnsi="仿宋" w:eastAsia="仿宋"/>
          <w:sz w:val="24"/>
          <w:szCs w:val="24"/>
        </w:rPr>
      </w:pPr>
    </w:p>
    <w:p>
      <w:pPr>
        <w:ind w:firstLine="5160" w:firstLineChars="2150"/>
        <w:rPr>
          <w:rFonts w:ascii="仿宋" w:hAnsi="仿宋" w:eastAsia="仿宋"/>
          <w:sz w:val="24"/>
          <w:szCs w:val="24"/>
        </w:rPr>
      </w:pPr>
    </w:p>
    <w:p>
      <w:pPr>
        <w:rPr>
          <w:rFonts w:hint="eastAsia" w:ascii="仿宋" w:hAnsi="仿宋" w:eastAsia="仿宋" w:cs="宋体"/>
          <w:b/>
          <w:sz w:val="24"/>
          <w:szCs w:val="24"/>
        </w:rPr>
      </w:pPr>
      <w:r>
        <w:rPr>
          <w:rFonts w:hint="eastAsia" w:ascii="仿宋" w:hAnsi="仿宋" w:eastAsia="仿宋" w:cs="宋体"/>
          <w:b/>
          <w:sz w:val="24"/>
          <w:szCs w:val="24"/>
        </w:rPr>
        <w:br w:type="page"/>
      </w:r>
    </w:p>
    <w:p>
      <w:pPr>
        <w:snapToGrid w:val="0"/>
        <w:spacing w:line="360" w:lineRule="auto"/>
        <w:jc w:val="center"/>
        <w:rPr>
          <w:rFonts w:ascii="仿宋" w:hAnsi="仿宋" w:eastAsia="仿宋" w:cs="宋体"/>
          <w:b/>
          <w:sz w:val="24"/>
          <w:szCs w:val="24"/>
        </w:rPr>
      </w:pPr>
      <w:r>
        <w:rPr>
          <w:rFonts w:hint="eastAsia" w:ascii="仿宋" w:hAnsi="仿宋" w:eastAsia="仿宋" w:cs="宋体"/>
          <w:b/>
          <w:sz w:val="24"/>
          <w:szCs w:val="24"/>
        </w:rPr>
        <w:t>投 标 函</w:t>
      </w:r>
    </w:p>
    <w:p>
      <w:pPr>
        <w:snapToGrid w:val="0"/>
        <w:spacing w:line="360" w:lineRule="auto"/>
        <w:rPr>
          <w:rFonts w:ascii="仿宋" w:hAnsi="仿宋" w:eastAsia="仿宋" w:cs="宋体"/>
          <w:sz w:val="24"/>
          <w:szCs w:val="24"/>
        </w:rPr>
      </w:pPr>
      <w:r>
        <w:rPr>
          <w:rFonts w:hint="eastAsia" w:ascii="仿宋" w:hAnsi="仿宋" w:eastAsia="仿宋" w:cs="宋体"/>
          <w:sz w:val="24"/>
          <w:szCs w:val="24"/>
        </w:rPr>
        <w:t>致：</w:t>
      </w:r>
      <w:r>
        <w:rPr>
          <w:rFonts w:hint="eastAsia" w:ascii="仿宋" w:hAnsi="仿宋" w:eastAsia="仿宋" w:cs="宋体"/>
          <w:sz w:val="24"/>
          <w:szCs w:val="24"/>
          <w:u w:val="single"/>
        </w:rPr>
        <w:t xml:space="preserve">                 </w:t>
      </w:r>
      <w:r>
        <w:rPr>
          <w:rFonts w:hint="eastAsia" w:ascii="仿宋" w:hAnsi="仿宋" w:eastAsia="仿宋" w:cs="宋体"/>
          <w:sz w:val="24"/>
          <w:szCs w:val="24"/>
        </w:rPr>
        <w:t xml:space="preserve">           </w:t>
      </w:r>
    </w:p>
    <w:p>
      <w:pPr>
        <w:snapToGrid w:val="0"/>
        <w:spacing w:line="360" w:lineRule="auto"/>
        <w:ind w:firstLine="482"/>
        <w:rPr>
          <w:rFonts w:ascii="仿宋" w:hAnsi="仿宋" w:eastAsia="仿宋" w:cs="宋体"/>
          <w:sz w:val="24"/>
          <w:szCs w:val="24"/>
        </w:rPr>
      </w:pPr>
      <w:r>
        <w:rPr>
          <w:rFonts w:hint="eastAsia" w:ascii="仿宋" w:hAnsi="仿宋" w:eastAsia="仿宋" w:cs="宋体"/>
          <w:sz w:val="24"/>
          <w:szCs w:val="24"/>
        </w:rPr>
        <w:t>1、我方已全面阅读和研究贵方的招标编号为</w:t>
      </w:r>
      <w:r>
        <w:rPr>
          <w:rFonts w:hint="eastAsia" w:ascii="仿宋" w:hAnsi="仿宋" w:eastAsia="仿宋" w:cs="宋体"/>
          <w:sz w:val="24"/>
          <w:szCs w:val="24"/>
          <w:u w:val="single"/>
        </w:rPr>
        <w:t xml:space="preserve"> XXX </w:t>
      </w:r>
      <w:r>
        <w:rPr>
          <w:rFonts w:hint="eastAsia" w:ascii="仿宋" w:hAnsi="仿宋" w:eastAsia="仿宋" w:cs="宋体"/>
          <w:sz w:val="24"/>
          <w:szCs w:val="24"/>
        </w:rPr>
        <w:t>的</w:t>
      </w:r>
      <w:r>
        <w:rPr>
          <w:rFonts w:hint="eastAsia" w:ascii="仿宋" w:hAnsi="仿宋" w:eastAsia="仿宋" w:cs="宋体"/>
          <w:sz w:val="24"/>
          <w:szCs w:val="24"/>
          <w:u w:val="single"/>
        </w:rPr>
        <w:t xml:space="preserve"> </w:t>
      </w:r>
      <w:r>
        <w:rPr>
          <w:rFonts w:hint="eastAsia" w:ascii="仿宋" w:hAnsi="仿宋" w:eastAsia="仿宋" w:cs="宋体"/>
          <w:kern w:val="0"/>
          <w:sz w:val="24"/>
          <w:szCs w:val="24"/>
          <w:u w:val="single"/>
        </w:rPr>
        <w:t xml:space="preserve">           招标代理服务机构项目</w:t>
      </w:r>
      <w:r>
        <w:rPr>
          <w:rFonts w:hint="eastAsia" w:ascii="仿宋" w:hAnsi="仿宋" w:eastAsia="仿宋" w:cs="宋体"/>
          <w:sz w:val="24"/>
          <w:szCs w:val="24"/>
        </w:rPr>
        <w:t>招标文件和招标补充文件，同意接受招标文件的全部内容和条件，并按此确定本项目投标的全部内容，以本投标文件向你方发包的全部内容进行投标。</w:t>
      </w:r>
    </w:p>
    <w:p>
      <w:pPr>
        <w:snapToGrid w:val="0"/>
        <w:spacing w:line="360" w:lineRule="auto"/>
        <w:ind w:firstLine="482"/>
        <w:rPr>
          <w:rFonts w:ascii="仿宋" w:hAnsi="仿宋" w:eastAsia="仿宋" w:cs="宋体"/>
          <w:b/>
          <w:sz w:val="24"/>
          <w:szCs w:val="24"/>
        </w:rPr>
      </w:pPr>
      <w:r>
        <w:rPr>
          <w:rFonts w:hint="eastAsia" w:ascii="仿宋" w:hAnsi="仿宋" w:eastAsia="仿宋" w:cs="宋体"/>
          <w:b/>
          <w:sz w:val="24"/>
          <w:szCs w:val="24"/>
        </w:rPr>
        <w:t>针对本项目，我方报价如下：</w:t>
      </w:r>
    </w:p>
    <w:p>
      <w:pPr>
        <w:snapToGrid w:val="0"/>
        <w:spacing w:line="360" w:lineRule="auto"/>
        <w:ind w:firstLine="482"/>
        <w:rPr>
          <w:rFonts w:ascii="仿宋" w:hAnsi="仿宋" w:eastAsia="仿宋" w:cs="宋体"/>
          <w:b/>
          <w:sz w:val="24"/>
          <w:szCs w:val="24"/>
        </w:rPr>
      </w:pPr>
      <w:r>
        <w:rPr>
          <w:rFonts w:hint="eastAsia" w:ascii="仿宋" w:hAnsi="仿宋" w:eastAsia="仿宋" w:cs="宋体"/>
          <w:b/>
          <w:sz w:val="24"/>
          <w:szCs w:val="24"/>
        </w:rPr>
        <w:t>招标代理服务费按计价格[2002]1980号文件的收费标准</w:t>
      </w:r>
      <w:r>
        <w:rPr>
          <w:rFonts w:hint="eastAsia" w:ascii="仿宋" w:hAnsi="仿宋" w:eastAsia="仿宋" w:cs="宋体"/>
          <w:b/>
          <w:sz w:val="24"/>
          <w:szCs w:val="24"/>
          <w:lang w:val="en-US" w:eastAsia="zh-CN"/>
        </w:rPr>
        <w:t>的</w:t>
      </w:r>
      <w:r>
        <w:rPr>
          <w:rFonts w:hint="eastAsia" w:ascii="仿宋" w:hAnsi="仿宋" w:eastAsia="仿宋" w:cs="宋体"/>
          <w:b/>
          <w:sz w:val="24"/>
          <w:szCs w:val="24"/>
          <w:highlight w:val="cyan"/>
          <w:u w:val="single"/>
        </w:rPr>
        <w:t xml:space="preserve">       </w:t>
      </w:r>
      <w:r>
        <w:rPr>
          <w:rFonts w:hint="eastAsia" w:ascii="仿宋" w:hAnsi="仿宋" w:eastAsia="仿宋" w:cs="宋体"/>
          <w:b/>
          <w:sz w:val="24"/>
          <w:szCs w:val="24"/>
          <w:highlight w:val="cyan"/>
        </w:rPr>
        <w:t>%</w:t>
      </w:r>
      <w:r>
        <w:rPr>
          <w:rFonts w:hint="eastAsia" w:ascii="仿宋" w:hAnsi="仿宋" w:eastAsia="仿宋" w:cs="宋体"/>
          <w:b/>
          <w:sz w:val="24"/>
          <w:szCs w:val="24"/>
        </w:rPr>
        <w:t>进行计算。</w:t>
      </w:r>
    </w:p>
    <w:p>
      <w:pPr>
        <w:snapToGrid w:val="0"/>
        <w:spacing w:line="360" w:lineRule="auto"/>
        <w:ind w:firstLine="482"/>
        <w:rPr>
          <w:rFonts w:ascii="仿宋" w:hAnsi="仿宋" w:eastAsia="仿宋" w:cs="宋体"/>
          <w:sz w:val="24"/>
          <w:szCs w:val="24"/>
        </w:rPr>
      </w:pPr>
      <w:r>
        <w:rPr>
          <w:rFonts w:hint="eastAsia" w:ascii="仿宋" w:hAnsi="仿宋" w:eastAsia="仿宋" w:cs="宋体"/>
          <w:sz w:val="24"/>
          <w:szCs w:val="24"/>
        </w:rPr>
        <w:t>2、我方将严格按照有关招标投标法规及招标文件的规定参加投标，并理解贵方不一定接受最低标价的投标，对决标结果也没有解释义务。</w:t>
      </w:r>
    </w:p>
    <w:p>
      <w:pPr>
        <w:snapToGrid w:val="0"/>
        <w:spacing w:line="360" w:lineRule="auto"/>
        <w:ind w:firstLine="482"/>
        <w:rPr>
          <w:rFonts w:ascii="仿宋" w:hAnsi="仿宋" w:eastAsia="仿宋" w:cs="宋体"/>
          <w:sz w:val="24"/>
          <w:szCs w:val="24"/>
        </w:rPr>
      </w:pPr>
      <w:r>
        <w:rPr>
          <w:rFonts w:hint="eastAsia" w:ascii="仿宋" w:hAnsi="仿宋" w:eastAsia="仿宋" w:cs="宋体"/>
          <w:sz w:val="24"/>
          <w:szCs w:val="24"/>
        </w:rPr>
        <w:t>3、如由我方中标，在接到你方发出的中标通知后在规定的时间内，按中标通知、招标文件和本投标文件的约定与你方签定招标代理合同，并递交招标文件中规定金额的履约保证金，履行规定的一切责任和义务。</w:t>
      </w:r>
    </w:p>
    <w:p>
      <w:pPr>
        <w:snapToGrid w:val="0"/>
        <w:spacing w:line="360" w:lineRule="auto"/>
        <w:ind w:firstLine="482"/>
        <w:rPr>
          <w:rFonts w:ascii="仿宋" w:hAnsi="仿宋" w:eastAsia="仿宋" w:cs="宋体"/>
          <w:sz w:val="24"/>
          <w:szCs w:val="24"/>
        </w:rPr>
      </w:pPr>
      <w:r>
        <w:rPr>
          <w:rFonts w:hint="eastAsia" w:ascii="仿宋" w:hAnsi="仿宋" w:eastAsia="仿宋" w:cs="宋体"/>
          <w:sz w:val="24"/>
          <w:szCs w:val="24"/>
        </w:rPr>
        <w:t>4、我方将按照招标文件的所有要求，提供优质的代理服务。</w:t>
      </w:r>
    </w:p>
    <w:p>
      <w:pPr>
        <w:snapToGrid w:val="0"/>
        <w:spacing w:line="360" w:lineRule="auto"/>
        <w:ind w:firstLine="482"/>
        <w:rPr>
          <w:rFonts w:ascii="仿宋" w:hAnsi="仿宋" w:eastAsia="仿宋" w:cs="宋体"/>
          <w:sz w:val="24"/>
          <w:szCs w:val="24"/>
        </w:rPr>
      </w:pPr>
      <w:r>
        <w:rPr>
          <w:rFonts w:hint="eastAsia" w:ascii="仿宋" w:hAnsi="仿宋" w:eastAsia="仿宋" w:cs="宋体"/>
          <w:sz w:val="24"/>
          <w:szCs w:val="24"/>
        </w:rPr>
        <w:t>5、我方已详细审查全部招标文件，我们完全理解并同意放弃对这方面有不明及误解的权利。</w:t>
      </w:r>
    </w:p>
    <w:p>
      <w:pPr>
        <w:snapToGrid w:val="0"/>
        <w:spacing w:line="360" w:lineRule="auto"/>
        <w:ind w:firstLine="482"/>
        <w:rPr>
          <w:rFonts w:ascii="仿宋" w:hAnsi="仿宋" w:eastAsia="仿宋" w:cs="宋体"/>
          <w:sz w:val="24"/>
          <w:szCs w:val="24"/>
        </w:rPr>
      </w:pPr>
      <w:r>
        <w:rPr>
          <w:rFonts w:hint="eastAsia" w:ascii="仿宋" w:hAnsi="仿宋" w:eastAsia="仿宋" w:cs="宋体"/>
          <w:sz w:val="24"/>
          <w:szCs w:val="24"/>
        </w:rPr>
        <w:t>6、我方同意提供按照贵方可能要求的于其投标有关的一切数据和资料。</w:t>
      </w:r>
    </w:p>
    <w:p>
      <w:pPr>
        <w:snapToGrid w:val="0"/>
        <w:spacing w:line="360" w:lineRule="auto"/>
        <w:ind w:firstLine="482"/>
        <w:rPr>
          <w:rFonts w:ascii="仿宋" w:hAnsi="仿宋" w:eastAsia="仿宋" w:cs="宋体"/>
          <w:sz w:val="24"/>
          <w:szCs w:val="24"/>
        </w:rPr>
      </w:pPr>
      <w:r>
        <w:rPr>
          <w:rFonts w:hint="eastAsia" w:ascii="仿宋" w:hAnsi="仿宋" w:eastAsia="仿宋" w:cs="宋体"/>
          <w:sz w:val="24"/>
          <w:szCs w:val="24"/>
        </w:rPr>
        <w:t>7、我方承认该投标文件格式为投标文件的组成部分。</w:t>
      </w:r>
    </w:p>
    <w:p>
      <w:pPr>
        <w:snapToGrid w:val="0"/>
        <w:spacing w:line="360" w:lineRule="auto"/>
        <w:ind w:firstLine="480"/>
        <w:rPr>
          <w:rFonts w:ascii="仿宋" w:hAnsi="仿宋" w:eastAsia="仿宋" w:cs="宋体"/>
          <w:sz w:val="24"/>
          <w:szCs w:val="24"/>
        </w:rPr>
      </w:pPr>
      <w:r>
        <w:rPr>
          <w:rFonts w:hint="eastAsia" w:ascii="仿宋" w:hAnsi="仿宋" w:eastAsia="仿宋" w:cs="宋体"/>
          <w:sz w:val="24"/>
          <w:szCs w:val="24"/>
        </w:rPr>
        <w:t>8、本投标文件自递交你方之日起</w:t>
      </w:r>
      <w:r>
        <w:rPr>
          <w:rFonts w:hint="eastAsia" w:ascii="仿宋" w:hAnsi="仿宋" w:eastAsia="仿宋" w:cs="宋体"/>
          <w:sz w:val="24"/>
          <w:szCs w:val="24"/>
          <w:u w:val="single"/>
        </w:rPr>
        <w:t xml:space="preserve"> 90</w:t>
      </w:r>
      <w:r>
        <w:rPr>
          <w:rFonts w:hint="eastAsia" w:ascii="仿宋" w:hAnsi="仿宋" w:eastAsia="仿宋" w:cs="宋体"/>
          <w:sz w:val="24"/>
          <w:szCs w:val="24"/>
        </w:rPr>
        <w:t>天内有效，在此有效期内，全部条款内容对我方具有约束力，如中标将成为招标代理合同文件组成部分。</w:t>
      </w:r>
    </w:p>
    <w:p>
      <w:pPr>
        <w:snapToGrid w:val="0"/>
        <w:spacing w:line="360" w:lineRule="auto"/>
        <w:rPr>
          <w:rFonts w:ascii="仿宋" w:hAnsi="仿宋" w:eastAsia="仿宋" w:cs="宋体"/>
          <w:sz w:val="24"/>
          <w:szCs w:val="24"/>
        </w:rPr>
      </w:pPr>
      <w:r>
        <w:rPr>
          <w:rFonts w:hint="eastAsia" w:ascii="仿宋" w:hAnsi="仿宋" w:eastAsia="仿宋" w:cs="宋体"/>
          <w:sz w:val="24"/>
          <w:szCs w:val="24"/>
        </w:rPr>
        <w:t xml:space="preserve">     </w:t>
      </w:r>
    </w:p>
    <w:p>
      <w:pPr>
        <w:snapToGrid w:val="0"/>
        <w:spacing w:line="360" w:lineRule="auto"/>
        <w:rPr>
          <w:rFonts w:ascii="仿宋" w:hAnsi="仿宋" w:eastAsia="仿宋" w:cs="宋体"/>
          <w:sz w:val="24"/>
          <w:szCs w:val="24"/>
        </w:rPr>
      </w:pPr>
    </w:p>
    <w:p>
      <w:pPr>
        <w:snapToGrid w:val="0"/>
        <w:spacing w:line="360" w:lineRule="auto"/>
        <w:rPr>
          <w:rFonts w:ascii="仿宋" w:hAnsi="仿宋" w:eastAsia="仿宋" w:cs="宋体"/>
          <w:sz w:val="24"/>
          <w:szCs w:val="24"/>
        </w:rPr>
      </w:pPr>
      <w:r>
        <w:rPr>
          <w:rFonts w:hint="eastAsia" w:ascii="仿宋" w:hAnsi="仿宋" w:eastAsia="仿宋" w:cs="宋体"/>
          <w:sz w:val="24"/>
          <w:szCs w:val="24"/>
        </w:rPr>
        <w:t xml:space="preserve">    投标人（盖公章）：             法定代表人或授权代表（签章）：</w:t>
      </w:r>
    </w:p>
    <w:p>
      <w:pPr>
        <w:snapToGrid w:val="0"/>
        <w:spacing w:line="360" w:lineRule="auto"/>
        <w:rPr>
          <w:rFonts w:ascii="仿宋" w:hAnsi="仿宋" w:eastAsia="仿宋" w:cs="宋体"/>
          <w:sz w:val="24"/>
          <w:szCs w:val="24"/>
        </w:rPr>
      </w:pPr>
      <w:r>
        <w:rPr>
          <w:rFonts w:hint="eastAsia" w:ascii="仿宋" w:hAnsi="仿宋" w:eastAsia="仿宋" w:cs="宋体"/>
          <w:sz w:val="24"/>
          <w:szCs w:val="24"/>
        </w:rPr>
        <w:t xml:space="preserve">     </w:t>
      </w:r>
    </w:p>
    <w:p>
      <w:pPr>
        <w:snapToGrid w:val="0"/>
        <w:spacing w:line="360" w:lineRule="auto"/>
        <w:rPr>
          <w:rFonts w:ascii="仿宋" w:hAnsi="仿宋" w:eastAsia="仿宋" w:cs="宋体"/>
          <w:sz w:val="24"/>
          <w:szCs w:val="24"/>
        </w:rPr>
      </w:pPr>
      <w:r>
        <w:rPr>
          <w:rFonts w:hint="eastAsia" w:ascii="仿宋" w:hAnsi="仿宋" w:eastAsia="仿宋" w:cs="宋体"/>
          <w:sz w:val="24"/>
          <w:szCs w:val="24"/>
        </w:rPr>
        <w:t xml:space="preserve">    联系人：                      联系地址：</w:t>
      </w:r>
    </w:p>
    <w:p>
      <w:pPr>
        <w:snapToGrid w:val="0"/>
        <w:spacing w:line="360" w:lineRule="auto"/>
        <w:rPr>
          <w:rFonts w:ascii="仿宋" w:hAnsi="仿宋" w:eastAsia="仿宋" w:cs="宋体"/>
          <w:sz w:val="24"/>
          <w:szCs w:val="24"/>
        </w:rPr>
      </w:pPr>
      <w:r>
        <w:rPr>
          <w:rFonts w:hint="eastAsia" w:ascii="仿宋" w:hAnsi="仿宋" w:eastAsia="仿宋" w:cs="宋体"/>
          <w:sz w:val="24"/>
          <w:szCs w:val="24"/>
        </w:rPr>
        <w:t xml:space="preserve">   </w:t>
      </w:r>
    </w:p>
    <w:p>
      <w:pPr>
        <w:snapToGrid w:val="0"/>
        <w:spacing w:line="360" w:lineRule="auto"/>
        <w:rPr>
          <w:rFonts w:ascii="仿宋" w:hAnsi="仿宋" w:eastAsia="仿宋" w:cs="宋体"/>
          <w:sz w:val="24"/>
          <w:szCs w:val="24"/>
        </w:rPr>
      </w:pPr>
      <w:r>
        <w:rPr>
          <w:rFonts w:hint="eastAsia" w:ascii="仿宋" w:hAnsi="仿宋" w:eastAsia="仿宋" w:cs="宋体"/>
          <w:sz w:val="24"/>
          <w:szCs w:val="24"/>
        </w:rPr>
        <w:t xml:space="preserve">    日期：</w:t>
      </w:r>
      <w:r>
        <w:rPr>
          <w:rFonts w:hint="eastAsia" w:ascii="仿宋" w:hAnsi="仿宋" w:eastAsia="仿宋" w:cs="宋体"/>
          <w:sz w:val="24"/>
          <w:szCs w:val="24"/>
          <w:u w:val="single"/>
        </w:rPr>
        <w:t xml:space="preserve">       </w:t>
      </w:r>
      <w:r>
        <w:rPr>
          <w:rFonts w:hint="eastAsia" w:ascii="仿宋" w:hAnsi="仿宋" w:eastAsia="仿宋" w:cs="宋体"/>
          <w:sz w:val="24"/>
          <w:szCs w:val="24"/>
        </w:rPr>
        <w:t>年</w:t>
      </w:r>
      <w:r>
        <w:rPr>
          <w:rFonts w:hint="eastAsia" w:ascii="仿宋" w:hAnsi="仿宋" w:eastAsia="仿宋" w:cs="宋体"/>
          <w:sz w:val="24"/>
          <w:szCs w:val="24"/>
          <w:u w:val="single"/>
        </w:rPr>
        <w:t xml:space="preserve">      </w:t>
      </w:r>
      <w:r>
        <w:rPr>
          <w:rFonts w:hint="eastAsia" w:ascii="仿宋" w:hAnsi="仿宋" w:eastAsia="仿宋" w:cs="宋体"/>
          <w:sz w:val="24"/>
          <w:szCs w:val="24"/>
        </w:rPr>
        <w:t>月</w:t>
      </w:r>
      <w:r>
        <w:rPr>
          <w:rFonts w:hint="eastAsia" w:ascii="仿宋" w:hAnsi="仿宋" w:eastAsia="仿宋" w:cs="宋体"/>
          <w:sz w:val="24"/>
          <w:szCs w:val="24"/>
          <w:u w:val="single"/>
        </w:rPr>
        <w:t xml:space="preserve">      </w:t>
      </w:r>
      <w:r>
        <w:rPr>
          <w:rFonts w:hint="eastAsia" w:ascii="仿宋" w:hAnsi="仿宋" w:eastAsia="仿宋" w:cs="宋体"/>
          <w:sz w:val="24"/>
          <w:szCs w:val="24"/>
        </w:rPr>
        <w:t>日</w:t>
      </w:r>
    </w:p>
    <w:p>
      <w:pPr>
        <w:ind w:firstLine="5160" w:firstLineChars="2150"/>
        <w:rPr>
          <w:rFonts w:ascii="仿宋" w:hAnsi="仿宋" w:eastAsia="仿宋"/>
          <w:sz w:val="24"/>
          <w:szCs w:val="24"/>
        </w:rPr>
      </w:pPr>
    </w:p>
    <w:p>
      <w:pPr>
        <w:rPr>
          <w:rFonts w:ascii="仿宋" w:hAnsi="仿宋" w:eastAsia="仿宋"/>
          <w:sz w:val="24"/>
          <w:szCs w:val="24"/>
        </w:rPr>
      </w:pPr>
    </w:p>
    <w:p>
      <w:pPr>
        <w:spacing w:line="360" w:lineRule="auto"/>
        <w:jc w:val="center"/>
        <w:rPr>
          <w:rFonts w:ascii="仿宋" w:hAnsi="仿宋" w:eastAsia="仿宋"/>
          <w:b/>
          <w:sz w:val="32"/>
          <w:szCs w:val="32"/>
        </w:rPr>
      </w:pPr>
      <w:r>
        <w:rPr>
          <w:rFonts w:hint="eastAsia" w:ascii="仿宋" w:hAnsi="仿宋" w:eastAsia="仿宋"/>
          <w:b/>
          <w:sz w:val="32"/>
          <w:szCs w:val="32"/>
        </w:rPr>
        <w:t>第八章   合同模板</w:t>
      </w:r>
    </w:p>
    <w:p>
      <w:pPr>
        <w:tabs>
          <w:tab w:val="left" w:pos="630"/>
        </w:tabs>
        <w:snapToGrid w:val="0"/>
        <w:spacing w:line="360" w:lineRule="auto"/>
        <w:rPr>
          <w:rFonts w:ascii="仿宋" w:hAnsi="仿宋" w:eastAsia="仿宋" w:cs="宋体"/>
          <w:sz w:val="24"/>
          <w:szCs w:val="24"/>
        </w:rPr>
      </w:pPr>
      <w:r>
        <w:rPr>
          <w:rFonts w:hint="eastAsia" w:ascii="仿宋" w:hAnsi="仿宋" w:eastAsia="仿宋" w:cs="宋体"/>
          <w:sz w:val="24"/>
          <w:szCs w:val="24"/>
        </w:rPr>
        <w:t>甲方：</w:t>
      </w:r>
      <w:r>
        <w:rPr>
          <w:rFonts w:hint="eastAsia" w:ascii="仿宋" w:hAnsi="仿宋" w:eastAsia="仿宋" w:cs="宋体"/>
          <w:sz w:val="24"/>
          <w:szCs w:val="24"/>
          <w:u w:val="single"/>
        </w:rPr>
        <w:t xml:space="preserve">                   </w:t>
      </w:r>
    </w:p>
    <w:p>
      <w:pPr>
        <w:tabs>
          <w:tab w:val="left" w:pos="630"/>
        </w:tabs>
        <w:snapToGrid w:val="0"/>
        <w:spacing w:line="360" w:lineRule="auto"/>
        <w:rPr>
          <w:rFonts w:ascii="仿宋" w:hAnsi="仿宋" w:eastAsia="仿宋" w:cs="宋体"/>
          <w:sz w:val="24"/>
          <w:szCs w:val="24"/>
          <w:u w:val="single"/>
        </w:rPr>
      </w:pPr>
      <w:r>
        <w:rPr>
          <w:rFonts w:hint="eastAsia" w:ascii="仿宋" w:hAnsi="仿宋" w:eastAsia="仿宋" w:cs="宋体"/>
          <w:sz w:val="24"/>
          <w:szCs w:val="24"/>
        </w:rPr>
        <w:t>乙方：</w:t>
      </w:r>
      <w:r>
        <w:rPr>
          <w:rFonts w:hint="eastAsia" w:ascii="仿宋" w:hAnsi="仿宋" w:eastAsia="仿宋" w:cs="宋体"/>
          <w:sz w:val="24"/>
          <w:szCs w:val="24"/>
          <w:u w:val="single"/>
        </w:rPr>
        <w:t xml:space="preserve">                    </w:t>
      </w:r>
    </w:p>
    <w:p>
      <w:pPr>
        <w:tabs>
          <w:tab w:val="left" w:pos="630"/>
        </w:tabs>
        <w:snapToGrid w:val="0"/>
        <w:spacing w:line="360" w:lineRule="auto"/>
        <w:ind w:firstLine="480"/>
        <w:rPr>
          <w:rFonts w:ascii="仿宋" w:hAnsi="仿宋" w:eastAsia="仿宋" w:cs="宋体"/>
          <w:sz w:val="24"/>
          <w:szCs w:val="24"/>
        </w:rPr>
      </w:pPr>
    </w:p>
    <w:p>
      <w:pPr>
        <w:tabs>
          <w:tab w:val="left" w:pos="630"/>
        </w:tabs>
        <w:snapToGrid w:val="0"/>
        <w:spacing w:line="360" w:lineRule="auto"/>
        <w:ind w:firstLine="480"/>
        <w:rPr>
          <w:rFonts w:ascii="仿宋" w:hAnsi="仿宋" w:eastAsia="仿宋" w:cs="宋体"/>
          <w:kern w:val="0"/>
          <w:sz w:val="24"/>
          <w:szCs w:val="24"/>
          <w:u w:val="single"/>
        </w:rPr>
      </w:pPr>
      <w:r>
        <w:rPr>
          <w:rFonts w:hint="eastAsia" w:ascii="仿宋" w:hAnsi="仿宋" w:eastAsia="仿宋" w:cs="宋体"/>
          <w:sz w:val="24"/>
          <w:szCs w:val="24"/>
        </w:rPr>
        <w:t>根据招标结果，甲、乙双方就</w:t>
      </w:r>
      <w:r>
        <w:rPr>
          <w:rFonts w:hint="eastAsia" w:ascii="仿宋" w:hAnsi="仿宋" w:eastAsia="仿宋" w:cs="宋体"/>
          <w:kern w:val="0"/>
          <w:sz w:val="24"/>
          <w:szCs w:val="24"/>
          <w:u w:val="single"/>
        </w:rPr>
        <w:t xml:space="preserve">                                                         浙江大学医学院附属第四医院一般货物、服务类项目招标代理服务</w:t>
      </w:r>
      <w:r>
        <w:rPr>
          <w:rFonts w:hint="eastAsia" w:ascii="仿宋" w:hAnsi="仿宋" w:eastAsia="仿宋" w:cs="宋体"/>
          <w:sz w:val="24"/>
          <w:szCs w:val="24"/>
        </w:rPr>
        <w:t>（项目编号：</w:t>
      </w:r>
      <w:r>
        <w:rPr>
          <w:rFonts w:hint="eastAsia" w:ascii="仿宋" w:hAnsi="仿宋" w:eastAsia="仿宋" w:cs="宋体"/>
          <w:sz w:val="24"/>
          <w:szCs w:val="24"/>
          <w:u w:val="single"/>
        </w:rPr>
        <w:t xml:space="preserve">          </w:t>
      </w:r>
      <w:r>
        <w:rPr>
          <w:rFonts w:hint="eastAsia" w:ascii="仿宋" w:hAnsi="仿宋" w:eastAsia="仿宋" w:cs="宋体"/>
          <w:sz w:val="24"/>
          <w:szCs w:val="24"/>
        </w:rPr>
        <w:t>）采购等有关事宜，经充分协商，自愿签订协议条款如下，供双方共同遵守履行：</w:t>
      </w:r>
    </w:p>
    <w:p>
      <w:pPr>
        <w:pStyle w:val="2"/>
        <w:numPr>
          <w:ilvl w:val="0"/>
          <w:numId w:val="0"/>
        </w:numPr>
        <w:snapToGrid w:val="0"/>
        <w:ind w:leftChars="0"/>
        <w:rPr>
          <w:rFonts w:ascii="仿宋" w:eastAsia="仿宋" w:cs="宋体"/>
          <w:sz w:val="24"/>
          <w:szCs w:val="24"/>
        </w:rPr>
      </w:pPr>
      <w:bookmarkStart w:id="9" w:name="_Toc229468719"/>
      <w:r>
        <w:rPr>
          <w:rFonts w:hint="eastAsia" w:ascii="仿宋" w:eastAsia="仿宋" w:cs="宋体"/>
          <w:sz w:val="24"/>
          <w:szCs w:val="24"/>
        </w:rPr>
        <w:t>一、甲方的权利和义务</w:t>
      </w:r>
      <w:bookmarkEnd w:id="9"/>
    </w:p>
    <w:p>
      <w:pPr>
        <w:tabs>
          <w:tab w:val="left" w:pos="315"/>
        </w:tabs>
        <w:snapToGrid w:val="0"/>
        <w:spacing w:line="360" w:lineRule="auto"/>
        <w:rPr>
          <w:rFonts w:ascii="仿宋" w:hAnsi="仿宋" w:eastAsia="仿宋" w:cs="宋体"/>
          <w:sz w:val="24"/>
          <w:szCs w:val="24"/>
        </w:rPr>
      </w:pPr>
      <w:bookmarkStart w:id="10" w:name="_Toc229468720"/>
      <w:r>
        <w:rPr>
          <w:rFonts w:hint="eastAsia" w:ascii="仿宋" w:hAnsi="仿宋" w:eastAsia="仿宋" w:cs="宋体"/>
          <w:sz w:val="24"/>
          <w:szCs w:val="24"/>
        </w:rPr>
        <w:t xml:space="preserve">    1.甲方有权根据实际需要及乙方在投标文件和其他书面文件的承诺，确定最终招标代理及造价咨询服务项目、数量、服务期限等内容。</w:t>
      </w:r>
    </w:p>
    <w:p>
      <w:pPr>
        <w:tabs>
          <w:tab w:val="left" w:pos="0"/>
          <w:tab w:val="left" w:pos="315"/>
        </w:tabs>
        <w:snapToGrid w:val="0"/>
        <w:spacing w:line="360" w:lineRule="auto"/>
        <w:rPr>
          <w:rFonts w:ascii="仿宋" w:hAnsi="仿宋" w:eastAsia="仿宋" w:cs="宋体"/>
          <w:sz w:val="24"/>
          <w:szCs w:val="24"/>
        </w:rPr>
      </w:pPr>
      <w:r>
        <w:rPr>
          <w:rFonts w:hint="eastAsia" w:ascii="仿宋" w:hAnsi="仿宋" w:eastAsia="仿宋" w:cs="宋体"/>
          <w:sz w:val="24"/>
          <w:szCs w:val="24"/>
        </w:rPr>
        <w:t xml:space="preserve">    2.甲方有权按照本项目的招投标文件、本协议等文件对乙方履约行为进行监督和检查。如发现乙方违反招投标文件、本框架协议的有关规定或其他承诺，甲方有权解除本协议并追究乙方的违约责任，同时有权通过媒体公告或其他形式披露乙方的违约行为。</w:t>
      </w:r>
    </w:p>
    <w:p>
      <w:pPr>
        <w:tabs>
          <w:tab w:val="left" w:pos="315"/>
        </w:tabs>
        <w:snapToGrid w:val="0"/>
        <w:spacing w:line="360" w:lineRule="auto"/>
        <w:rPr>
          <w:rFonts w:ascii="仿宋" w:hAnsi="仿宋" w:eastAsia="仿宋" w:cs="宋体"/>
          <w:sz w:val="24"/>
          <w:szCs w:val="24"/>
        </w:rPr>
      </w:pPr>
      <w:r>
        <w:rPr>
          <w:rFonts w:hint="eastAsia" w:ascii="仿宋" w:hAnsi="仿宋" w:eastAsia="仿宋" w:cs="宋体"/>
          <w:sz w:val="24"/>
          <w:szCs w:val="24"/>
        </w:rPr>
        <w:t xml:space="preserve">    3.每个单项招标代理服务委托时，待甲方审定确认，发布采购公告等采购信息，组织采购活动（包括组建评标委员会、开标、评标、推荐中标供应商候选人、发布中标通知书、向甲方提交评标报告及相关采购活动工作资料（装订成册），及时将有关采购文件和采购合同等报相关部门备案），期间发生的费用由乙方承担。</w:t>
      </w:r>
    </w:p>
    <w:p>
      <w:pPr>
        <w:snapToGrid w:val="0"/>
        <w:spacing w:line="360" w:lineRule="auto"/>
        <w:rPr>
          <w:rFonts w:ascii="仿宋" w:hAnsi="仿宋" w:eastAsia="仿宋" w:cs="宋体"/>
          <w:sz w:val="24"/>
          <w:szCs w:val="24"/>
        </w:rPr>
      </w:pPr>
      <w:r>
        <w:rPr>
          <w:rFonts w:hint="eastAsia" w:ascii="仿宋" w:hAnsi="仿宋" w:eastAsia="仿宋" w:cs="宋体"/>
          <w:sz w:val="24"/>
          <w:szCs w:val="24"/>
        </w:rPr>
        <w:t xml:space="preserve">    4.当甲方实际使用部门投诉乙方服务存在质量问题时，乙方承诺按照本协议及招投标文件和其他相关约定及时处理；若乙方对投诉有异议或对服务是否存在服务问题不能与甲方达成一致书面意见的，甲方可向财政部门或有关建设部门投诉。</w:t>
      </w:r>
    </w:p>
    <w:p>
      <w:pPr>
        <w:snapToGrid w:val="0"/>
        <w:spacing w:line="360" w:lineRule="auto"/>
        <w:rPr>
          <w:rFonts w:ascii="仿宋" w:hAnsi="仿宋" w:eastAsia="仿宋" w:cs="宋体"/>
          <w:sz w:val="24"/>
          <w:szCs w:val="24"/>
        </w:rPr>
      </w:pPr>
      <w:r>
        <w:rPr>
          <w:rFonts w:hint="eastAsia" w:ascii="仿宋" w:hAnsi="仿宋" w:eastAsia="仿宋" w:cs="宋体"/>
          <w:sz w:val="24"/>
          <w:szCs w:val="24"/>
        </w:rPr>
        <w:t xml:space="preserve">    5.招标代理及造价咨询服务费由</w:t>
      </w:r>
      <w:r>
        <w:rPr>
          <w:rFonts w:hint="eastAsia" w:ascii="仿宋" w:hAnsi="仿宋" w:eastAsia="仿宋" w:cs="宋体"/>
          <w:b/>
          <w:bCs/>
          <w:sz w:val="24"/>
          <w:szCs w:val="24"/>
        </w:rPr>
        <w:t>单个项目中标单位（或供应商）</w:t>
      </w:r>
      <w:r>
        <w:rPr>
          <w:rFonts w:hint="eastAsia" w:ascii="仿宋" w:hAnsi="仿宋" w:eastAsia="仿宋" w:cs="宋体"/>
          <w:sz w:val="24"/>
          <w:szCs w:val="24"/>
        </w:rPr>
        <w:t>支付。</w:t>
      </w:r>
    </w:p>
    <w:p>
      <w:pPr>
        <w:tabs>
          <w:tab w:val="left" w:pos="315"/>
        </w:tabs>
        <w:snapToGrid w:val="0"/>
        <w:spacing w:line="360" w:lineRule="auto"/>
        <w:ind w:firstLine="480" w:firstLineChars="200"/>
        <w:rPr>
          <w:rFonts w:ascii="仿宋" w:hAnsi="仿宋" w:eastAsia="仿宋" w:cs="宋体"/>
          <w:sz w:val="24"/>
          <w:szCs w:val="24"/>
        </w:rPr>
      </w:pPr>
      <w:r>
        <w:rPr>
          <w:rFonts w:hint="eastAsia" w:ascii="仿宋" w:hAnsi="仿宋" w:eastAsia="仿宋" w:cs="宋体"/>
          <w:sz w:val="24"/>
          <w:szCs w:val="24"/>
        </w:rPr>
        <w:t>6.甲方保证依法履行本协议项下约定的全部义务。</w:t>
      </w:r>
    </w:p>
    <w:p>
      <w:pPr>
        <w:tabs>
          <w:tab w:val="left" w:pos="315"/>
        </w:tabs>
        <w:snapToGrid w:val="0"/>
        <w:spacing w:line="360" w:lineRule="auto"/>
        <w:ind w:firstLine="480" w:firstLineChars="200"/>
        <w:rPr>
          <w:rFonts w:ascii="仿宋" w:hAnsi="仿宋" w:eastAsia="仿宋" w:cs="宋体"/>
          <w:sz w:val="24"/>
          <w:szCs w:val="24"/>
        </w:rPr>
      </w:pPr>
    </w:p>
    <w:p>
      <w:pPr>
        <w:pStyle w:val="2"/>
        <w:numPr>
          <w:ilvl w:val="0"/>
          <w:numId w:val="0"/>
        </w:numPr>
        <w:snapToGrid w:val="0"/>
        <w:ind w:leftChars="0"/>
        <w:rPr>
          <w:rFonts w:ascii="仿宋" w:eastAsia="仿宋" w:cs="宋体"/>
          <w:sz w:val="24"/>
          <w:szCs w:val="24"/>
        </w:rPr>
      </w:pPr>
      <w:r>
        <w:rPr>
          <w:rFonts w:hint="eastAsia" w:ascii="仿宋" w:eastAsia="仿宋" w:cs="宋体"/>
          <w:sz w:val="24"/>
          <w:szCs w:val="24"/>
        </w:rPr>
        <w:t>二、乙方的权利和义务</w:t>
      </w:r>
      <w:bookmarkEnd w:id="10"/>
    </w:p>
    <w:p>
      <w:pPr>
        <w:tabs>
          <w:tab w:val="left" w:pos="630"/>
        </w:tabs>
        <w:snapToGrid w:val="0"/>
        <w:spacing w:line="360" w:lineRule="auto"/>
        <w:rPr>
          <w:rFonts w:ascii="仿宋" w:hAnsi="仿宋" w:eastAsia="仿宋" w:cs="宋体"/>
          <w:sz w:val="24"/>
          <w:szCs w:val="24"/>
        </w:rPr>
      </w:pPr>
      <w:r>
        <w:rPr>
          <w:rFonts w:hint="eastAsia" w:ascii="仿宋" w:hAnsi="仿宋" w:eastAsia="仿宋" w:cs="宋体"/>
          <w:sz w:val="24"/>
          <w:szCs w:val="24"/>
        </w:rPr>
        <w:t xml:space="preserve">    1.乙方为</w:t>
      </w:r>
      <w:r>
        <w:rPr>
          <w:rFonts w:hint="eastAsia" w:ascii="仿宋" w:hAnsi="仿宋" w:eastAsia="仿宋" w:cs="宋体"/>
          <w:kern w:val="0"/>
          <w:sz w:val="24"/>
          <w:szCs w:val="24"/>
        </w:rPr>
        <w:t>浙江大学医学院附属第四医院</w:t>
      </w:r>
      <w:r>
        <w:rPr>
          <w:rFonts w:hint="eastAsia" w:ascii="仿宋" w:hAnsi="仿宋" w:eastAsia="仿宋" w:cs="宋体"/>
          <w:sz w:val="24"/>
          <w:szCs w:val="24"/>
        </w:rPr>
        <w:t>所需的货物、服务和工程类招标项目提供招标代理服务，为工程类项目提供造价咨询服务。</w:t>
      </w:r>
    </w:p>
    <w:p>
      <w:pPr>
        <w:snapToGrid w:val="0"/>
        <w:spacing w:line="360" w:lineRule="auto"/>
        <w:rPr>
          <w:rFonts w:ascii="仿宋" w:hAnsi="仿宋" w:eastAsia="仿宋" w:cs="宋体"/>
          <w:sz w:val="24"/>
          <w:szCs w:val="24"/>
        </w:rPr>
      </w:pPr>
      <w:r>
        <w:rPr>
          <w:rFonts w:hint="eastAsia" w:ascii="仿宋" w:hAnsi="仿宋" w:eastAsia="仿宋" w:cs="宋体"/>
          <w:sz w:val="24"/>
          <w:szCs w:val="24"/>
        </w:rPr>
        <w:t xml:space="preserve">    2.乙方提供的服务均须符合国家标准和招标文件要求，乙方保证依据招标文件要求和投标文件的承诺，及时向甲方各部门提供高质量的服务，且不在本协议和招投标文件内容之外提出任何附加条款；若实际存在任何附加或额外条款，无论签署的情形如何，均应当被视为无效。</w:t>
      </w:r>
    </w:p>
    <w:p>
      <w:pPr>
        <w:tabs>
          <w:tab w:val="left" w:pos="630"/>
        </w:tabs>
        <w:snapToGrid w:val="0"/>
        <w:spacing w:line="360" w:lineRule="auto"/>
        <w:rPr>
          <w:rFonts w:ascii="仿宋" w:hAnsi="仿宋" w:eastAsia="仿宋" w:cs="宋体"/>
          <w:sz w:val="24"/>
          <w:szCs w:val="24"/>
        </w:rPr>
      </w:pPr>
      <w:r>
        <w:rPr>
          <w:rFonts w:hint="eastAsia" w:ascii="仿宋" w:hAnsi="仿宋" w:eastAsia="仿宋" w:cs="宋体"/>
          <w:sz w:val="24"/>
          <w:szCs w:val="24"/>
        </w:rPr>
        <w:t xml:space="preserve">    3.乙方违反招投标文件、本协议以及其他书面承诺，均应依法承担违约责任。</w:t>
      </w:r>
    </w:p>
    <w:p>
      <w:pPr>
        <w:tabs>
          <w:tab w:val="left" w:pos="630"/>
        </w:tabs>
        <w:snapToGrid w:val="0"/>
        <w:spacing w:line="360" w:lineRule="auto"/>
        <w:rPr>
          <w:rFonts w:ascii="仿宋" w:hAnsi="仿宋" w:eastAsia="仿宋" w:cs="宋体"/>
          <w:sz w:val="24"/>
          <w:szCs w:val="24"/>
        </w:rPr>
      </w:pPr>
      <w:r>
        <w:rPr>
          <w:rFonts w:hint="eastAsia" w:ascii="仿宋" w:hAnsi="仿宋" w:eastAsia="仿宋" w:cs="宋体"/>
          <w:sz w:val="24"/>
          <w:szCs w:val="24"/>
        </w:rPr>
        <w:t xml:space="preserve">    4.乙方在委托采购代理的范围内按法律法规处理一切事务，对甲方提出的采购内容及技术需求等，有依法审查的义务，并对其招标采购代理事项的合法性负责。</w:t>
      </w:r>
    </w:p>
    <w:p>
      <w:pPr>
        <w:tabs>
          <w:tab w:val="left" w:pos="630"/>
        </w:tabs>
        <w:snapToGrid w:val="0"/>
        <w:spacing w:line="360" w:lineRule="auto"/>
        <w:rPr>
          <w:rFonts w:ascii="仿宋" w:hAnsi="仿宋" w:eastAsia="仿宋" w:cs="宋体"/>
          <w:sz w:val="24"/>
          <w:szCs w:val="24"/>
        </w:rPr>
      </w:pPr>
      <w:r>
        <w:rPr>
          <w:rFonts w:hint="eastAsia" w:ascii="仿宋" w:hAnsi="仿宋" w:eastAsia="仿宋" w:cs="宋体"/>
          <w:sz w:val="24"/>
          <w:szCs w:val="24"/>
        </w:rPr>
        <w:t xml:space="preserve">    5.乙方应按规定的程序和要求独立组织采购活动，接受甲方和有关部门的监督，自觉执行回避制度，遵守廉政规定和采购纪律，并承担保密责任。</w:t>
      </w:r>
    </w:p>
    <w:p>
      <w:pPr>
        <w:spacing w:line="360" w:lineRule="auto"/>
        <w:ind w:right="82" w:rightChars="39"/>
        <w:rPr>
          <w:rFonts w:ascii="仿宋" w:hAnsi="仿宋" w:eastAsia="仿宋" w:cs="宋体"/>
          <w:sz w:val="24"/>
          <w:szCs w:val="24"/>
        </w:rPr>
      </w:pPr>
      <w:r>
        <w:rPr>
          <w:rFonts w:hint="eastAsia" w:ascii="仿宋" w:hAnsi="仿宋" w:eastAsia="仿宋" w:cs="宋体"/>
          <w:sz w:val="24"/>
          <w:szCs w:val="24"/>
        </w:rPr>
        <w:t xml:space="preserve">   6.乙方保证严格遵守甲方的采购程序等相关规定，保证不会将协议及其中的权利、义务转让，保证不会转包、分包，否则甲方有权解除本协议并上报上级采购监管部门。</w:t>
      </w:r>
    </w:p>
    <w:p>
      <w:pPr>
        <w:spacing w:line="360" w:lineRule="auto"/>
        <w:ind w:right="82" w:rightChars="39" w:firstLine="480" w:firstLineChars="200"/>
        <w:rPr>
          <w:rFonts w:hint="eastAsia" w:ascii="仿宋" w:hAnsi="仿宋" w:eastAsia="仿宋" w:cs="宋体"/>
          <w:sz w:val="24"/>
          <w:szCs w:val="24"/>
        </w:rPr>
      </w:pPr>
      <w:r>
        <w:rPr>
          <w:rFonts w:hint="eastAsia" w:ascii="仿宋" w:hAnsi="仿宋" w:eastAsia="仿宋" w:cs="宋体"/>
          <w:sz w:val="24"/>
          <w:szCs w:val="24"/>
        </w:rPr>
        <w:t xml:space="preserve">7接受甲方、甲方主管部门和其他有关部门的监督管理，履行法律、法规、规章之规定，确保招标项目合法、合规，并承担全部责任。 </w:t>
      </w:r>
      <w:bookmarkStart w:id="11" w:name="_Toc229468721"/>
    </w:p>
    <w:p>
      <w:pPr>
        <w:spacing w:line="360" w:lineRule="auto"/>
        <w:ind w:right="82" w:rightChars="39" w:firstLine="480" w:firstLineChars="200"/>
        <w:rPr>
          <w:rFonts w:ascii="仿宋" w:eastAsia="仿宋" w:cs="宋体"/>
          <w:sz w:val="24"/>
          <w:szCs w:val="24"/>
        </w:rPr>
      </w:pPr>
      <w:r>
        <w:rPr>
          <w:rFonts w:hint="eastAsia" w:ascii="仿宋" w:eastAsia="仿宋" w:cs="宋体"/>
          <w:sz w:val="24"/>
          <w:szCs w:val="24"/>
        </w:rPr>
        <w:t>三、违约处理</w:t>
      </w:r>
      <w:bookmarkEnd w:id="11"/>
    </w:p>
    <w:p>
      <w:pPr>
        <w:tabs>
          <w:tab w:val="left" w:pos="630"/>
        </w:tabs>
        <w:snapToGrid w:val="0"/>
        <w:spacing w:line="360" w:lineRule="auto"/>
        <w:ind w:firstLine="477" w:firstLineChars="199"/>
        <w:rPr>
          <w:rFonts w:ascii="仿宋" w:hAnsi="仿宋" w:eastAsia="仿宋" w:cs="宋体"/>
          <w:sz w:val="24"/>
          <w:szCs w:val="24"/>
        </w:rPr>
      </w:pPr>
      <w:r>
        <w:rPr>
          <w:rFonts w:hint="eastAsia" w:ascii="仿宋" w:hAnsi="仿宋" w:eastAsia="仿宋" w:cs="宋体"/>
          <w:sz w:val="24"/>
          <w:szCs w:val="24"/>
        </w:rPr>
        <w:t>乙方不履行或逾期履行本协议规定的义务，甲方有权视情节予以催告、督促履行、停付或拒付价款，暂停其招标采购代理资格或解除本协议，同时有权要求乙方支付违约金或赔偿甲方因乙方违约行为造成的实际经济损失。</w:t>
      </w:r>
    </w:p>
    <w:p>
      <w:pPr>
        <w:tabs>
          <w:tab w:val="left" w:pos="630"/>
        </w:tabs>
        <w:snapToGrid w:val="0"/>
        <w:spacing w:line="360" w:lineRule="auto"/>
        <w:ind w:firstLine="477" w:firstLineChars="199"/>
        <w:rPr>
          <w:rFonts w:ascii="仿宋" w:hAnsi="仿宋" w:eastAsia="仿宋" w:cs="宋体"/>
          <w:sz w:val="24"/>
          <w:szCs w:val="24"/>
        </w:rPr>
      </w:pPr>
    </w:p>
    <w:p>
      <w:pPr>
        <w:tabs>
          <w:tab w:val="left" w:pos="630"/>
        </w:tabs>
        <w:snapToGrid w:val="0"/>
        <w:spacing w:line="360" w:lineRule="auto"/>
        <w:rPr>
          <w:rFonts w:ascii="仿宋" w:hAnsi="仿宋" w:eastAsia="仿宋" w:cs="宋体"/>
          <w:b/>
          <w:bCs/>
          <w:sz w:val="24"/>
          <w:szCs w:val="24"/>
        </w:rPr>
      </w:pPr>
      <w:r>
        <w:rPr>
          <w:rFonts w:hint="eastAsia" w:ascii="仿宋" w:hAnsi="仿宋" w:eastAsia="仿宋" w:cs="宋体"/>
          <w:b/>
          <w:bCs/>
          <w:sz w:val="24"/>
          <w:szCs w:val="24"/>
        </w:rPr>
        <w:t>四、双方共同责任</w:t>
      </w:r>
    </w:p>
    <w:p>
      <w:pPr>
        <w:tabs>
          <w:tab w:val="left" w:pos="630"/>
        </w:tabs>
        <w:snapToGrid w:val="0"/>
        <w:spacing w:line="360" w:lineRule="auto"/>
        <w:rPr>
          <w:rFonts w:ascii="仿宋" w:hAnsi="仿宋" w:eastAsia="仿宋" w:cs="宋体"/>
          <w:sz w:val="24"/>
          <w:szCs w:val="24"/>
        </w:rPr>
      </w:pPr>
      <w:r>
        <w:rPr>
          <w:rFonts w:hint="eastAsia" w:ascii="仿宋" w:hAnsi="仿宋" w:eastAsia="仿宋" w:cs="宋体"/>
          <w:sz w:val="24"/>
          <w:szCs w:val="24"/>
        </w:rPr>
        <w:t xml:space="preserve">    1.在招标采购活动进行过程中和招标采购活动完成后，甲乙双方均有责任对应当保密的事项保密。</w:t>
      </w:r>
    </w:p>
    <w:p>
      <w:pPr>
        <w:tabs>
          <w:tab w:val="left" w:pos="630"/>
        </w:tabs>
        <w:snapToGrid w:val="0"/>
        <w:spacing w:line="360" w:lineRule="auto"/>
        <w:rPr>
          <w:rFonts w:ascii="仿宋" w:hAnsi="仿宋" w:eastAsia="仿宋" w:cs="宋体"/>
          <w:sz w:val="24"/>
          <w:szCs w:val="24"/>
        </w:rPr>
      </w:pPr>
      <w:r>
        <w:rPr>
          <w:rFonts w:hint="eastAsia" w:ascii="仿宋" w:hAnsi="仿宋" w:eastAsia="仿宋" w:cs="宋体"/>
          <w:sz w:val="24"/>
          <w:szCs w:val="24"/>
        </w:rPr>
        <w:t xml:space="preserve">    2.非甲乙双方原因造成招标采购项目失败的，甲乙方双方有责任共同继续完成本次招标采购项目。</w:t>
      </w:r>
    </w:p>
    <w:p>
      <w:pPr>
        <w:tabs>
          <w:tab w:val="left" w:pos="630"/>
        </w:tabs>
        <w:snapToGrid w:val="0"/>
        <w:spacing w:line="360" w:lineRule="auto"/>
        <w:rPr>
          <w:rFonts w:ascii="仿宋" w:hAnsi="仿宋" w:eastAsia="仿宋" w:cs="宋体"/>
          <w:sz w:val="24"/>
          <w:szCs w:val="24"/>
        </w:rPr>
      </w:pPr>
    </w:p>
    <w:p>
      <w:pPr>
        <w:pStyle w:val="2"/>
        <w:numPr>
          <w:ilvl w:val="0"/>
          <w:numId w:val="0"/>
        </w:numPr>
        <w:snapToGrid w:val="0"/>
        <w:ind w:leftChars="0"/>
        <w:rPr>
          <w:rFonts w:ascii="仿宋" w:eastAsia="仿宋" w:cs="宋体"/>
          <w:sz w:val="24"/>
          <w:szCs w:val="24"/>
        </w:rPr>
      </w:pPr>
      <w:bookmarkStart w:id="12" w:name="_Toc229468722"/>
      <w:r>
        <w:rPr>
          <w:rFonts w:hint="eastAsia" w:ascii="仿宋" w:eastAsia="仿宋" w:cs="宋体"/>
          <w:sz w:val="24"/>
          <w:szCs w:val="24"/>
        </w:rPr>
        <w:t>五、合同价款</w:t>
      </w:r>
    </w:p>
    <w:p>
      <w:pPr>
        <w:tabs>
          <w:tab w:val="left" w:pos="630"/>
        </w:tabs>
        <w:snapToGrid w:val="0"/>
        <w:spacing w:line="360" w:lineRule="auto"/>
        <w:rPr>
          <w:rFonts w:ascii="仿宋" w:hAnsi="仿宋" w:eastAsia="仿宋" w:cs="宋体"/>
          <w:sz w:val="24"/>
          <w:szCs w:val="24"/>
        </w:rPr>
      </w:pPr>
      <w:r>
        <w:rPr>
          <w:rFonts w:hint="eastAsia" w:ascii="仿宋" w:hAnsi="仿宋" w:eastAsia="仿宋" w:cs="宋体"/>
          <w:sz w:val="24"/>
          <w:szCs w:val="24"/>
        </w:rPr>
        <w:t xml:space="preserve">    1、委托招标代理服务费：按计价格[2002]1980号文件文件的收费标准</w:t>
      </w:r>
      <w:r>
        <w:rPr>
          <w:rFonts w:hint="eastAsia" w:ascii="仿宋" w:hAnsi="仿宋" w:eastAsia="仿宋" w:cs="宋体"/>
          <w:sz w:val="24"/>
          <w:szCs w:val="24"/>
          <w:highlight w:val="cyan"/>
          <w:u w:val="single"/>
        </w:rPr>
        <w:t xml:space="preserve">       </w:t>
      </w:r>
      <w:r>
        <w:rPr>
          <w:rFonts w:hint="eastAsia" w:ascii="仿宋" w:hAnsi="仿宋" w:eastAsia="仿宋" w:cs="宋体"/>
          <w:sz w:val="24"/>
          <w:szCs w:val="24"/>
          <w:highlight w:val="cyan"/>
        </w:rPr>
        <w:t>%</w:t>
      </w:r>
      <w:r>
        <w:rPr>
          <w:rFonts w:hint="eastAsia" w:ascii="仿宋" w:hAnsi="仿宋" w:eastAsia="仿宋" w:cs="宋体"/>
          <w:sz w:val="24"/>
          <w:szCs w:val="24"/>
        </w:rPr>
        <w:t>计取。</w:t>
      </w:r>
    </w:p>
    <w:p>
      <w:pPr>
        <w:tabs>
          <w:tab w:val="left" w:pos="630"/>
        </w:tabs>
        <w:snapToGrid w:val="0"/>
        <w:spacing w:line="360" w:lineRule="auto"/>
        <w:ind w:left="120" w:hanging="120" w:hangingChars="50"/>
        <w:rPr>
          <w:rFonts w:ascii="仿宋" w:hAnsi="仿宋" w:eastAsia="仿宋" w:cs="宋体"/>
          <w:sz w:val="24"/>
          <w:szCs w:val="24"/>
        </w:rPr>
      </w:pPr>
      <w:r>
        <w:rPr>
          <w:rFonts w:hint="eastAsia" w:ascii="仿宋" w:hAnsi="仿宋" w:eastAsia="仿宋" w:cs="宋体"/>
          <w:sz w:val="24"/>
          <w:szCs w:val="24"/>
        </w:rPr>
        <w:t xml:space="preserve">    3、专家评审费，由【乙方】支付。</w:t>
      </w:r>
    </w:p>
    <w:p>
      <w:pPr>
        <w:tabs>
          <w:tab w:val="left" w:pos="630"/>
        </w:tabs>
        <w:snapToGrid w:val="0"/>
        <w:spacing w:line="360" w:lineRule="auto"/>
        <w:ind w:left="120" w:hanging="120" w:hangingChars="50"/>
        <w:rPr>
          <w:rFonts w:ascii="仿宋" w:hAnsi="仿宋" w:eastAsia="仿宋" w:cs="宋体"/>
          <w:sz w:val="24"/>
          <w:szCs w:val="24"/>
        </w:rPr>
      </w:pPr>
      <w:r>
        <w:rPr>
          <w:rFonts w:hint="eastAsia" w:ascii="仿宋" w:hAnsi="仿宋" w:eastAsia="仿宋" w:cs="宋体"/>
          <w:sz w:val="24"/>
          <w:szCs w:val="24"/>
        </w:rPr>
        <w:t xml:space="preserve">    4、开标评标服务费，由【乙方】支付。</w:t>
      </w:r>
    </w:p>
    <w:p>
      <w:pPr>
        <w:tabs>
          <w:tab w:val="left" w:pos="630"/>
        </w:tabs>
        <w:snapToGrid w:val="0"/>
        <w:spacing w:line="360" w:lineRule="auto"/>
        <w:ind w:left="120" w:hanging="120" w:hangingChars="50"/>
        <w:rPr>
          <w:rFonts w:ascii="仿宋" w:hAnsi="仿宋" w:eastAsia="仿宋" w:cs="宋体"/>
          <w:sz w:val="24"/>
          <w:szCs w:val="24"/>
        </w:rPr>
      </w:pPr>
      <w:r>
        <w:rPr>
          <w:rFonts w:hint="eastAsia" w:ascii="仿宋" w:hAnsi="仿宋" w:eastAsia="仿宋" w:cs="宋体"/>
          <w:sz w:val="24"/>
          <w:szCs w:val="24"/>
        </w:rPr>
        <w:t xml:space="preserve">    5、招标文件及相关资料成本费，由【乙方】收取。</w:t>
      </w:r>
    </w:p>
    <w:p>
      <w:pPr>
        <w:tabs>
          <w:tab w:val="left" w:pos="630"/>
        </w:tabs>
        <w:snapToGrid w:val="0"/>
        <w:spacing w:line="360" w:lineRule="auto"/>
        <w:ind w:left="120" w:hanging="120" w:hangingChars="50"/>
        <w:rPr>
          <w:rFonts w:ascii="仿宋" w:hAnsi="仿宋" w:eastAsia="仿宋" w:cs="宋体"/>
          <w:sz w:val="24"/>
          <w:szCs w:val="24"/>
        </w:rPr>
      </w:pPr>
      <w:r>
        <w:rPr>
          <w:rFonts w:hint="eastAsia" w:ascii="仿宋" w:hAnsi="仿宋" w:eastAsia="仿宋" w:cs="宋体"/>
          <w:sz w:val="24"/>
          <w:szCs w:val="24"/>
        </w:rPr>
        <w:t xml:space="preserve">    6、若在报纸上刊登招标公告的，其报纸公告刊登费由【甲方】支付。</w:t>
      </w:r>
    </w:p>
    <w:p>
      <w:pPr>
        <w:tabs>
          <w:tab w:val="left" w:pos="630"/>
        </w:tabs>
        <w:snapToGrid w:val="0"/>
        <w:spacing w:line="360" w:lineRule="auto"/>
        <w:ind w:left="120" w:hanging="120" w:hangingChars="50"/>
        <w:rPr>
          <w:rFonts w:ascii="仿宋" w:hAnsi="仿宋" w:eastAsia="仿宋" w:cs="宋体"/>
          <w:sz w:val="24"/>
          <w:szCs w:val="24"/>
        </w:rPr>
      </w:pPr>
      <w:r>
        <w:rPr>
          <w:rFonts w:hint="eastAsia" w:ascii="仿宋" w:hAnsi="仿宋" w:eastAsia="仿宋" w:cs="宋体"/>
          <w:sz w:val="24"/>
          <w:szCs w:val="24"/>
        </w:rPr>
        <w:t xml:space="preserve">    7、其它：投标保证金由【乙方】收取保管。</w:t>
      </w:r>
    </w:p>
    <w:p>
      <w:pPr>
        <w:tabs>
          <w:tab w:val="left" w:pos="630"/>
        </w:tabs>
        <w:snapToGrid w:val="0"/>
        <w:spacing w:line="360" w:lineRule="auto"/>
        <w:ind w:firstLine="480"/>
        <w:rPr>
          <w:rFonts w:hint="eastAsia" w:ascii="仿宋" w:hAnsi="仿宋" w:eastAsia="仿宋" w:cs="宋体"/>
          <w:sz w:val="24"/>
          <w:szCs w:val="24"/>
        </w:rPr>
      </w:pPr>
      <w:r>
        <w:rPr>
          <w:rFonts w:hint="eastAsia" w:ascii="仿宋" w:hAnsi="仿宋" w:eastAsia="仿宋" w:cs="宋体"/>
          <w:sz w:val="24"/>
          <w:szCs w:val="24"/>
        </w:rPr>
        <w:t>8、招标代理服务费待每个标段招标工作完成，并提交代理报告经【甲方】认可后，与中标单位结清。</w:t>
      </w:r>
    </w:p>
    <w:p>
      <w:pPr>
        <w:tabs>
          <w:tab w:val="left" w:pos="630"/>
        </w:tabs>
        <w:snapToGrid w:val="0"/>
        <w:spacing w:line="360" w:lineRule="auto"/>
        <w:rPr>
          <w:rFonts w:ascii="仿宋_GB2312" w:hAnsi="仿宋" w:eastAsia="仿宋_GB2312" w:cs="宋体"/>
          <w:b/>
          <w:bCs/>
          <w:szCs w:val="21"/>
          <w:lang w:val="zh-CN"/>
        </w:rPr>
      </w:pPr>
      <w:r>
        <w:rPr>
          <w:rFonts w:hint="eastAsia" w:ascii="仿宋" w:eastAsia="仿宋" w:cs="宋体"/>
          <w:sz w:val="24"/>
          <w:szCs w:val="24"/>
        </w:rPr>
        <w:t>六、</w:t>
      </w:r>
      <w:r>
        <w:rPr>
          <w:rFonts w:hint="eastAsia" w:ascii="仿宋_GB2312" w:hAnsi="仿宋" w:eastAsia="仿宋_GB2312" w:cs="宋体"/>
          <w:b/>
          <w:bCs/>
          <w:szCs w:val="21"/>
          <w:lang w:val="zh-CN"/>
        </w:rPr>
        <w:t>考核条款</w:t>
      </w:r>
    </w:p>
    <w:p>
      <w:pPr>
        <w:numPr>
          <w:ilvl w:val="0"/>
          <w:numId w:val="2"/>
        </w:numPr>
        <w:tabs>
          <w:tab w:val="left" w:pos="630"/>
          <w:tab w:val="clear" w:pos="312"/>
        </w:tabs>
        <w:snapToGrid w:val="0"/>
        <w:spacing w:line="360" w:lineRule="auto"/>
        <w:ind w:firstLine="420"/>
        <w:rPr>
          <w:rFonts w:ascii="仿宋_GB2312" w:hAnsi="仿宋" w:eastAsia="仿宋_GB2312" w:cs="宋体"/>
          <w:szCs w:val="21"/>
        </w:rPr>
      </w:pPr>
      <w:r>
        <w:rPr>
          <w:rFonts w:hint="eastAsia" w:ascii="仿宋_GB2312" w:hAnsi="仿宋" w:eastAsia="仿宋_GB2312" w:cs="宋体"/>
          <w:szCs w:val="21"/>
          <w:lang w:val="en-US" w:eastAsia="zh-CN"/>
        </w:rPr>
        <w:t>半年度</w:t>
      </w:r>
      <w:r>
        <w:rPr>
          <w:rFonts w:hint="eastAsia" w:ascii="仿宋_GB2312" w:hAnsi="仿宋" w:eastAsia="仿宋_GB2312" w:cs="宋体"/>
          <w:szCs w:val="21"/>
        </w:rPr>
        <w:t>考核85分</w:t>
      </w:r>
      <w:r>
        <w:rPr>
          <w:rFonts w:hint="eastAsia" w:ascii="仿宋_GB2312" w:hAnsi="仿宋" w:eastAsia="仿宋_GB2312" w:cs="宋体"/>
          <w:szCs w:val="21"/>
          <w:lang w:val="en-US" w:eastAsia="zh-CN"/>
        </w:rPr>
        <w:t>及</w:t>
      </w:r>
      <w:r>
        <w:rPr>
          <w:rFonts w:hint="eastAsia" w:ascii="仿宋_GB2312" w:hAnsi="仿宋" w:eastAsia="仿宋_GB2312" w:cs="宋体"/>
          <w:szCs w:val="21"/>
        </w:rPr>
        <w:t>以上，不扣款</w:t>
      </w:r>
    </w:p>
    <w:p>
      <w:pPr>
        <w:numPr>
          <w:ilvl w:val="0"/>
          <w:numId w:val="2"/>
        </w:numPr>
        <w:tabs>
          <w:tab w:val="left" w:pos="630"/>
          <w:tab w:val="clear" w:pos="312"/>
        </w:tabs>
        <w:snapToGrid w:val="0"/>
        <w:spacing w:line="360" w:lineRule="auto"/>
        <w:ind w:firstLine="420"/>
        <w:rPr>
          <w:rFonts w:ascii="仿宋_GB2312" w:hAnsi="仿宋" w:eastAsia="仿宋_GB2312" w:cs="宋体"/>
          <w:szCs w:val="21"/>
        </w:rPr>
      </w:pPr>
      <w:r>
        <w:rPr>
          <w:rFonts w:hint="eastAsia" w:ascii="仿宋_GB2312" w:hAnsi="仿宋" w:eastAsia="仿宋_GB2312" w:cs="宋体"/>
          <w:szCs w:val="21"/>
        </w:rPr>
        <w:t>考核85分以下，每少一分扣200元整</w:t>
      </w:r>
    </w:p>
    <w:p>
      <w:pPr>
        <w:numPr>
          <w:ilvl w:val="0"/>
          <w:numId w:val="2"/>
        </w:numPr>
        <w:tabs>
          <w:tab w:val="left" w:pos="630"/>
          <w:tab w:val="clear" w:pos="312"/>
        </w:tabs>
        <w:snapToGrid w:val="0"/>
        <w:spacing w:line="360" w:lineRule="auto"/>
        <w:ind w:firstLine="420"/>
        <w:rPr>
          <w:rFonts w:ascii="仿宋_GB2312" w:hAnsi="仿宋" w:eastAsia="仿宋_GB2312" w:cs="宋体"/>
          <w:szCs w:val="21"/>
        </w:rPr>
      </w:pPr>
      <w:r>
        <w:rPr>
          <w:rFonts w:hint="eastAsia" w:ascii="仿宋_GB2312" w:hAnsi="仿宋" w:eastAsia="仿宋_GB2312" w:cs="宋体"/>
          <w:szCs w:val="21"/>
        </w:rPr>
        <w:t>考核70分以下，每少一分扣500元整</w:t>
      </w:r>
    </w:p>
    <w:p>
      <w:pPr>
        <w:tabs>
          <w:tab w:val="left" w:pos="630"/>
        </w:tabs>
        <w:snapToGrid w:val="0"/>
        <w:spacing w:line="360" w:lineRule="auto"/>
        <w:rPr>
          <w:rFonts w:hint="eastAsia" w:ascii="仿宋" w:hAnsi="仿宋" w:eastAsia="仿宋" w:cs="宋体"/>
          <w:sz w:val="24"/>
          <w:szCs w:val="24"/>
        </w:rPr>
      </w:pPr>
      <w:r>
        <w:rPr>
          <w:rFonts w:hint="eastAsia" w:ascii="仿宋_GB2312" w:hAnsi="宋体" w:eastAsia="仿宋_GB2312"/>
          <w:sz w:val="24"/>
        </w:rPr>
        <w:t>甲方可与考核分均在8</w:t>
      </w:r>
      <w:r>
        <w:rPr>
          <w:rFonts w:ascii="仿宋_GB2312" w:hAnsi="宋体" w:eastAsia="仿宋_GB2312"/>
          <w:sz w:val="24"/>
        </w:rPr>
        <w:t>5</w:t>
      </w:r>
      <w:r>
        <w:rPr>
          <w:rFonts w:hint="eastAsia" w:ascii="仿宋_GB2312" w:hAnsi="宋体" w:eastAsia="仿宋_GB2312"/>
          <w:sz w:val="24"/>
        </w:rPr>
        <w:t>分</w:t>
      </w:r>
      <w:r>
        <w:rPr>
          <w:rFonts w:hint="eastAsia" w:ascii="仿宋_GB2312" w:hAnsi="宋体" w:eastAsia="仿宋_GB2312"/>
          <w:sz w:val="24"/>
          <w:lang w:val="en-US" w:eastAsia="zh-CN"/>
        </w:rPr>
        <w:t>及</w:t>
      </w:r>
      <w:r>
        <w:rPr>
          <w:rFonts w:hint="eastAsia" w:ascii="仿宋_GB2312" w:hAnsi="宋体" w:eastAsia="仿宋_GB2312"/>
          <w:sz w:val="24"/>
        </w:rPr>
        <w:t>以上的乙方续签合同，合同最多续签</w:t>
      </w:r>
      <w:r>
        <w:rPr>
          <w:rFonts w:ascii="仿宋_GB2312" w:hAnsi="宋体" w:eastAsia="仿宋_GB2312"/>
          <w:sz w:val="24"/>
        </w:rPr>
        <w:t>2</w:t>
      </w:r>
      <w:r>
        <w:rPr>
          <w:rFonts w:hint="eastAsia" w:ascii="仿宋_GB2312" w:hAnsi="宋体" w:eastAsia="仿宋_GB2312"/>
          <w:sz w:val="24"/>
        </w:rPr>
        <w:t>次，每次不超过</w:t>
      </w:r>
      <w:r>
        <w:rPr>
          <w:rFonts w:ascii="仿宋_GB2312" w:hAnsi="宋体" w:eastAsia="仿宋_GB2312"/>
          <w:sz w:val="24"/>
        </w:rPr>
        <w:t>1年。续签合同要求与本合同一致，合同费用不超过本合同。</w:t>
      </w:r>
    </w:p>
    <w:p>
      <w:pPr>
        <w:pStyle w:val="2"/>
        <w:numPr>
          <w:ilvl w:val="0"/>
          <w:numId w:val="0"/>
        </w:numPr>
        <w:snapToGrid w:val="0"/>
        <w:ind w:leftChars="0"/>
        <w:rPr>
          <w:rFonts w:ascii="仿宋" w:eastAsia="仿宋" w:cs="宋体"/>
          <w:sz w:val="24"/>
          <w:szCs w:val="24"/>
        </w:rPr>
      </w:pPr>
      <w:r>
        <w:rPr>
          <w:rFonts w:hint="eastAsia" w:ascii="仿宋" w:eastAsia="仿宋" w:cs="宋体"/>
          <w:sz w:val="24"/>
          <w:szCs w:val="24"/>
          <w:lang w:val="en-US" w:eastAsia="zh-CN"/>
        </w:rPr>
        <w:t>七、</w:t>
      </w:r>
      <w:r>
        <w:rPr>
          <w:rFonts w:hint="eastAsia" w:ascii="仿宋" w:eastAsia="仿宋" w:cs="宋体"/>
          <w:sz w:val="24"/>
          <w:szCs w:val="24"/>
        </w:rPr>
        <w:t>协议的组成部分</w:t>
      </w:r>
      <w:bookmarkEnd w:id="12"/>
    </w:p>
    <w:p>
      <w:pPr>
        <w:tabs>
          <w:tab w:val="left" w:pos="630"/>
        </w:tabs>
        <w:snapToGrid w:val="0"/>
        <w:spacing w:line="360" w:lineRule="auto"/>
        <w:ind w:left="120" w:hanging="120" w:hangingChars="50"/>
        <w:rPr>
          <w:rFonts w:ascii="仿宋" w:hAnsi="仿宋" w:eastAsia="仿宋" w:cs="宋体"/>
          <w:sz w:val="24"/>
          <w:szCs w:val="24"/>
        </w:rPr>
      </w:pPr>
      <w:r>
        <w:rPr>
          <w:rFonts w:hint="eastAsia" w:ascii="仿宋" w:hAnsi="仿宋" w:eastAsia="仿宋" w:cs="宋体"/>
          <w:sz w:val="24"/>
          <w:szCs w:val="24"/>
        </w:rPr>
        <w:t xml:space="preserve">    1、本协议</w:t>
      </w:r>
    </w:p>
    <w:p>
      <w:pPr>
        <w:tabs>
          <w:tab w:val="left" w:pos="630"/>
        </w:tabs>
        <w:snapToGrid w:val="0"/>
        <w:spacing w:line="360" w:lineRule="auto"/>
        <w:ind w:left="120" w:hanging="120" w:hangingChars="50"/>
        <w:rPr>
          <w:rFonts w:ascii="仿宋" w:hAnsi="仿宋" w:eastAsia="仿宋" w:cs="宋体"/>
          <w:sz w:val="24"/>
          <w:szCs w:val="24"/>
        </w:rPr>
      </w:pPr>
      <w:r>
        <w:rPr>
          <w:rFonts w:hint="eastAsia" w:ascii="仿宋" w:hAnsi="仿宋" w:eastAsia="仿宋" w:cs="宋体"/>
          <w:sz w:val="24"/>
          <w:szCs w:val="24"/>
        </w:rPr>
        <w:t xml:space="preserve">    2、中标通知书</w:t>
      </w:r>
    </w:p>
    <w:p>
      <w:pPr>
        <w:tabs>
          <w:tab w:val="left" w:pos="630"/>
        </w:tabs>
        <w:snapToGrid w:val="0"/>
        <w:spacing w:line="360" w:lineRule="auto"/>
        <w:ind w:left="120" w:hanging="120" w:hangingChars="50"/>
        <w:rPr>
          <w:rFonts w:ascii="仿宋" w:hAnsi="仿宋" w:eastAsia="仿宋" w:cs="宋体"/>
          <w:sz w:val="24"/>
          <w:szCs w:val="24"/>
        </w:rPr>
      </w:pPr>
      <w:r>
        <w:rPr>
          <w:rFonts w:hint="eastAsia" w:ascii="仿宋" w:hAnsi="仿宋" w:eastAsia="仿宋" w:cs="宋体"/>
          <w:sz w:val="24"/>
          <w:szCs w:val="24"/>
        </w:rPr>
        <w:t xml:space="preserve">    3、投标文件</w:t>
      </w:r>
    </w:p>
    <w:p>
      <w:pPr>
        <w:tabs>
          <w:tab w:val="left" w:pos="630"/>
        </w:tabs>
        <w:snapToGrid w:val="0"/>
        <w:spacing w:line="360" w:lineRule="auto"/>
        <w:ind w:left="120" w:hanging="120" w:hangingChars="50"/>
        <w:rPr>
          <w:rFonts w:ascii="仿宋" w:hAnsi="仿宋" w:eastAsia="仿宋" w:cs="宋体"/>
          <w:sz w:val="24"/>
          <w:szCs w:val="24"/>
        </w:rPr>
      </w:pPr>
      <w:r>
        <w:rPr>
          <w:rFonts w:hint="eastAsia" w:ascii="仿宋" w:hAnsi="仿宋" w:eastAsia="仿宋" w:cs="宋体"/>
          <w:sz w:val="24"/>
          <w:szCs w:val="24"/>
        </w:rPr>
        <w:t xml:space="preserve">    4、招标文件(含招标文件补充通知)</w:t>
      </w:r>
    </w:p>
    <w:p>
      <w:pPr>
        <w:tabs>
          <w:tab w:val="left" w:pos="630"/>
        </w:tabs>
        <w:snapToGrid w:val="0"/>
        <w:spacing w:line="360" w:lineRule="auto"/>
        <w:ind w:left="120" w:hanging="120" w:hangingChars="50"/>
        <w:rPr>
          <w:rFonts w:ascii="仿宋" w:hAnsi="仿宋" w:eastAsia="仿宋" w:cs="宋体"/>
          <w:sz w:val="24"/>
          <w:szCs w:val="24"/>
        </w:rPr>
      </w:pPr>
      <w:r>
        <w:rPr>
          <w:rFonts w:hint="eastAsia" w:ascii="仿宋" w:hAnsi="仿宋" w:eastAsia="仿宋" w:cs="宋体"/>
          <w:sz w:val="24"/>
          <w:szCs w:val="24"/>
        </w:rPr>
        <w:t xml:space="preserve">    5、其它补充协议</w:t>
      </w:r>
    </w:p>
    <w:p>
      <w:pPr>
        <w:pStyle w:val="2"/>
        <w:numPr>
          <w:ilvl w:val="0"/>
          <w:numId w:val="0"/>
        </w:numPr>
        <w:snapToGrid w:val="0"/>
        <w:ind w:leftChars="0"/>
        <w:rPr>
          <w:rFonts w:ascii="仿宋" w:eastAsia="仿宋" w:cs="宋体"/>
          <w:sz w:val="24"/>
          <w:szCs w:val="24"/>
        </w:rPr>
      </w:pPr>
      <w:bookmarkStart w:id="13" w:name="_Toc229468723"/>
      <w:r>
        <w:rPr>
          <w:rFonts w:hint="eastAsia" w:ascii="仿宋" w:eastAsia="仿宋" w:cs="宋体"/>
          <w:sz w:val="24"/>
          <w:szCs w:val="24"/>
          <w:lang w:val="en-US" w:eastAsia="zh-CN"/>
        </w:rPr>
        <w:t>八、</w:t>
      </w:r>
      <w:r>
        <w:rPr>
          <w:rFonts w:hint="eastAsia" w:ascii="仿宋" w:eastAsia="仿宋" w:cs="宋体"/>
          <w:sz w:val="24"/>
          <w:szCs w:val="24"/>
        </w:rPr>
        <w:t>协议生效及其它</w:t>
      </w:r>
      <w:bookmarkEnd w:id="13"/>
    </w:p>
    <w:p>
      <w:pPr>
        <w:tabs>
          <w:tab w:val="left" w:pos="0"/>
        </w:tabs>
        <w:wordWrap w:val="0"/>
        <w:snapToGrid w:val="0"/>
        <w:spacing w:line="360" w:lineRule="auto"/>
        <w:rPr>
          <w:rFonts w:ascii="仿宋" w:hAnsi="仿宋" w:eastAsia="仿宋" w:cs="宋体"/>
          <w:sz w:val="24"/>
          <w:szCs w:val="24"/>
        </w:rPr>
      </w:pPr>
      <w:r>
        <w:rPr>
          <w:rFonts w:hint="eastAsia" w:ascii="仿宋" w:hAnsi="仿宋" w:eastAsia="仿宋" w:cs="宋体"/>
          <w:sz w:val="24"/>
          <w:szCs w:val="24"/>
        </w:rPr>
        <w:t xml:space="preserve">    1、本协议自双方签字盖章之日起生效，有效期为20</w:t>
      </w:r>
      <w:r>
        <w:rPr>
          <w:rFonts w:hint="eastAsia" w:ascii="仿宋" w:hAnsi="仿宋" w:eastAsia="仿宋" w:cs="宋体"/>
          <w:sz w:val="24"/>
          <w:szCs w:val="24"/>
          <w:lang w:val="en-US" w:eastAsia="zh-CN"/>
        </w:rPr>
        <w:t>20</w:t>
      </w:r>
      <w:r>
        <w:rPr>
          <w:rFonts w:hint="eastAsia" w:ascii="仿宋" w:hAnsi="仿宋" w:eastAsia="仿宋" w:cs="宋体"/>
          <w:sz w:val="24"/>
          <w:szCs w:val="24"/>
        </w:rPr>
        <w:t>年</w:t>
      </w:r>
      <w:r>
        <w:rPr>
          <w:rFonts w:hint="eastAsia" w:ascii="仿宋" w:hAnsi="仿宋" w:eastAsia="仿宋" w:cs="宋体"/>
          <w:sz w:val="24"/>
          <w:szCs w:val="24"/>
          <w:u w:val="single"/>
        </w:rPr>
        <w:t xml:space="preserve">    </w:t>
      </w:r>
      <w:r>
        <w:rPr>
          <w:rFonts w:hint="eastAsia" w:ascii="仿宋" w:hAnsi="仿宋" w:eastAsia="仿宋" w:cs="宋体"/>
          <w:sz w:val="24"/>
          <w:szCs w:val="24"/>
        </w:rPr>
        <w:t>月</w:t>
      </w:r>
      <w:r>
        <w:rPr>
          <w:rFonts w:hint="eastAsia" w:ascii="仿宋" w:hAnsi="仿宋" w:eastAsia="仿宋" w:cs="宋体"/>
          <w:sz w:val="24"/>
          <w:szCs w:val="24"/>
          <w:u w:val="single"/>
        </w:rPr>
        <w:t xml:space="preserve">    </w:t>
      </w:r>
      <w:r>
        <w:rPr>
          <w:rFonts w:hint="eastAsia" w:ascii="仿宋" w:hAnsi="仿宋" w:eastAsia="仿宋" w:cs="宋体"/>
          <w:sz w:val="24"/>
          <w:szCs w:val="24"/>
        </w:rPr>
        <w:t>日至2</w:t>
      </w:r>
      <w:r>
        <w:rPr>
          <w:rFonts w:hint="eastAsia" w:ascii="仿宋" w:hAnsi="仿宋" w:eastAsia="仿宋" w:cs="宋体"/>
          <w:sz w:val="24"/>
          <w:szCs w:val="24"/>
          <w:lang w:val="en-US" w:eastAsia="zh-CN"/>
        </w:rPr>
        <w:t>022</w:t>
      </w:r>
      <w:r>
        <w:rPr>
          <w:rFonts w:hint="eastAsia" w:ascii="仿宋" w:hAnsi="仿宋" w:eastAsia="仿宋" w:cs="宋体"/>
          <w:sz w:val="24"/>
          <w:szCs w:val="24"/>
        </w:rPr>
        <w:t>年</w:t>
      </w:r>
      <w:r>
        <w:rPr>
          <w:rFonts w:hint="eastAsia" w:ascii="仿宋" w:hAnsi="仿宋" w:eastAsia="仿宋" w:cs="宋体"/>
          <w:sz w:val="24"/>
          <w:szCs w:val="24"/>
          <w:u w:val="single"/>
        </w:rPr>
        <w:t xml:space="preserve">    </w:t>
      </w:r>
      <w:r>
        <w:rPr>
          <w:rFonts w:hint="eastAsia" w:ascii="仿宋" w:hAnsi="仿宋" w:eastAsia="仿宋" w:cs="宋体"/>
          <w:sz w:val="24"/>
          <w:szCs w:val="24"/>
        </w:rPr>
        <w:t>月</w:t>
      </w:r>
      <w:r>
        <w:rPr>
          <w:rFonts w:hint="eastAsia" w:ascii="仿宋" w:hAnsi="仿宋" w:eastAsia="仿宋" w:cs="宋体"/>
          <w:sz w:val="24"/>
          <w:szCs w:val="24"/>
          <w:u w:val="single"/>
        </w:rPr>
        <w:t xml:space="preserve">    </w:t>
      </w:r>
      <w:r>
        <w:rPr>
          <w:rFonts w:hint="eastAsia" w:ascii="仿宋" w:hAnsi="仿宋" w:eastAsia="仿宋" w:cs="宋体"/>
          <w:sz w:val="24"/>
          <w:szCs w:val="24"/>
        </w:rPr>
        <w:t>日。</w:t>
      </w:r>
    </w:p>
    <w:p>
      <w:pPr>
        <w:snapToGrid w:val="0"/>
        <w:spacing w:line="360" w:lineRule="auto"/>
        <w:rPr>
          <w:rFonts w:ascii="仿宋" w:hAnsi="仿宋" w:eastAsia="仿宋" w:cs="宋体"/>
          <w:sz w:val="24"/>
          <w:szCs w:val="24"/>
        </w:rPr>
      </w:pPr>
      <w:r>
        <w:rPr>
          <w:rFonts w:hint="eastAsia" w:ascii="仿宋" w:hAnsi="仿宋" w:eastAsia="仿宋" w:cs="宋体"/>
          <w:sz w:val="24"/>
          <w:szCs w:val="24"/>
        </w:rPr>
        <w:t xml:space="preserve">    2、本协议一式4份，甲方执2份，乙方执2份。</w:t>
      </w:r>
    </w:p>
    <w:p>
      <w:pPr>
        <w:tabs>
          <w:tab w:val="left" w:pos="420"/>
        </w:tabs>
        <w:snapToGrid w:val="0"/>
        <w:spacing w:line="360" w:lineRule="auto"/>
        <w:rPr>
          <w:rFonts w:ascii="仿宋" w:hAnsi="仿宋" w:eastAsia="仿宋" w:cs="宋体"/>
          <w:sz w:val="24"/>
          <w:szCs w:val="24"/>
        </w:rPr>
      </w:pPr>
      <w:r>
        <w:rPr>
          <w:rFonts w:hint="eastAsia" w:ascii="仿宋" w:hAnsi="仿宋" w:eastAsia="仿宋" w:cs="宋体"/>
          <w:sz w:val="24"/>
          <w:szCs w:val="24"/>
        </w:rPr>
        <w:t xml:space="preserve">    3、本协议未尽事宜，甲乙双方应通过友好协商解决。</w:t>
      </w:r>
    </w:p>
    <w:p>
      <w:pPr>
        <w:tabs>
          <w:tab w:val="left" w:pos="420"/>
        </w:tabs>
        <w:snapToGrid w:val="0"/>
        <w:spacing w:line="360" w:lineRule="auto"/>
        <w:rPr>
          <w:rFonts w:ascii="仿宋" w:hAnsi="仿宋" w:eastAsia="仿宋" w:cs="宋体"/>
          <w:sz w:val="24"/>
          <w:szCs w:val="24"/>
        </w:rPr>
      </w:pPr>
    </w:p>
    <w:p>
      <w:pPr>
        <w:pStyle w:val="2"/>
        <w:numPr>
          <w:ilvl w:val="0"/>
          <w:numId w:val="0"/>
        </w:numPr>
        <w:snapToGrid w:val="0"/>
        <w:ind w:leftChars="0"/>
        <w:rPr>
          <w:rFonts w:ascii="仿宋" w:eastAsia="仿宋" w:cs="宋体"/>
          <w:sz w:val="24"/>
          <w:szCs w:val="24"/>
        </w:rPr>
      </w:pPr>
      <w:bookmarkStart w:id="14" w:name="_Toc229468724"/>
      <w:r>
        <w:rPr>
          <w:rFonts w:hint="eastAsia" w:ascii="仿宋" w:eastAsia="仿宋" w:cs="宋体"/>
          <w:sz w:val="24"/>
          <w:szCs w:val="24"/>
        </w:rPr>
        <w:t>八、纠纷解决方式</w:t>
      </w:r>
      <w:bookmarkEnd w:id="14"/>
    </w:p>
    <w:p>
      <w:pPr>
        <w:tabs>
          <w:tab w:val="left" w:pos="420"/>
        </w:tabs>
        <w:snapToGrid w:val="0"/>
        <w:spacing w:line="360" w:lineRule="auto"/>
        <w:ind w:firstLine="480" w:firstLineChars="200"/>
        <w:rPr>
          <w:rFonts w:ascii="仿宋" w:hAnsi="仿宋" w:eastAsia="仿宋" w:cs="宋体"/>
          <w:sz w:val="24"/>
          <w:szCs w:val="24"/>
        </w:rPr>
      </w:pPr>
      <w:r>
        <w:rPr>
          <w:rFonts w:hint="eastAsia" w:ascii="仿宋" w:hAnsi="仿宋" w:eastAsia="仿宋" w:cs="宋体"/>
          <w:sz w:val="24"/>
          <w:szCs w:val="24"/>
        </w:rPr>
        <w:t>履行本协议发生的纠纷，由双方友好协商解决；协商不成，由甲方所在地人民法院诉讼解决。</w:t>
      </w:r>
    </w:p>
    <w:p>
      <w:pPr>
        <w:tabs>
          <w:tab w:val="left" w:pos="630"/>
          <w:tab w:val="left" w:pos="5250"/>
        </w:tabs>
        <w:snapToGrid w:val="0"/>
        <w:spacing w:line="360" w:lineRule="auto"/>
        <w:ind w:left="120" w:hanging="120" w:hangingChars="50"/>
        <w:rPr>
          <w:rFonts w:ascii="仿宋" w:hAnsi="仿宋" w:eastAsia="仿宋" w:cs="宋体"/>
          <w:sz w:val="24"/>
          <w:szCs w:val="24"/>
        </w:rPr>
      </w:pPr>
    </w:p>
    <w:p>
      <w:pPr>
        <w:tabs>
          <w:tab w:val="left" w:pos="630"/>
          <w:tab w:val="left" w:pos="5250"/>
        </w:tabs>
        <w:snapToGrid w:val="0"/>
        <w:spacing w:line="360" w:lineRule="auto"/>
        <w:ind w:left="120" w:hanging="120" w:hangingChars="50"/>
        <w:rPr>
          <w:rFonts w:ascii="仿宋" w:hAnsi="仿宋" w:eastAsia="仿宋" w:cs="宋体"/>
          <w:sz w:val="24"/>
          <w:szCs w:val="24"/>
        </w:rPr>
      </w:pPr>
      <w:r>
        <w:rPr>
          <w:rFonts w:hint="eastAsia" w:ascii="仿宋" w:hAnsi="仿宋" w:eastAsia="仿宋" w:cs="宋体"/>
          <w:sz w:val="24"/>
          <w:szCs w:val="24"/>
        </w:rPr>
        <w:t xml:space="preserve">    甲方（盖章）：                       乙方（盖章）： </w:t>
      </w:r>
    </w:p>
    <w:p>
      <w:pPr>
        <w:tabs>
          <w:tab w:val="left" w:pos="630"/>
        </w:tabs>
        <w:snapToGrid w:val="0"/>
        <w:spacing w:line="360" w:lineRule="auto"/>
        <w:ind w:left="120" w:hanging="120" w:hangingChars="50"/>
        <w:rPr>
          <w:rFonts w:ascii="仿宋" w:hAnsi="仿宋" w:eastAsia="仿宋" w:cs="宋体"/>
          <w:sz w:val="24"/>
          <w:szCs w:val="24"/>
        </w:rPr>
      </w:pPr>
      <w:r>
        <w:rPr>
          <w:rFonts w:hint="eastAsia" w:ascii="仿宋" w:hAnsi="仿宋" w:eastAsia="仿宋" w:cs="宋体"/>
          <w:sz w:val="24"/>
          <w:szCs w:val="24"/>
        </w:rPr>
        <w:t xml:space="preserve">    甲方代表（签字）：                   乙方代表（签字）：</w:t>
      </w:r>
    </w:p>
    <w:p>
      <w:pPr>
        <w:tabs>
          <w:tab w:val="left" w:pos="630"/>
          <w:tab w:val="left" w:pos="5040"/>
          <w:tab w:val="left" w:pos="5355"/>
        </w:tabs>
        <w:snapToGrid w:val="0"/>
        <w:spacing w:line="360" w:lineRule="auto"/>
        <w:ind w:left="4200" w:hanging="4200" w:hangingChars="1750"/>
        <w:rPr>
          <w:rFonts w:ascii="仿宋" w:hAnsi="仿宋" w:eastAsia="仿宋" w:cs="宋体"/>
          <w:sz w:val="24"/>
          <w:szCs w:val="24"/>
        </w:rPr>
      </w:pPr>
      <w:r>
        <w:rPr>
          <w:rFonts w:hint="eastAsia" w:ascii="仿宋" w:hAnsi="仿宋" w:eastAsia="仿宋" w:cs="宋体"/>
          <w:sz w:val="24"/>
          <w:szCs w:val="24"/>
        </w:rPr>
        <w:t xml:space="preserve">    地址：                              地址： </w:t>
      </w:r>
    </w:p>
    <w:p>
      <w:pPr>
        <w:tabs>
          <w:tab w:val="left" w:pos="630"/>
        </w:tabs>
        <w:snapToGrid w:val="0"/>
        <w:spacing w:line="360" w:lineRule="auto"/>
        <w:ind w:left="120" w:hanging="120" w:hangingChars="50"/>
        <w:rPr>
          <w:rFonts w:ascii="仿宋" w:hAnsi="仿宋" w:eastAsia="仿宋" w:cs="宋体"/>
          <w:sz w:val="24"/>
          <w:szCs w:val="24"/>
        </w:rPr>
      </w:pPr>
      <w:r>
        <w:rPr>
          <w:rFonts w:hint="eastAsia" w:ascii="仿宋" w:hAnsi="仿宋" w:eastAsia="仿宋" w:cs="宋体"/>
          <w:sz w:val="24"/>
          <w:szCs w:val="24"/>
        </w:rPr>
        <w:t xml:space="preserve">    电话：                              电话：    </w:t>
      </w:r>
    </w:p>
    <w:p>
      <w:pPr>
        <w:snapToGrid w:val="0"/>
        <w:spacing w:line="360" w:lineRule="auto"/>
        <w:ind w:firstLine="480"/>
        <w:rPr>
          <w:rFonts w:hint="eastAsia" w:ascii="仿宋" w:hAnsi="仿宋" w:eastAsia="仿宋" w:cs="宋体"/>
          <w:sz w:val="24"/>
          <w:szCs w:val="24"/>
        </w:rPr>
      </w:pPr>
      <w:r>
        <w:rPr>
          <w:rFonts w:hint="eastAsia" w:ascii="仿宋" w:hAnsi="仿宋" w:eastAsia="仿宋" w:cs="宋体"/>
          <w:sz w:val="24"/>
          <w:szCs w:val="24"/>
        </w:rPr>
        <w:t>签订时间：20</w:t>
      </w:r>
      <w:r>
        <w:rPr>
          <w:rFonts w:hint="eastAsia" w:ascii="仿宋" w:hAnsi="仿宋" w:eastAsia="仿宋" w:cs="宋体"/>
          <w:sz w:val="24"/>
          <w:szCs w:val="24"/>
          <w:lang w:val="en-US" w:eastAsia="zh-CN"/>
        </w:rPr>
        <w:t>20</w:t>
      </w:r>
      <w:r>
        <w:rPr>
          <w:rFonts w:hint="eastAsia" w:ascii="仿宋" w:hAnsi="仿宋" w:eastAsia="仿宋" w:cs="宋体"/>
          <w:sz w:val="24"/>
          <w:szCs w:val="24"/>
        </w:rPr>
        <w:t xml:space="preserve">年      月       日       </w:t>
      </w:r>
    </w:p>
    <w:p>
      <w:pPr>
        <w:ind w:firstLine="482" w:firstLineChars="200"/>
        <w:jc w:val="left"/>
        <w:rPr>
          <w:rFonts w:hint="eastAsia" w:ascii="仿宋_GB2312" w:hAnsi="宋体" w:eastAsia="仿宋_GB2312"/>
          <w:b/>
          <w:sz w:val="24"/>
        </w:rPr>
      </w:pPr>
    </w:p>
    <w:p>
      <w:pPr>
        <w:ind w:firstLine="482" w:firstLineChars="200"/>
        <w:jc w:val="left"/>
        <w:rPr>
          <w:rFonts w:hint="eastAsia" w:ascii="仿宋_GB2312" w:hAnsi="宋体" w:eastAsia="仿宋_GB2312"/>
          <w:b/>
          <w:sz w:val="24"/>
        </w:rPr>
      </w:pPr>
    </w:p>
    <w:p>
      <w:pPr>
        <w:ind w:firstLine="482" w:firstLineChars="200"/>
        <w:jc w:val="left"/>
        <w:rPr>
          <w:rFonts w:ascii="仿宋_GB2312" w:hAnsi="宋体" w:eastAsia="仿宋_GB2312"/>
          <w:b/>
          <w:sz w:val="24"/>
        </w:rPr>
      </w:pPr>
      <w:r>
        <w:rPr>
          <w:rFonts w:hint="eastAsia" w:ascii="仿宋_GB2312" w:hAnsi="宋体" w:eastAsia="仿宋_GB2312"/>
          <w:b/>
          <w:sz w:val="24"/>
        </w:rPr>
        <w:t>附件一</w:t>
      </w:r>
    </w:p>
    <w:p>
      <w:pPr>
        <w:jc w:val="center"/>
        <w:rPr>
          <w:rFonts w:ascii="仿宋_GB2312" w:hAnsi="宋体" w:eastAsia="仿宋_GB2312"/>
          <w:b/>
          <w:sz w:val="24"/>
        </w:rPr>
      </w:pPr>
      <w:r>
        <w:rPr>
          <w:rFonts w:hint="eastAsia" w:ascii="仿宋_GB2312" w:hAnsi="宋体" w:eastAsia="仿宋_GB2312"/>
          <w:b/>
          <w:sz w:val="24"/>
        </w:rPr>
        <w:t>招标代理服务考核表</w:t>
      </w:r>
    </w:p>
    <w:tbl>
      <w:tblPr>
        <w:tblStyle w:val="13"/>
        <w:tblW w:w="974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4"/>
        <w:gridCol w:w="4833"/>
        <w:gridCol w:w="1884"/>
        <w:gridCol w:w="16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44" w:type="dxa"/>
          </w:tcPr>
          <w:p>
            <w:pPr>
              <w:jc w:val="center"/>
              <w:rPr>
                <w:rFonts w:ascii="仿宋_GB2312" w:hAnsi="宋体" w:eastAsia="仿宋_GB2312"/>
                <w:b/>
                <w:sz w:val="24"/>
              </w:rPr>
            </w:pPr>
            <w:r>
              <w:rPr>
                <w:rFonts w:hint="eastAsia" w:ascii="仿宋_GB2312" w:hAnsi="宋体" w:eastAsia="仿宋_GB2312"/>
                <w:b/>
                <w:sz w:val="24"/>
              </w:rPr>
              <w:t>序号</w:t>
            </w:r>
          </w:p>
        </w:tc>
        <w:tc>
          <w:tcPr>
            <w:tcW w:w="4833" w:type="dxa"/>
          </w:tcPr>
          <w:p>
            <w:pPr>
              <w:jc w:val="center"/>
              <w:rPr>
                <w:rFonts w:ascii="仿宋_GB2312" w:hAnsi="宋体" w:eastAsia="仿宋_GB2312"/>
                <w:b/>
                <w:sz w:val="24"/>
              </w:rPr>
            </w:pPr>
            <w:r>
              <w:rPr>
                <w:rFonts w:hint="eastAsia" w:ascii="仿宋_GB2312" w:hAnsi="宋体" w:eastAsia="仿宋_GB2312"/>
                <w:b/>
                <w:sz w:val="24"/>
              </w:rPr>
              <w:t>考核内容</w:t>
            </w:r>
          </w:p>
        </w:tc>
        <w:tc>
          <w:tcPr>
            <w:tcW w:w="1884" w:type="dxa"/>
          </w:tcPr>
          <w:p>
            <w:pPr>
              <w:jc w:val="center"/>
              <w:rPr>
                <w:rFonts w:ascii="仿宋_GB2312" w:hAnsi="宋体" w:eastAsia="仿宋_GB2312"/>
                <w:b/>
                <w:sz w:val="24"/>
              </w:rPr>
            </w:pPr>
            <w:r>
              <w:rPr>
                <w:rFonts w:hint="eastAsia" w:ascii="仿宋_GB2312" w:hAnsi="宋体" w:eastAsia="仿宋_GB2312"/>
                <w:b/>
                <w:sz w:val="24"/>
              </w:rPr>
              <w:t>分值</w:t>
            </w:r>
          </w:p>
        </w:tc>
        <w:tc>
          <w:tcPr>
            <w:tcW w:w="1683" w:type="dxa"/>
          </w:tcPr>
          <w:p>
            <w:pPr>
              <w:jc w:val="center"/>
              <w:rPr>
                <w:rFonts w:ascii="仿宋_GB2312" w:hAnsi="宋体" w:eastAsia="仿宋_GB2312"/>
                <w:b/>
                <w:sz w:val="24"/>
              </w:rPr>
            </w:pPr>
            <w:r>
              <w:rPr>
                <w:rFonts w:hint="eastAsia" w:ascii="仿宋_GB2312" w:hAnsi="宋体" w:eastAsia="仿宋_GB2312"/>
                <w:b/>
                <w:sz w:val="24"/>
              </w:rPr>
              <w:t>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44" w:type="dxa"/>
          </w:tcPr>
          <w:p>
            <w:pPr>
              <w:jc w:val="center"/>
              <w:rPr>
                <w:rFonts w:ascii="仿宋_GB2312" w:hAnsi="宋体" w:eastAsia="仿宋_GB2312"/>
                <w:b/>
                <w:sz w:val="24"/>
              </w:rPr>
            </w:pPr>
            <w:r>
              <w:rPr>
                <w:rFonts w:hint="eastAsia" w:ascii="仿宋_GB2312" w:hAnsi="宋体" w:eastAsia="仿宋_GB2312"/>
                <w:b/>
                <w:sz w:val="24"/>
              </w:rPr>
              <w:t>1</w:t>
            </w:r>
          </w:p>
        </w:tc>
        <w:tc>
          <w:tcPr>
            <w:tcW w:w="4833" w:type="dxa"/>
          </w:tcPr>
          <w:p>
            <w:pPr>
              <w:jc w:val="center"/>
              <w:rPr>
                <w:rFonts w:ascii="仿宋_GB2312" w:hAnsi="宋体" w:eastAsia="仿宋_GB2312"/>
                <w:b/>
                <w:sz w:val="24"/>
              </w:rPr>
            </w:pPr>
            <w:r>
              <w:rPr>
                <w:rFonts w:hint="eastAsia" w:ascii="仿宋_GB2312" w:hAnsi="宋体" w:eastAsia="仿宋_GB2312"/>
                <w:b/>
                <w:sz w:val="24"/>
              </w:rPr>
              <w:t>招标文件撰写规范和专业性</w:t>
            </w:r>
          </w:p>
        </w:tc>
        <w:tc>
          <w:tcPr>
            <w:tcW w:w="1884" w:type="dxa"/>
          </w:tcPr>
          <w:p>
            <w:pPr>
              <w:jc w:val="center"/>
              <w:rPr>
                <w:rFonts w:ascii="仿宋_GB2312" w:hAnsi="宋体" w:eastAsia="仿宋_GB2312"/>
                <w:b/>
                <w:sz w:val="24"/>
              </w:rPr>
            </w:pPr>
            <w:r>
              <w:rPr>
                <w:rFonts w:hint="eastAsia" w:ascii="仿宋_GB2312" w:hAnsi="宋体" w:eastAsia="仿宋_GB2312"/>
                <w:b/>
                <w:sz w:val="24"/>
              </w:rPr>
              <w:t>20</w:t>
            </w:r>
          </w:p>
        </w:tc>
        <w:tc>
          <w:tcPr>
            <w:tcW w:w="1683" w:type="dxa"/>
          </w:tcPr>
          <w:p>
            <w:pPr>
              <w:jc w:val="center"/>
              <w:rPr>
                <w:rFonts w:ascii="仿宋_GB2312" w:hAnsi="宋体"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44" w:type="dxa"/>
          </w:tcPr>
          <w:p>
            <w:pPr>
              <w:jc w:val="center"/>
              <w:rPr>
                <w:rFonts w:ascii="仿宋_GB2312" w:hAnsi="宋体" w:eastAsia="仿宋_GB2312"/>
                <w:b/>
                <w:sz w:val="24"/>
              </w:rPr>
            </w:pPr>
            <w:r>
              <w:rPr>
                <w:rFonts w:hint="eastAsia" w:ascii="仿宋_GB2312" w:hAnsi="宋体" w:eastAsia="仿宋_GB2312"/>
                <w:b/>
                <w:sz w:val="24"/>
              </w:rPr>
              <w:t>2</w:t>
            </w:r>
          </w:p>
        </w:tc>
        <w:tc>
          <w:tcPr>
            <w:tcW w:w="4833" w:type="dxa"/>
          </w:tcPr>
          <w:p>
            <w:pPr>
              <w:jc w:val="center"/>
              <w:rPr>
                <w:rFonts w:ascii="仿宋_GB2312" w:hAnsi="宋体" w:eastAsia="仿宋_GB2312"/>
                <w:b/>
                <w:sz w:val="24"/>
              </w:rPr>
            </w:pPr>
            <w:r>
              <w:rPr>
                <w:rFonts w:hint="eastAsia" w:ascii="仿宋_GB2312" w:hAnsi="宋体" w:eastAsia="仿宋_GB2312"/>
                <w:b/>
                <w:sz w:val="24"/>
              </w:rPr>
              <w:t>招标及中标公告内容完整性、及时性</w:t>
            </w:r>
          </w:p>
        </w:tc>
        <w:tc>
          <w:tcPr>
            <w:tcW w:w="1884" w:type="dxa"/>
          </w:tcPr>
          <w:p>
            <w:pPr>
              <w:jc w:val="center"/>
              <w:rPr>
                <w:rFonts w:ascii="仿宋_GB2312" w:hAnsi="宋体" w:eastAsia="仿宋_GB2312"/>
                <w:b/>
                <w:sz w:val="24"/>
              </w:rPr>
            </w:pPr>
            <w:r>
              <w:rPr>
                <w:rFonts w:hint="eastAsia" w:ascii="仿宋_GB2312" w:hAnsi="宋体" w:eastAsia="仿宋_GB2312"/>
                <w:b/>
                <w:sz w:val="24"/>
              </w:rPr>
              <w:t>10</w:t>
            </w:r>
          </w:p>
        </w:tc>
        <w:tc>
          <w:tcPr>
            <w:tcW w:w="1683" w:type="dxa"/>
          </w:tcPr>
          <w:p>
            <w:pPr>
              <w:jc w:val="center"/>
              <w:rPr>
                <w:rFonts w:ascii="仿宋_GB2312" w:hAnsi="宋体"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44" w:type="dxa"/>
          </w:tcPr>
          <w:p>
            <w:pPr>
              <w:jc w:val="center"/>
              <w:rPr>
                <w:rFonts w:ascii="仿宋_GB2312" w:hAnsi="宋体" w:eastAsia="仿宋_GB2312"/>
                <w:b/>
                <w:sz w:val="24"/>
              </w:rPr>
            </w:pPr>
            <w:r>
              <w:rPr>
                <w:rFonts w:hint="eastAsia" w:ascii="仿宋_GB2312" w:hAnsi="宋体" w:eastAsia="仿宋_GB2312"/>
                <w:b/>
                <w:sz w:val="24"/>
              </w:rPr>
              <w:t>3</w:t>
            </w:r>
          </w:p>
        </w:tc>
        <w:tc>
          <w:tcPr>
            <w:tcW w:w="4833" w:type="dxa"/>
          </w:tcPr>
          <w:p>
            <w:pPr>
              <w:jc w:val="center"/>
              <w:rPr>
                <w:rFonts w:ascii="仿宋_GB2312" w:hAnsi="宋体" w:eastAsia="仿宋_GB2312"/>
                <w:b/>
                <w:sz w:val="24"/>
              </w:rPr>
            </w:pPr>
            <w:r>
              <w:rPr>
                <w:rFonts w:hint="eastAsia" w:ascii="仿宋_GB2312" w:hAnsi="宋体" w:eastAsia="仿宋_GB2312"/>
                <w:b/>
                <w:sz w:val="24"/>
              </w:rPr>
              <w:t>招标代理活动各环节的规范性和专业性</w:t>
            </w:r>
          </w:p>
        </w:tc>
        <w:tc>
          <w:tcPr>
            <w:tcW w:w="1884" w:type="dxa"/>
          </w:tcPr>
          <w:p>
            <w:pPr>
              <w:jc w:val="center"/>
              <w:rPr>
                <w:rFonts w:ascii="仿宋_GB2312" w:hAnsi="宋体" w:eastAsia="仿宋_GB2312"/>
                <w:b/>
                <w:sz w:val="24"/>
              </w:rPr>
            </w:pPr>
            <w:r>
              <w:rPr>
                <w:rFonts w:hint="eastAsia" w:ascii="仿宋_GB2312" w:hAnsi="宋体" w:eastAsia="仿宋_GB2312"/>
                <w:b/>
                <w:sz w:val="24"/>
              </w:rPr>
              <w:t>30</w:t>
            </w:r>
          </w:p>
        </w:tc>
        <w:tc>
          <w:tcPr>
            <w:tcW w:w="1683" w:type="dxa"/>
          </w:tcPr>
          <w:p>
            <w:pPr>
              <w:jc w:val="center"/>
              <w:rPr>
                <w:rFonts w:ascii="仿宋_GB2312" w:hAnsi="宋体"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44" w:type="dxa"/>
          </w:tcPr>
          <w:p>
            <w:pPr>
              <w:jc w:val="center"/>
              <w:rPr>
                <w:rFonts w:ascii="仿宋_GB2312" w:hAnsi="宋体" w:eastAsia="仿宋_GB2312"/>
                <w:b/>
                <w:sz w:val="24"/>
              </w:rPr>
            </w:pPr>
            <w:r>
              <w:rPr>
                <w:rFonts w:hint="eastAsia" w:ascii="仿宋_GB2312" w:hAnsi="宋体" w:eastAsia="仿宋_GB2312"/>
                <w:b/>
                <w:sz w:val="24"/>
              </w:rPr>
              <w:t>4</w:t>
            </w:r>
          </w:p>
        </w:tc>
        <w:tc>
          <w:tcPr>
            <w:tcW w:w="4833" w:type="dxa"/>
          </w:tcPr>
          <w:p>
            <w:pPr>
              <w:jc w:val="center"/>
              <w:rPr>
                <w:rFonts w:ascii="仿宋_GB2312" w:hAnsi="宋体" w:eastAsia="仿宋_GB2312"/>
                <w:b/>
                <w:sz w:val="24"/>
              </w:rPr>
            </w:pPr>
            <w:r>
              <w:rPr>
                <w:rFonts w:hint="eastAsia" w:ascii="仿宋_GB2312" w:hAnsi="宋体" w:eastAsia="仿宋_GB2312"/>
                <w:b/>
                <w:sz w:val="24"/>
              </w:rPr>
              <w:t>因招标代理原因引起的投诉量和影响</w:t>
            </w:r>
          </w:p>
        </w:tc>
        <w:tc>
          <w:tcPr>
            <w:tcW w:w="1884" w:type="dxa"/>
          </w:tcPr>
          <w:p>
            <w:pPr>
              <w:jc w:val="center"/>
              <w:rPr>
                <w:rFonts w:ascii="仿宋_GB2312" w:hAnsi="宋体" w:eastAsia="仿宋_GB2312"/>
                <w:b/>
                <w:sz w:val="24"/>
              </w:rPr>
            </w:pPr>
            <w:r>
              <w:rPr>
                <w:rFonts w:hint="eastAsia" w:ascii="仿宋_GB2312" w:hAnsi="宋体" w:eastAsia="仿宋_GB2312"/>
                <w:b/>
                <w:sz w:val="24"/>
              </w:rPr>
              <w:t>20</w:t>
            </w:r>
          </w:p>
        </w:tc>
        <w:tc>
          <w:tcPr>
            <w:tcW w:w="1683" w:type="dxa"/>
          </w:tcPr>
          <w:p>
            <w:pPr>
              <w:jc w:val="center"/>
              <w:rPr>
                <w:rFonts w:ascii="仿宋_GB2312" w:hAnsi="宋体"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44" w:type="dxa"/>
          </w:tcPr>
          <w:p>
            <w:pPr>
              <w:jc w:val="center"/>
              <w:rPr>
                <w:rFonts w:ascii="仿宋_GB2312" w:hAnsi="宋体" w:eastAsia="仿宋_GB2312"/>
                <w:b/>
                <w:sz w:val="24"/>
              </w:rPr>
            </w:pPr>
            <w:r>
              <w:rPr>
                <w:rFonts w:hint="eastAsia" w:ascii="仿宋_GB2312" w:hAnsi="宋体" w:eastAsia="仿宋_GB2312"/>
                <w:b/>
                <w:sz w:val="24"/>
              </w:rPr>
              <w:t>5</w:t>
            </w:r>
          </w:p>
        </w:tc>
        <w:tc>
          <w:tcPr>
            <w:tcW w:w="4833" w:type="dxa"/>
          </w:tcPr>
          <w:p>
            <w:pPr>
              <w:jc w:val="center"/>
              <w:rPr>
                <w:rFonts w:ascii="仿宋_GB2312" w:hAnsi="宋体" w:eastAsia="仿宋_GB2312"/>
                <w:b/>
                <w:sz w:val="24"/>
              </w:rPr>
            </w:pPr>
            <w:r>
              <w:rPr>
                <w:rFonts w:hint="eastAsia" w:ascii="仿宋_GB2312" w:hAnsi="宋体" w:eastAsia="仿宋_GB2312"/>
                <w:b/>
                <w:sz w:val="24"/>
              </w:rPr>
              <w:t>投诉处理妥善性</w:t>
            </w:r>
          </w:p>
        </w:tc>
        <w:tc>
          <w:tcPr>
            <w:tcW w:w="1884" w:type="dxa"/>
          </w:tcPr>
          <w:p>
            <w:pPr>
              <w:jc w:val="center"/>
              <w:rPr>
                <w:rFonts w:ascii="仿宋_GB2312" w:hAnsi="宋体" w:eastAsia="仿宋_GB2312"/>
                <w:b/>
                <w:sz w:val="24"/>
              </w:rPr>
            </w:pPr>
            <w:r>
              <w:rPr>
                <w:rFonts w:hint="eastAsia" w:ascii="仿宋_GB2312" w:hAnsi="宋体" w:eastAsia="仿宋_GB2312"/>
                <w:b/>
                <w:sz w:val="24"/>
              </w:rPr>
              <w:t>20</w:t>
            </w:r>
          </w:p>
        </w:tc>
        <w:tc>
          <w:tcPr>
            <w:tcW w:w="1683" w:type="dxa"/>
          </w:tcPr>
          <w:p>
            <w:pPr>
              <w:jc w:val="center"/>
              <w:rPr>
                <w:rFonts w:ascii="仿宋_GB2312" w:hAnsi="宋体" w:eastAsia="仿宋_GB2312"/>
                <w:b/>
                <w:sz w:val="24"/>
              </w:rPr>
            </w:pPr>
          </w:p>
        </w:tc>
      </w:tr>
    </w:tbl>
    <w:p>
      <w:pPr>
        <w:snapToGrid w:val="0"/>
        <w:spacing w:line="360" w:lineRule="auto"/>
        <w:ind w:firstLine="480"/>
        <w:rPr>
          <w:rFonts w:hint="eastAsia" w:ascii="仿宋" w:hAnsi="仿宋" w:eastAsia="仿宋" w:cs="宋体"/>
          <w:sz w:val="24"/>
          <w:szCs w:val="24"/>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Vrinda">
    <w:altName w:val="Segoe UI Symbol"/>
    <w:panose1 w:val="020B0502040204020203"/>
    <w:charset w:val="00"/>
    <w:family w:val="swiss"/>
    <w:pitch w:val="default"/>
    <w:sig w:usb0="00000000" w:usb1="00000000" w:usb2="00000000" w:usb3="00000000" w:csb0="00000001" w:csb1="00000000"/>
  </w:font>
  <w:font w:name="Segoe UI Symbol">
    <w:panose1 w:val="020B0502040204020203"/>
    <w:charset w:val="00"/>
    <w:family w:val="auto"/>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w:t>
                          </w:r>
                          <w:r>
                            <w:rPr>
                              <w:rFonts w:hint="eastAsia"/>
                              <w:sz w:val="18"/>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B0+F+ksQEA&#10;AE4DAAAOAAAAAAAAAAEAIAAAAB4BAABkcnMvZTJvRG9jLnhtbFBLBQYAAAAABgAGAFkBAABBBQAA&#10;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u w:val="single"/>
      </w:rPr>
    </w:pPr>
  </w:p>
  <w:p>
    <w:pPr>
      <w:pStyle w:val="7"/>
      <w:rPr>
        <w:u w:val="single"/>
      </w:rPr>
    </w:pPr>
  </w:p>
  <w:p>
    <w:pPr>
      <w:pStyle w:val="7"/>
      <w:jc w:val="left"/>
    </w:pPr>
    <w:r>
      <w:rPr>
        <w:rFonts w:hint="eastAsia"/>
      </w:rPr>
      <w:t>浙江大学</w:t>
    </w:r>
    <w:r>
      <w:t>医学院附属第四医院</w:t>
    </w:r>
    <w:r>
      <w:rPr>
        <w:rFonts w:hint="eastAsia"/>
      </w:rPr>
      <w:t xml:space="preserve">一般货物、服务类项目招标代理服务采购招标文件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3B521E"/>
    <w:multiLevelType w:val="multilevel"/>
    <w:tmpl w:val="7B3B521E"/>
    <w:lvl w:ilvl="0" w:tentative="0">
      <w:start w:val="1"/>
      <w:numFmt w:val="japaneseCounting"/>
      <w:lvlText w:val="%1、"/>
      <w:lvlJc w:val="left"/>
      <w:pPr>
        <w:tabs>
          <w:tab w:val="left" w:pos="480"/>
        </w:tabs>
        <w:ind w:left="480" w:hanging="480"/>
      </w:pPr>
      <w:rPr>
        <w:rFonts w:hint="default"/>
      </w:rPr>
    </w:lvl>
    <w:lvl w:ilvl="1" w:tentative="0">
      <w:start w:val="2"/>
      <w:numFmt w:val="japaneseCounting"/>
      <w:lvlText w:val="第%2章、"/>
      <w:lvlJc w:val="left"/>
      <w:pPr>
        <w:tabs>
          <w:tab w:val="left" w:pos="1440"/>
        </w:tabs>
        <w:ind w:left="1440" w:hanging="1080"/>
      </w:pPr>
      <w:rPr>
        <w:rFonts w:hint="default"/>
        <w:b/>
        <w:color w:val="000000"/>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7CAE6069"/>
    <w:multiLevelType w:val="singleLevel"/>
    <w:tmpl w:val="7CAE6069"/>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278"/>
    <w:rsid w:val="00005915"/>
    <w:rsid w:val="0001278C"/>
    <w:rsid w:val="00025163"/>
    <w:rsid w:val="00030E30"/>
    <w:rsid w:val="0003285E"/>
    <w:rsid w:val="00046D71"/>
    <w:rsid w:val="000562E1"/>
    <w:rsid w:val="0006214D"/>
    <w:rsid w:val="00072D22"/>
    <w:rsid w:val="0007609E"/>
    <w:rsid w:val="000778F6"/>
    <w:rsid w:val="000811A6"/>
    <w:rsid w:val="00084AD9"/>
    <w:rsid w:val="00084DCA"/>
    <w:rsid w:val="00085F2A"/>
    <w:rsid w:val="00097CDD"/>
    <w:rsid w:val="000C75F8"/>
    <w:rsid w:val="000C78B8"/>
    <w:rsid w:val="000C78BF"/>
    <w:rsid w:val="000D208E"/>
    <w:rsid w:val="000E5FF7"/>
    <w:rsid w:val="000F2752"/>
    <w:rsid w:val="00100D89"/>
    <w:rsid w:val="00101E04"/>
    <w:rsid w:val="00107375"/>
    <w:rsid w:val="00114B3A"/>
    <w:rsid w:val="00114EFF"/>
    <w:rsid w:val="00127EF9"/>
    <w:rsid w:val="0014435E"/>
    <w:rsid w:val="001447D2"/>
    <w:rsid w:val="00165E4F"/>
    <w:rsid w:val="00177ACF"/>
    <w:rsid w:val="00193B11"/>
    <w:rsid w:val="001A188F"/>
    <w:rsid w:val="001A5E86"/>
    <w:rsid w:val="001B3F30"/>
    <w:rsid w:val="001B42E8"/>
    <w:rsid w:val="001B5197"/>
    <w:rsid w:val="001F2704"/>
    <w:rsid w:val="002030E1"/>
    <w:rsid w:val="0021131B"/>
    <w:rsid w:val="002132BF"/>
    <w:rsid w:val="00213E97"/>
    <w:rsid w:val="002140CB"/>
    <w:rsid w:val="00224AAD"/>
    <w:rsid w:val="002264E2"/>
    <w:rsid w:val="00233920"/>
    <w:rsid w:val="002558E5"/>
    <w:rsid w:val="00261E59"/>
    <w:rsid w:val="0027278E"/>
    <w:rsid w:val="00282336"/>
    <w:rsid w:val="00295D1E"/>
    <w:rsid w:val="002B2572"/>
    <w:rsid w:val="002B57CD"/>
    <w:rsid w:val="002B7881"/>
    <w:rsid w:val="002C48A9"/>
    <w:rsid w:val="002C7147"/>
    <w:rsid w:val="002D5073"/>
    <w:rsid w:val="002D5272"/>
    <w:rsid w:val="002F4B38"/>
    <w:rsid w:val="00300861"/>
    <w:rsid w:val="00302C36"/>
    <w:rsid w:val="00306D1F"/>
    <w:rsid w:val="00332C27"/>
    <w:rsid w:val="00360EE4"/>
    <w:rsid w:val="00370070"/>
    <w:rsid w:val="00384E10"/>
    <w:rsid w:val="003A705A"/>
    <w:rsid w:val="003B1330"/>
    <w:rsid w:val="003B13BB"/>
    <w:rsid w:val="003B40EB"/>
    <w:rsid w:val="003C0F5A"/>
    <w:rsid w:val="003C55C0"/>
    <w:rsid w:val="003D1E22"/>
    <w:rsid w:val="003E4DC1"/>
    <w:rsid w:val="003E6297"/>
    <w:rsid w:val="004000AD"/>
    <w:rsid w:val="00404AF8"/>
    <w:rsid w:val="0041329E"/>
    <w:rsid w:val="00417DA5"/>
    <w:rsid w:val="00436E29"/>
    <w:rsid w:val="004430B3"/>
    <w:rsid w:val="00461C25"/>
    <w:rsid w:val="00462285"/>
    <w:rsid w:val="0046713F"/>
    <w:rsid w:val="004731A4"/>
    <w:rsid w:val="0048284E"/>
    <w:rsid w:val="004A18BF"/>
    <w:rsid w:val="004A6B43"/>
    <w:rsid w:val="004B32E8"/>
    <w:rsid w:val="004C24A8"/>
    <w:rsid w:val="004C260E"/>
    <w:rsid w:val="004E474E"/>
    <w:rsid w:val="004F2892"/>
    <w:rsid w:val="00502E70"/>
    <w:rsid w:val="005118BE"/>
    <w:rsid w:val="005166A4"/>
    <w:rsid w:val="005248B1"/>
    <w:rsid w:val="00524B72"/>
    <w:rsid w:val="0052674B"/>
    <w:rsid w:val="00542BF8"/>
    <w:rsid w:val="00544552"/>
    <w:rsid w:val="00557147"/>
    <w:rsid w:val="00583CD9"/>
    <w:rsid w:val="005842F6"/>
    <w:rsid w:val="0059226C"/>
    <w:rsid w:val="005A2943"/>
    <w:rsid w:val="005B5C29"/>
    <w:rsid w:val="005C646D"/>
    <w:rsid w:val="00640A7F"/>
    <w:rsid w:val="00646A88"/>
    <w:rsid w:val="006502D9"/>
    <w:rsid w:val="00661FC9"/>
    <w:rsid w:val="006626AF"/>
    <w:rsid w:val="00673C4A"/>
    <w:rsid w:val="006768D6"/>
    <w:rsid w:val="00681488"/>
    <w:rsid w:val="0068408B"/>
    <w:rsid w:val="00690237"/>
    <w:rsid w:val="00696D34"/>
    <w:rsid w:val="00697323"/>
    <w:rsid w:val="006B5470"/>
    <w:rsid w:val="006B5599"/>
    <w:rsid w:val="006B6118"/>
    <w:rsid w:val="006C1528"/>
    <w:rsid w:val="006C7733"/>
    <w:rsid w:val="006D2FFB"/>
    <w:rsid w:val="006D3281"/>
    <w:rsid w:val="006D4195"/>
    <w:rsid w:val="006D50C6"/>
    <w:rsid w:val="006E03FA"/>
    <w:rsid w:val="006E3459"/>
    <w:rsid w:val="006F2FE8"/>
    <w:rsid w:val="006F3F47"/>
    <w:rsid w:val="00740D1E"/>
    <w:rsid w:val="007415EC"/>
    <w:rsid w:val="007450D5"/>
    <w:rsid w:val="007505E4"/>
    <w:rsid w:val="00752174"/>
    <w:rsid w:val="007538A3"/>
    <w:rsid w:val="0078352A"/>
    <w:rsid w:val="00783EAB"/>
    <w:rsid w:val="007A5D13"/>
    <w:rsid w:val="007C6A8F"/>
    <w:rsid w:val="007D0591"/>
    <w:rsid w:val="007D3B41"/>
    <w:rsid w:val="007D6427"/>
    <w:rsid w:val="007D6A27"/>
    <w:rsid w:val="007F289B"/>
    <w:rsid w:val="007F3BA1"/>
    <w:rsid w:val="00800904"/>
    <w:rsid w:val="00804BF9"/>
    <w:rsid w:val="008151C2"/>
    <w:rsid w:val="008177F2"/>
    <w:rsid w:val="0082053E"/>
    <w:rsid w:val="008219B6"/>
    <w:rsid w:val="00846449"/>
    <w:rsid w:val="00853D47"/>
    <w:rsid w:val="0085701B"/>
    <w:rsid w:val="00872081"/>
    <w:rsid w:val="0088444C"/>
    <w:rsid w:val="008A02F0"/>
    <w:rsid w:val="008B4651"/>
    <w:rsid w:val="008E583A"/>
    <w:rsid w:val="008F34CD"/>
    <w:rsid w:val="00924F83"/>
    <w:rsid w:val="009354AE"/>
    <w:rsid w:val="00945F3A"/>
    <w:rsid w:val="00946043"/>
    <w:rsid w:val="00947709"/>
    <w:rsid w:val="00952D2C"/>
    <w:rsid w:val="00965C12"/>
    <w:rsid w:val="009675FC"/>
    <w:rsid w:val="0097051C"/>
    <w:rsid w:val="009779C6"/>
    <w:rsid w:val="00981CCF"/>
    <w:rsid w:val="00991D4D"/>
    <w:rsid w:val="00995CD4"/>
    <w:rsid w:val="00997D98"/>
    <w:rsid w:val="009A6C95"/>
    <w:rsid w:val="009B7CCA"/>
    <w:rsid w:val="009F12C4"/>
    <w:rsid w:val="00A034BE"/>
    <w:rsid w:val="00A0584B"/>
    <w:rsid w:val="00A17F25"/>
    <w:rsid w:val="00A42057"/>
    <w:rsid w:val="00A57784"/>
    <w:rsid w:val="00A610C3"/>
    <w:rsid w:val="00A7359C"/>
    <w:rsid w:val="00A7609E"/>
    <w:rsid w:val="00A92D87"/>
    <w:rsid w:val="00AB2941"/>
    <w:rsid w:val="00AB66B8"/>
    <w:rsid w:val="00AC1278"/>
    <w:rsid w:val="00AC50A7"/>
    <w:rsid w:val="00AD005B"/>
    <w:rsid w:val="00AD230D"/>
    <w:rsid w:val="00AD69F5"/>
    <w:rsid w:val="00AE371E"/>
    <w:rsid w:val="00AE481F"/>
    <w:rsid w:val="00AE6457"/>
    <w:rsid w:val="00AF087B"/>
    <w:rsid w:val="00AF33C8"/>
    <w:rsid w:val="00AF5660"/>
    <w:rsid w:val="00B272E7"/>
    <w:rsid w:val="00B311C7"/>
    <w:rsid w:val="00B3690C"/>
    <w:rsid w:val="00B565C5"/>
    <w:rsid w:val="00B653AE"/>
    <w:rsid w:val="00B75E1D"/>
    <w:rsid w:val="00B7733F"/>
    <w:rsid w:val="00B910E8"/>
    <w:rsid w:val="00B95040"/>
    <w:rsid w:val="00BA4CCE"/>
    <w:rsid w:val="00BB2A7D"/>
    <w:rsid w:val="00BD0532"/>
    <w:rsid w:val="00BE11AA"/>
    <w:rsid w:val="00BE298E"/>
    <w:rsid w:val="00BF25A8"/>
    <w:rsid w:val="00C007A5"/>
    <w:rsid w:val="00C03D08"/>
    <w:rsid w:val="00C048D4"/>
    <w:rsid w:val="00C07C29"/>
    <w:rsid w:val="00C26529"/>
    <w:rsid w:val="00C32B5A"/>
    <w:rsid w:val="00C46B5C"/>
    <w:rsid w:val="00C5188E"/>
    <w:rsid w:val="00C847F6"/>
    <w:rsid w:val="00C84B41"/>
    <w:rsid w:val="00C90D6F"/>
    <w:rsid w:val="00C96D92"/>
    <w:rsid w:val="00CB3397"/>
    <w:rsid w:val="00CB4EE7"/>
    <w:rsid w:val="00CD4063"/>
    <w:rsid w:val="00CF1295"/>
    <w:rsid w:val="00D01346"/>
    <w:rsid w:val="00D0179F"/>
    <w:rsid w:val="00D066AC"/>
    <w:rsid w:val="00D13A43"/>
    <w:rsid w:val="00D16727"/>
    <w:rsid w:val="00D174B8"/>
    <w:rsid w:val="00D17711"/>
    <w:rsid w:val="00D178E8"/>
    <w:rsid w:val="00D33906"/>
    <w:rsid w:val="00D55B69"/>
    <w:rsid w:val="00D57C12"/>
    <w:rsid w:val="00D63F28"/>
    <w:rsid w:val="00D676CD"/>
    <w:rsid w:val="00D70307"/>
    <w:rsid w:val="00D94469"/>
    <w:rsid w:val="00DB19DD"/>
    <w:rsid w:val="00DB6078"/>
    <w:rsid w:val="00DC1E13"/>
    <w:rsid w:val="00DC65CD"/>
    <w:rsid w:val="00DD725B"/>
    <w:rsid w:val="00DE0168"/>
    <w:rsid w:val="00E041C9"/>
    <w:rsid w:val="00E05EAF"/>
    <w:rsid w:val="00E12FB2"/>
    <w:rsid w:val="00E27BCB"/>
    <w:rsid w:val="00E32D39"/>
    <w:rsid w:val="00E347CC"/>
    <w:rsid w:val="00E43E4C"/>
    <w:rsid w:val="00E57496"/>
    <w:rsid w:val="00E7134D"/>
    <w:rsid w:val="00E74BCF"/>
    <w:rsid w:val="00E776A4"/>
    <w:rsid w:val="00E813D7"/>
    <w:rsid w:val="00E846ED"/>
    <w:rsid w:val="00E91642"/>
    <w:rsid w:val="00E92131"/>
    <w:rsid w:val="00EB306B"/>
    <w:rsid w:val="00EC0ACD"/>
    <w:rsid w:val="00EC1FC5"/>
    <w:rsid w:val="00EC42FB"/>
    <w:rsid w:val="00EC6006"/>
    <w:rsid w:val="00ED3402"/>
    <w:rsid w:val="00EE38AA"/>
    <w:rsid w:val="00EE52AF"/>
    <w:rsid w:val="00F04D7E"/>
    <w:rsid w:val="00F06AB9"/>
    <w:rsid w:val="00F135E8"/>
    <w:rsid w:val="00F343E8"/>
    <w:rsid w:val="00F43EF7"/>
    <w:rsid w:val="00F47D7C"/>
    <w:rsid w:val="00F6070F"/>
    <w:rsid w:val="00F65242"/>
    <w:rsid w:val="00F709A9"/>
    <w:rsid w:val="00F83DD2"/>
    <w:rsid w:val="00F92217"/>
    <w:rsid w:val="00FA2EB8"/>
    <w:rsid w:val="00FA406B"/>
    <w:rsid w:val="00FA6FA4"/>
    <w:rsid w:val="00FB0ECA"/>
    <w:rsid w:val="00FB1C2C"/>
    <w:rsid w:val="00FB7B29"/>
    <w:rsid w:val="00FC0FC1"/>
    <w:rsid w:val="00FC31DB"/>
    <w:rsid w:val="00FD386E"/>
    <w:rsid w:val="00FD7975"/>
    <w:rsid w:val="00FE033F"/>
    <w:rsid w:val="00FF063C"/>
    <w:rsid w:val="00FF76AD"/>
    <w:rsid w:val="01431D26"/>
    <w:rsid w:val="105D3B91"/>
    <w:rsid w:val="22D33D28"/>
    <w:rsid w:val="24DD3D51"/>
    <w:rsid w:val="27825E23"/>
    <w:rsid w:val="2BCE0227"/>
    <w:rsid w:val="2EAC2234"/>
    <w:rsid w:val="32F3725B"/>
    <w:rsid w:val="368C0FA0"/>
    <w:rsid w:val="38441B47"/>
    <w:rsid w:val="38E67092"/>
    <w:rsid w:val="3D65206A"/>
    <w:rsid w:val="42A047E5"/>
    <w:rsid w:val="44244A8A"/>
    <w:rsid w:val="4C955077"/>
    <w:rsid w:val="58AA08BA"/>
    <w:rsid w:val="6381724B"/>
    <w:rsid w:val="652A4F10"/>
    <w:rsid w:val="6A544DF8"/>
    <w:rsid w:val="7A984961"/>
    <w:rsid w:val="7DC87C7E"/>
    <w:rsid w:val="7E8E21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2"/>
    <w:basedOn w:val="1"/>
    <w:next w:val="1"/>
    <w:link w:val="23"/>
    <w:qFormat/>
    <w:uiPriority w:val="9"/>
    <w:pPr>
      <w:keepNext/>
      <w:keepLines/>
      <w:tabs>
        <w:tab w:val="left" w:pos="432"/>
      </w:tabs>
      <w:spacing w:line="360" w:lineRule="auto"/>
      <w:ind w:left="360" w:hanging="360"/>
      <w:jc w:val="left"/>
      <w:outlineLvl w:val="1"/>
    </w:pPr>
    <w:rPr>
      <w:rFonts w:ascii="仿宋_GB2312" w:hAnsi="仿宋" w:eastAsia="仿宋_GB2312"/>
      <w:b/>
      <w:bCs/>
      <w:sz w:val="32"/>
      <w:szCs w:val="32"/>
      <w:lang w:val="zh-CN"/>
    </w:rPr>
  </w:style>
  <w:style w:type="character" w:default="1" w:styleId="10">
    <w:name w:val="Default Paragraph Font"/>
    <w:semiHidden/>
    <w:unhideWhenUsed/>
    <w:qFormat/>
    <w:uiPriority w:val="1"/>
  </w:style>
  <w:style w:type="table" w:default="1" w:styleId="12">
    <w:name w:val="Normal Table"/>
    <w:semiHidden/>
    <w:unhideWhenUsed/>
    <w:qFormat/>
    <w:uiPriority w:val="99"/>
    <w:tblPr>
      <w:tblLayout w:type="fixed"/>
      <w:tblCellMar>
        <w:top w:w="0" w:type="dxa"/>
        <w:left w:w="108" w:type="dxa"/>
        <w:bottom w:w="0" w:type="dxa"/>
        <w:right w:w="108" w:type="dxa"/>
      </w:tblCellMar>
    </w:tblPr>
  </w:style>
  <w:style w:type="paragraph" w:styleId="3">
    <w:name w:val="Plain Text"/>
    <w:basedOn w:val="1"/>
    <w:link w:val="20"/>
    <w:qFormat/>
    <w:uiPriority w:val="0"/>
    <w:rPr>
      <w:rFonts w:ascii="宋体" w:hAnsi="Courier New" w:cstheme="minorBidi"/>
      <w:szCs w:val="22"/>
    </w:rPr>
  </w:style>
  <w:style w:type="paragraph" w:styleId="4">
    <w:name w:val="Body Text Indent 2"/>
    <w:basedOn w:val="1"/>
    <w:link w:val="18"/>
    <w:semiHidden/>
    <w:qFormat/>
    <w:uiPriority w:val="0"/>
    <w:pPr>
      <w:adjustRightInd w:val="0"/>
      <w:snapToGrid w:val="0"/>
      <w:spacing w:line="500" w:lineRule="atLeast"/>
      <w:ind w:firstLine="552"/>
      <w:jc w:val="left"/>
      <w:textAlignment w:val="baseline"/>
    </w:pPr>
    <w:rPr>
      <w:rFonts w:ascii="仿宋_GB2312" w:eastAsia="仿宋_GB2312"/>
      <w:kern w:val="0"/>
      <w:sz w:val="28"/>
    </w:rPr>
  </w:style>
  <w:style w:type="paragraph" w:styleId="5">
    <w:name w:val="Balloon Text"/>
    <w:basedOn w:val="1"/>
    <w:link w:val="22"/>
    <w:semiHidden/>
    <w:unhideWhenUsed/>
    <w:qFormat/>
    <w:uiPriority w:val="99"/>
    <w:rPr>
      <w:sz w:val="18"/>
      <w:szCs w:val="18"/>
    </w:rPr>
  </w:style>
  <w:style w:type="paragraph" w:styleId="6">
    <w:name w:val="footer"/>
    <w:basedOn w:val="1"/>
    <w:link w:val="15"/>
    <w:unhideWhenUsed/>
    <w:qFormat/>
    <w:uiPriority w:val="0"/>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link w:val="16"/>
    <w:unhideWhenUsed/>
    <w:qFormat/>
    <w:uiPriority w:val="99"/>
    <w:rPr>
      <w:rFonts w:ascii="Courier New" w:hAnsi="Courier New" w:cs="Courier New" w:eastAsiaTheme="minorEastAsia"/>
      <w:szCs w:val="22"/>
    </w:rPr>
  </w:style>
  <w:style w:type="paragraph" w:styleId="9">
    <w:name w:val="Normal (Web)"/>
    <w:basedOn w:val="1"/>
    <w:qFormat/>
    <w:uiPriority w:val="0"/>
    <w:pPr>
      <w:spacing w:beforeAutospacing="1" w:afterAutospacing="1"/>
      <w:jc w:val="left"/>
    </w:pPr>
    <w:rPr>
      <w:rFonts w:asciiTheme="minorHAnsi" w:hAnsiTheme="minorHAnsi" w:eastAsiaTheme="minorEastAsia"/>
      <w:kern w:val="0"/>
      <w:sz w:val="24"/>
      <w:szCs w:val="24"/>
    </w:rPr>
  </w:style>
  <w:style w:type="character" w:styleId="11">
    <w:name w:val="Strong"/>
    <w:basedOn w:val="10"/>
    <w:qFormat/>
    <w:uiPriority w:val="0"/>
    <w:rPr>
      <w:b/>
      <w:bCs/>
    </w:rPr>
  </w:style>
  <w:style w:type="table" w:styleId="13">
    <w:name w:val="Table Grid"/>
    <w:basedOn w:val="12"/>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Pr>
  </w:style>
  <w:style w:type="character" w:customStyle="1" w:styleId="14">
    <w:name w:val="页眉 字符"/>
    <w:basedOn w:val="10"/>
    <w:link w:val="7"/>
    <w:qFormat/>
    <w:uiPriority w:val="99"/>
    <w:rPr>
      <w:rFonts w:ascii="Times New Roman" w:hAnsi="Times New Roman" w:eastAsia="宋体" w:cs="Times New Roman"/>
      <w:sz w:val="18"/>
      <w:szCs w:val="18"/>
    </w:rPr>
  </w:style>
  <w:style w:type="character" w:customStyle="1" w:styleId="15">
    <w:name w:val="页脚 字符"/>
    <w:basedOn w:val="10"/>
    <w:link w:val="6"/>
    <w:qFormat/>
    <w:uiPriority w:val="0"/>
    <w:rPr>
      <w:rFonts w:ascii="Times New Roman" w:hAnsi="Times New Roman" w:eastAsia="宋体" w:cs="Times New Roman"/>
      <w:sz w:val="18"/>
      <w:szCs w:val="18"/>
    </w:rPr>
  </w:style>
  <w:style w:type="character" w:customStyle="1" w:styleId="16">
    <w:name w:val="HTML 预设格式 字符"/>
    <w:link w:val="8"/>
    <w:qFormat/>
    <w:uiPriority w:val="99"/>
    <w:rPr>
      <w:rFonts w:ascii="Courier New" w:hAnsi="Courier New" w:cs="Courier New"/>
    </w:rPr>
  </w:style>
  <w:style w:type="character" w:customStyle="1" w:styleId="17">
    <w:name w:val="HTML 预设格式 Char1"/>
    <w:basedOn w:val="10"/>
    <w:semiHidden/>
    <w:qFormat/>
    <w:uiPriority w:val="99"/>
    <w:rPr>
      <w:rFonts w:ascii="Courier New" w:hAnsi="Courier New" w:eastAsia="宋体" w:cs="Courier New"/>
      <w:sz w:val="20"/>
      <w:szCs w:val="20"/>
    </w:rPr>
  </w:style>
  <w:style w:type="character" w:customStyle="1" w:styleId="18">
    <w:name w:val="正文文本缩进 2 字符"/>
    <w:basedOn w:val="10"/>
    <w:link w:val="4"/>
    <w:semiHidden/>
    <w:qFormat/>
    <w:uiPriority w:val="0"/>
    <w:rPr>
      <w:rFonts w:ascii="仿宋_GB2312" w:hAnsi="Times New Roman" w:eastAsia="仿宋_GB2312" w:cs="Times New Roman"/>
      <w:kern w:val="0"/>
      <w:sz w:val="28"/>
      <w:szCs w:val="20"/>
    </w:rPr>
  </w:style>
  <w:style w:type="paragraph" w:styleId="19">
    <w:name w:val="List Paragraph"/>
    <w:basedOn w:val="1"/>
    <w:qFormat/>
    <w:uiPriority w:val="34"/>
    <w:pPr>
      <w:ind w:firstLine="420" w:firstLineChars="200"/>
    </w:pPr>
  </w:style>
  <w:style w:type="character" w:customStyle="1" w:styleId="20">
    <w:name w:val="纯文本 字符"/>
    <w:link w:val="3"/>
    <w:qFormat/>
    <w:uiPriority w:val="0"/>
    <w:rPr>
      <w:rFonts w:ascii="宋体" w:hAnsi="Courier New" w:eastAsia="宋体"/>
    </w:rPr>
  </w:style>
  <w:style w:type="character" w:customStyle="1" w:styleId="21">
    <w:name w:val="纯文本 Char1"/>
    <w:basedOn w:val="10"/>
    <w:semiHidden/>
    <w:qFormat/>
    <w:uiPriority w:val="99"/>
    <w:rPr>
      <w:rFonts w:ascii="宋体" w:hAnsi="Courier New" w:eastAsia="宋体" w:cs="Courier New"/>
      <w:szCs w:val="21"/>
    </w:rPr>
  </w:style>
  <w:style w:type="character" w:customStyle="1" w:styleId="22">
    <w:name w:val="批注框文本 字符"/>
    <w:basedOn w:val="10"/>
    <w:link w:val="5"/>
    <w:semiHidden/>
    <w:qFormat/>
    <w:uiPriority w:val="99"/>
    <w:rPr>
      <w:rFonts w:ascii="Times New Roman" w:hAnsi="Times New Roman" w:eastAsia="宋体" w:cs="Times New Roman"/>
      <w:sz w:val="18"/>
      <w:szCs w:val="18"/>
    </w:rPr>
  </w:style>
  <w:style w:type="character" w:customStyle="1" w:styleId="23">
    <w:name w:val="标题 2 字符"/>
    <w:basedOn w:val="10"/>
    <w:link w:val="2"/>
    <w:qFormat/>
    <w:uiPriority w:val="9"/>
    <w:rPr>
      <w:rFonts w:ascii="仿宋_GB2312" w:hAnsi="仿宋" w:eastAsia="仿宋_GB2312" w:cs="Times New Roman"/>
      <w:b/>
      <w:bCs/>
      <w:sz w:val="32"/>
      <w:szCs w:val="32"/>
      <w:lang w:val="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4A1A598-F098-43E8-A5DC-5C70E3E7BB5E}">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23</Pages>
  <Words>1678</Words>
  <Characters>9570</Characters>
  <Lines>79</Lines>
  <Paragraphs>22</Paragraphs>
  <TotalTime>8</TotalTime>
  <ScaleCrop>false</ScaleCrop>
  <LinksUpToDate>false</LinksUpToDate>
  <CharactersWithSpaces>11226</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2018-07-02T09:02:00Z</dcterms:created>
  <dc:creator>lenovo</dc:creator>
  <cp:lastModifiedBy>W</cp:lastModifiedBy>
  <cp:lastPrinted>2020-07-14T07:27:00Z</cp:lastPrinted>
  <dcterms:modified xsi:type="dcterms:W3CDTF">2020-07-21T02:19:15Z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