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jc w:val="center"/>
        <w:rPr>
          <w:rFonts w:hint="eastAsia" w:ascii="宋体" w:hAnsi="宋体"/>
          <w:b/>
          <w:color w:val="auto"/>
          <w:sz w:val="36"/>
          <w:szCs w:val="36"/>
          <w:highlight w:val="none"/>
        </w:rPr>
      </w:pPr>
      <w:r>
        <w:rPr>
          <w:rFonts w:hint="eastAsia" w:ascii="宋体" w:hAnsi="宋体"/>
          <w:b/>
          <w:color w:val="auto"/>
          <w:sz w:val="36"/>
          <w:szCs w:val="36"/>
          <w:highlight w:val="none"/>
        </w:rPr>
        <w:t>浙江大学医学院附属第四医院</w:t>
      </w:r>
    </w:p>
    <w:p>
      <w:pPr>
        <w:jc w:val="center"/>
        <w:rPr>
          <w:rFonts w:ascii="宋体" w:hAnsi="宋体"/>
          <w:b/>
          <w:color w:val="auto"/>
          <w:sz w:val="36"/>
          <w:szCs w:val="36"/>
          <w:highlight w:val="none"/>
        </w:rPr>
      </w:pPr>
      <w:r>
        <w:rPr>
          <w:rFonts w:hint="eastAsia" w:ascii="宋体" w:hAnsi="宋体"/>
          <w:b/>
          <w:color w:val="auto"/>
          <w:sz w:val="36"/>
          <w:szCs w:val="36"/>
          <w:highlight w:val="none"/>
          <w:lang w:val="en-US" w:eastAsia="zh-CN"/>
        </w:rPr>
        <w:t>智慧消防物联网升级采购</w:t>
      </w:r>
      <w:r>
        <w:rPr>
          <w:rFonts w:hint="eastAsia" w:ascii="宋体" w:hAnsi="宋体"/>
          <w:b/>
          <w:color w:val="auto"/>
          <w:sz w:val="36"/>
          <w:szCs w:val="36"/>
          <w:highlight w:val="none"/>
        </w:rPr>
        <w:t>招标文件</w:t>
      </w:r>
    </w:p>
    <w:p>
      <w:pPr>
        <w:autoSpaceDE w:val="0"/>
        <w:autoSpaceDN w:val="0"/>
        <w:adjustRightInd w:val="0"/>
        <w:spacing w:line="360" w:lineRule="auto"/>
        <w:jc w:val="center"/>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第一章 招标公告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根据浙江大学医学院附属第四医院采购要求, 对我院</w:t>
      </w:r>
      <w:r>
        <w:rPr>
          <w:rFonts w:hint="eastAsia" w:ascii="宋体" w:hAnsi="宋体"/>
          <w:color w:val="auto"/>
          <w:sz w:val="24"/>
          <w:highlight w:val="none"/>
          <w:lang w:val="en-US" w:eastAsia="zh-CN"/>
        </w:rPr>
        <w:t>智慧消防物联网升级</w:t>
      </w:r>
      <w:r>
        <w:rPr>
          <w:rFonts w:hint="eastAsia" w:ascii="宋体" w:hAnsi="宋体"/>
          <w:color w:val="auto"/>
          <w:sz w:val="24"/>
          <w:highlight w:val="none"/>
        </w:rPr>
        <w:t>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color w:val="auto"/>
          <w:sz w:val="24"/>
          <w:highlight w:val="none"/>
          <w:u w:val="single"/>
        </w:rPr>
      </w:pPr>
      <w:r>
        <w:rPr>
          <w:rFonts w:hint="eastAsia" w:ascii="宋体" w:hAnsi="宋体"/>
          <w:color w:val="auto"/>
          <w:sz w:val="24"/>
          <w:highlight w:val="none"/>
        </w:rPr>
        <w:t>项目编号: ZSHQ-20</w:t>
      </w:r>
      <w:r>
        <w:rPr>
          <w:rFonts w:ascii="宋体" w:hAnsi="宋体"/>
          <w:color w:val="auto"/>
          <w:sz w:val="24"/>
          <w:highlight w:val="none"/>
        </w:rPr>
        <w:t>21</w:t>
      </w:r>
      <w:r>
        <w:rPr>
          <w:rFonts w:hint="eastAsia" w:ascii="宋体" w:hAnsi="宋体"/>
          <w:color w:val="auto"/>
          <w:sz w:val="24"/>
          <w:highlight w:val="none"/>
        </w:rPr>
        <w:t>W</w:t>
      </w:r>
      <w:r>
        <w:rPr>
          <w:rFonts w:hint="eastAsia" w:ascii="宋体" w:hAnsi="宋体"/>
          <w:color w:val="auto"/>
          <w:sz w:val="24"/>
          <w:highlight w:val="none"/>
          <w:lang w:val="en-US" w:eastAsia="zh-CN"/>
        </w:rPr>
        <w:t>28</w:t>
      </w:r>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w:t>
      </w:r>
      <w:r>
        <w:rPr>
          <w:rFonts w:hint="eastAsia" w:ascii="宋体" w:hAnsi="宋体"/>
          <w:color w:val="auto"/>
          <w:sz w:val="24"/>
          <w:szCs w:val="24"/>
          <w:highlight w:val="none"/>
          <w:lang w:val="en-US" w:eastAsia="zh-CN"/>
        </w:rPr>
        <w:t>自行</w:t>
      </w:r>
      <w:r>
        <w:rPr>
          <w:rFonts w:hint="eastAsia" w:ascii="宋体" w:hAnsi="宋体"/>
          <w:color w:val="auto"/>
          <w:sz w:val="24"/>
          <w:szCs w:val="24"/>
          <w:highlight w:val="none"/>
        </w:rPr>
        <w:t>采购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采购方式：公开招标</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采购人</w:t>
      </w:r>
      <w:r>
        <w:rPr>
          <w:rFonts w:hint="eastAsia" w:ascii="宋体" w:hAnsi="宋体"/>
          <w:color w:val="auto"/>
          <w:sz w:val="24"/>
          <w:highlight w:val="none"/>
        </w:rPr>
        <w:t>：</w:t>
      </w:r>
      <w:r>
        <w:rPr>
          <w:rFonts w:hint="eastAsia" w:ascii="宋体" w:hAnsi="宋体" w:cs="宋体"/>
          <w:color w:val="auto"/>
          <w:kern w:val="0"/>
          <w:sz w:val="24"/>
          <w:szCs w:val="24"/>
          <w:highlight w:val="none"/>
        </w:rPr>
        <w:t>浙江大学医学院附属第四医院</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采购内容：</w:t>
      </w:r>
      <w:r>
        <w:rPr>
          <w:rFonts w:hint="eastAsia" w:ascii="宋体" w:hAnsi="宋体"/>
          <w:color w:val="auto"/>
          <w:sz w:val="24"/>
          <w:highlight w:val="none"/>
          <w:lang w:val="en-US" w:eastAsia="zh-CN"/>
        </w:rPr>
        <w:t>智慧消防物联网升级</w:t>
      </w:r>
      <w:r>
        <w:rPr>
          <w:rFonts w:hint="eastAsia"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采购预算</w:t>
      </w:r>
      <w:r>
        <w:rPr>
          <w:rFonts w:hint="eastAsia" w:ascii="宋体" w:hAnsi="宋体"/>
          <w:color w:val="auto"/>
          <w:sz w:val="24"/>
          <w:highlight w:val="none"/>
        </w:rPr>
        <w:t>及最高限价：</w:t>
      </w:r>
      <w:r>
        <w:rPr>
          <w:rFonts w:hint="eastAsia" w:ascii="宋体" w:hAnsi="宋体"/>
          <w:b/>
          <w:color w:val="auto"/>
          <w:sz w:val="24"/>
          <w:szCs w:val="24"/>
          <w:highlight w:val="none"/>
        </w:rPr>
        <w:t>本项目设最高限价</w:t>
      </w:r>
      <w:r>
        <w:rPr>
          <w:rFonts w:hint="eastAsia" w:ascii="宋体" w:hAnsi="宋体"/>
          <w:b/>
          <w:color w:val="auto"/>
          <w:sz w:val="24"/>
          <w:szCs w:val="24"/>
          <w:highlight w:val="none"/>
          <w:lang w:val="en-US" w:eastAsia="zh-CN"/>
        </w:rPr>
        <w:t>9.8</w:t>
      </w:r>
      <w:r>
        <w:rPr>
          <w:rFonts w:hint="eastAsia" w:ascii="宋体" w:hAnsi="宋体"/>
          <w:b/>
          <w:color w:val="auto"/>
          <w:sz w:val="24"/>
          <w:szCs w:val="24"/>
          <w:highlight w:val="none"/>
        </w:rPr>
        <w:t>万，</w:t>
      </w:r>
      <w:r>
        <w:rPr>
          <w:rFonts w:ascii="宋体" w:hAnsi="宋体"/>
          <w:b/>
          <w:color w:val="auto"/>
          <w:sz w:val="24"/>
          <w:szCs w:val="24"/>
          <w:highlight w:val="none"/>
        </w:rPr>
        <w:t>投标报价</w:t>
      </w:r>
      <w:r>
        <w:rPr>
          <w:rFonts w:hint="eastAsia" w:ascii="宋体" w:hAnsi="宋体"/>
          <w:b/>
          <w:color w:val="auto"/>
          <w:sz w:val="24"/>
          <w:szCs w:val="24"/>
          <w:highlight w:val="none"/>
        </w:rPr>
        <w:t>高于</w:t>
      </w:r>
      <w:r>
        <w:rPr>
          <w:rFonts w:ascii="宋体" w:hAnsi="宋体"/>
          <w:b/>
          <w:color w:val="auto"/>
          <w:sz w:val="24"/>
          <w:szCs w:val="24"/>
          <w:highlight w:val="none"/>
        </w:rPr>
        <w:t>最</w:t>
      </w:r>
      <w:r>
        <w:rPr>
          <w:rFonts w:hint="eastAsia" w:ascii="宋体" w:hAnsi="宋体"/>
          <w:b/>
          <w:color w:val="auto"/>
          <w:sz w:val="24"/>
          <w:szCs w:val="24"/>
          <w:highlight w:val="none"/>
        </w:rPr>
        <w:t>高</w:t>
      </w:r>
      <w:r>
        <w:rPr>
          <w:rFonts w:ascii="宋体" w:hAnsi="宋体"/>
          <w:b/>
          <w:color w:val="auto"/>
          <w:sz w:val="24"/>
          <w:szCs w:val="24"/>
          <w:highlight w:val="none"/>
        </w:rPr>
        <w:t>限价的，其投标均为无效标</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ascii="宋体" w:hAnsi="宋体" w:cs="宋体"/>
          <w:color w:val="auto"/>
          <w:kern w:val="0"/>
          <w:sz w:val="24"/>
          <w:szCs w:val="24"/>
          <w:highlight w:val="none"/>
        </w:rPr>
        <w:t>评标</w:t>
      </w:r>
      <w:r>
        <w:rPr>
          <w:rFonts w:hint="eastAsia" w:ascii="宋体" w:hAnsi="宋体"/>
          <w:color w:val="auto"/>
          <w:sz w:val="24"/>
          <w:highlight w:val="none"/>
        </w:rPr>
        <w:t>方法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综合评分法</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合作期限：</w:t>
      </w:r>
      <w:r>
        <w:rPr>
          <w:rFonts w:hint="eastAsia" w:ascii="宋体" w:hAnsi="宋体"/>
          <w:color w:val="auto"/>
          <w:sz w:val="24"/>
          <w:highlight w:val="none"/>
          <w:lang w:val="en-US" w:eastAsia="zh-CN"/>
        </w:rPr>
        <w:t>合同签订至升级完成并验收合格。</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投标单位的资格要求：</w:t>
      </w:r>
    </w:p>
    <w:p>
      <w:pPr>
        <w:pStyle w:val="30"/>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1、国内具有独立法人资格。</w:t>
      </w:r>
    </w:p>
    <w:p>
      <w:pPr>
        <w:pStyle w:val="30"/>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2、符合《中华人民共和国政府采购法》第二十二条对供应商的要求。</w:t>
      </w:r>
    </w:p>
    <w:p>
      <w:pPr>
        <w:pStyle w:val="30"/>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3、本项目不接受联合体投标。</w:t>
      </w:r>
    </w:p>
    <w:p>
      <w:pPr>
        <w:pStyle w:val="30"/>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pStyle w:val="30"/>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5、该行业国家规定必备的资质、资格。</w:t>
      </w:r>
    </w:p>
    <w:p>
      <w:pPr>
        <w:pStyle w:val="30"/>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招标文件发放方式：浙江大学医学院附属第四医院网站免费下载</w:t>
      </w:r>
    </w:p>
    <w:p>
      <w:pPr>
        <w:pStyle w:val="30"/>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报名方式</w:t>
      </w:r>
      <w:r>
        <w:rPr>
          <w:rFonts w:ascii="宋体" w:hAnsi="宋体"/>
          <w:color w:val="auto"/>
          <w:sz w:val="24"/>
          <w:highlight w:val="none"/>
        </w:rPr>
        <w:t>：</w:t>
      </w:r>
      <w:r>
        <w:rPr>
          <w:rFonts w:hint="eastAsia" w:ascii="宋体" w:hAnsi="宋体"/>
          <w:color w:val="auto"/>
          <w:sz w:val="24"/>
          <w:highlight w:val="none"/>
        </w:rPr>
        <w:t>投标单位必须于</w:t>
      </w:r>
      <w:r>
        <w:rPr>
          <w:rFonts w:ascii="宋体" w:hAnsi="宋体"/>
          <w:color w:val="auto"/>
          <w:sz w:val="24"/>
          <w:highlight w:val="none"/>
        </w:rPr>
        <w:t>202</w:t>
      </w:r>
      <w:r>
        <w:rPr>
          <w:rFonts w:hint="eastAsia" w:ascii="宋体" w:hAnsi="宋体"/>
          <w:color w:val="auto"/>
          <w:sz w:val="24"/>
          <w:highlight w:val="none"/>
          <w:lang w:val="en-US" w:eastAsia="zh-CN"/>
        </w:rPr>
        <w:t>2</w:t>
      </w:r>
      <w:bookmarkStart w:id="3" w:name="_GoBack"/>
      <w:bookmarkEnd w:id="3"/>
      <w:r>
        <w:rPr>
          <w:rFonts w:hint="eastAsia" w:ascii="宋体" w:hAnsi="宋体"/>
          <w:color w:val="auto"/>
          <w:sz w:val="24"/>
          <w:highlight w:val="none"/>
        </w:rPr>
        <w:t>年</w:t>
      </w:r>
      <w:r>
        <w:rPr>
          <w:rFonts w:hint="eastAsia" w:ascii="宋体" w:hAnsi="宋体" w:cs="Tahoma"/>
          <w:color w:val="auto"/>
          <w:sz w:val="24"/>
          <w:highlight w:val="none"/>
          <w:lang w:val="en-US" w:eastAsia="zh-CN"/>
        </w:rPr>
        <w:t>1</w:t>
      </w:r>
      <w:r>
        <w:rPr>
          <w:rFonts w:hint="eastAsia" w:ascii="宋体" w:hAnsi="宋体"/>
          <w:color w:val="auto"/>
          <w:sz w:val="24"/>
          <w:highlight w:val="none"/>
        </w:rPr>
        <w:t>月</w:t>
      </w:r>
      <w:r>
        <w:rPr>
          <w:rFonts w:hint="eastAsia" w:ascii="宋体" w:hAnsi="宋体"/>
          <w:color w:val="auto"/>
          <w:sz w:val="24"/>
          <w:highlight w:val="none"/>
          <w:lang w:val="en-US" w:eastAsia="zh-CN"/>
        </w:rPr>
        <w:t>5</w:t>
      </w:r>
      <w:r>
        <w:rPr>
          <w:rFonts w:hint="eastAsia" w:ascii="宋体" w:hAnsi="宋体"/>
          <w:color w:val="auto"/>
          <w:sz w:val="24"/>
          <w:highlight w:val="none"/>
        </w:rPr>
        <w:t>日17:00之前将</w:t>
      </w:r>
      <w:r>
        <w:rPr>
          <w:rFonts w:hint="eastAsia"/>
          <w:b/>
          <w:color w:val="auto"/>
          <w:sz w:val="24"/>
          <w:highlight w:val="none"/>
        </w:rPr>
        <w:t>以下</w:t>
      </w:r>
      <w:r>
        <w:rPr>
          <w:b/>
          <w:color w:val="auto"/>
          <w:sz w:val="24"/>
          <w:highlight w:val="none"/>
        </w:rPr>
        <w:t>报名资料</w:t>
      </w:r>
      <w:r>
        <w:rPr>
          <w:color w:val="auto"/>
          <w:highlight w:val="none"/>
        </w:rPr>
        <w:fldChar w:fldCharType="begin"/>
      </w:r>
      <w:r>
        <w:rPr>
          <w:color w:val="auto"/>
          <w:highlight w:val="none"/>
        </w:rPr>
        <w:instrText xml:space="preserve"> HYPERLINK "mailto:发送至邮箱zshqzb@163.com" </w:instrText>
      </w:r>
      <w:r>
        <w:rPr>
          <w:color w:val="auto"/>
          <w:highlight w:val="none"/>
        </w:rPr>
        <w:fldChar w:fldCharType="separate"/>
      </w:r>
      <w:r>
        <w:rPr>
          <w:rStyle w:val="23"/>
          <w:rFonts w:hint="eastAsia" w:ascii="宋体" w:hAnsi="宋体"/>
          <w:color w:val="auto"/>
          <w:sz w:val="24"/>
          <w:highlight w:val="none"/>
        </w:rPr>
        <w:t>发送至邮箱</w:t>
      </w:r>
      <w:r>
        <w:rPr>
          <w:rStyle w:val="23"/>
          <w:rFonts w:ascii="宋体" w:hAnsi="宋体"/>
          <w:b/>
          <w:color w:val="auto"/>
          <w:sz w:val="24"/>
          <w:highlight w:val="none"/>
        </w:rPr>
        <w:t>zshqzb@163.com</w:t>
      </w:r>
      <w:r>
        <w:rPr>
          <w:rStyle w:val="23"/>
          <w:rFonts w:ascii="宋体" w:hAnsi="宋体"/>
          <w:b/>
          <w:color w:val="auto"/>
          <w:sz w:val="24"/>
          <w:highlight w:val="none"/>
        </w:rPr>
        <w:fldChar w:fldCharType="end"/>
      </w:r>
      <w:r>
        <w:rPr>
          <w:rFonts w:hint="eastAsia" w:ascii="宋体" w:hAnsi="宋体"/>
          <w:b/>
          <w:color w:val="auto"/>
          <w:sz w:val="24"/>
          <w:highlight w:val="none"/>
        </w:rPr>
        <w:t>（邮件标题以“投标项目+投标单位”格式命名），</w:t>
      </w:r>
      <w:r>
        <w:rPr>
          <w:rFonts w:hint="eastAsia" w:ascii="宋体" w:hAnsi="宋体"/>
          <w:color w:val="auto"/>
          <w:sz w:val="24"/>
          <w:highlight w:val="none"/>
        </w:rPr>
        <w:t>复印件加盖公章的原件在开标当天补交。</w:t>
      </w:r>
    </w:p>
    <w:p>
      <w:pPr>
        <w:pStyle w:val="30"/>
        <w:numPr>
          <w:ilvl w:val="0"/>
          <w:numId w:val="2"/>
        </w:numPr>
        <w:spacing w:line="360" w:lineRule="auto"/>
        <w:ind w:firstLineChars="0"/>
        <w:rPr>
          <w:rFonts w:ascii="宋体" w:hAnsi="宋体"/>
          <w:color w:val="auto"/>
          <w:sz w:val="24"/>
          <w:highlight w:val="none"/>
        </w:rPr>
      </w:pPr>
      <w:r>
        <w:rPr>
          <w:b/>
          <w:color w:val="auto"/>
          <w:sz w:val="24"/>
          <w:highlight w:val="none"/>
        </w:rPr>
        <w:t>单位营业执照</w:t>
      </w:r>
      <w:r>
        <w:rPr>
          <w:rFonts w:hint="eastAsia" w:ascii="宋体" w:hAnsi="宋体"/>
          <w:color w:val="auto"/>
          <w:sz w:val="24"/>
          <w:highlight w:val="none"/>
        </w:rPr>
        <w:t>（加盖单位公章 红章）；</w:t>
      </w:r>
    </w:p>
    <w:p>
      <w:pPr>
        <w:pStyle w:val="30"/>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企业法定代表人或授权委托书及被委托人身份证复印件（加盖单位公章）；</w:t>
      </w:r>
    </w:p>
    <w:p>
      <w:pPr>
        <w:pStyle w:val="30"/>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投标人联系单（含电话、邮箱等）。</w:t>
      </w:r>
    </w:p>
    <w:p>
      <w:pPr>
        <w:pStyle w:val="30"/>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 xml:space="preserve">投标时间和地点： </w:t>
      </w:r>
    </w:p>
    <w:p>
      <w:pPr>
        <w:spacing w:line="360" w:lineRule="auto"/>
        <w:ind w:left="480"/>
        <w:rPr>
          <w:rFonts w:ascii="宋体" w:hAnsi="宋体"/>
          <w:color w:val="auto"/>
          <w:sz w:val="24"/>
          <w:highlight w:val="none"/>
        </w:rPr>
      </w:pPr>
      <w:r>
        <w:rPr>
          <w:rFonts w:hint="eastAsia" w:ascii="宋体" w:hAnsi="宋体"/>
          <w:color w:val="auto"/>
          <w:sz w:val="24"/>
          <w:highlight w:val="none"/>
        </w:rPr>
        <w:t>投标单位应于</w:t>
      </w:r>
      <w:r>
        <w:rPr>
          <w:rFonts w:ascii="宋体" w:hAnsi="宋体"/>
          <w:color w:val="auto"/>
          <w:sz w:val="24"/>
          <w:highlight w:val="none"/>
          <w:u w:val="single"/>
        </w:rPr>
        <w:t>202</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月</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日</w:t>
      </w:r>
      <w:r>
        <w:rPr>
          <w:rFonts w:ascii="宋体" w:hAnsi="宋体"/>
          <w:color w:val="auto"/>
          <w:sz w:val="24"/>
          <w:highlight w:val="none"/>
          <w:u w:val="single"/>
        </w:rPr>
        <w:t>9</w:t>
      </w:r>
      <w:r>
        <w:rPr>
          <w:rFonts w:hint="eastAsia" w:ascii="宋体" w:hAnsi="宋体"/>
          <w:color w:val="auto"/>
          <w:sz w:val="24"/>
          <w:highlight w:val="none"/>
          <w:u w:val="single"/>
        </w:rPr>
        <w:t>:00前</w:t>
      </w:r>
      <w:r>
        <w:rPr>
          <w:rFonts w:hint="eastAsia" w:ascii="宋体" w:hAnsi="宋体"/>
          <w:color w:val="auto"/>
          <w:sz w:val="24"/>
          <w:highlight w:val="none"/>
        </w:rPr>
        <w:t>将投标文件密封交到投标地点。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ascii="宋体" w:hAnsi="宋体"/>
          <w:color w:val="auto"/>
          <w:sz w:val="24"/>
          <w:highlight w:val="none"/>
          <w:u w:val="single"/>
        </w:rPr>
        <w:t>202</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日  上午</w:t>
      </w:r>
      <w:r>
        <w:rPr>
          <w:rFonts w:ascii="宋体" w:hAnsi="宋体"/>
          <w:color w:val="auto"/>
          <w:sz w:val="24"/>
          <w:highlight w:val="none"/>
          <w:u w:val="single"/>
        </w:rPr>
        <w:t>9</w:t>
      </w:r>
      <w:r>
        <w:rPr>
          <w:rFonts w:hint="eastAsia" w:ascii="宋体" w:hAnsi="宋体"/>
          <w:color w:val="auto"/>
          <w:sz w:val="24"/>
          <w:highlight w:val="none"/>
          <w:u w:val="single"/>
        </w:rPr>
        <w:t xml:space="preserve">:00 </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开标地点：浙江大学医学院附属第四医院行政楼104室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联系地址和电话：</w:t>
      </w:r>
    </w:p>
    <w:p>
      <w:pPr>
        <w:spacing w:line="360" w:lineRule="auto"/>
        <w:ind w:left="480"/>
        <w:rPr>
          <w:rFonts w:ascii="宋体" w:hAnsi="宋体"/>
          <w:color w:val="auto"/>
          <w:sz w:val="24"/>
          <w:highlight w:val="none"/>
        </w:rPr>
      </w:pPr>
      <w:r>
        <w:rPr>
          <w:rFonts w:hint="eastAsia" w:ascii="宋体" w:hAnsi="宋体"/>
          <w:color w:val="auto"/>
          <w:sz w:val="24"/>
          <w:highlight w:val="none"/>
        </w:rPr>
        <w:t>地  址：浙江大学医学院附属第四医院行政楼104室</w:t>
      </w:r>
    </w:p>
    <w:p>
      <w:pPr>
        <w:spacing w:line="360" w:lineRule="auto"/>
        <w:ind w:left="480"/>
        <w:rPr>
          <w:rFonts w:ascii="宋体" w:hAnsi="宋体"/>
          <w:color w:val="auto"/>
          <w:sz w:val="24"/>
          <w:highlight w:val="none"/>
        </w:rPr>
      </w:pPr>
      <w:r>
        <w:rPr>
          <w:rFonts w:hint="eastAsia" w:ascii="宋体" w:hAnsi="宋体"/>
          <w:color w:val="auto"/>
          <w:sz w:val="24"/>
          <w:highlight w:val="none"/>
        </w:rPr>
        <w:t xml:space="preserve">联系人：吴老师 </w:t>
      </w:r>
    </w:p>
    <w:p>
      <w:pPr>
        <w:spacing w:line="360" w:lineRule="auto"/>
        <w:ind w:left="480"/>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0579-89935103</w:t>
      </w:r>
    </w:p>
    <w:p>
      <w:pPr>
        <w:widowControl/>
        <w:spacing w:line="420" w:lineRule="atLeast"/>
        <w:rPr>
          <w:rFonts w:ascii="宋体" w:hAnsi="宋体"/>
          <w:color w:val="auto"/>
          <w:sz w:val="24"/>
          <w:highlight w:val="none"/>
        </w:rPr>
      </w:pPr>
      <w:r>
        <w:rPr>
          <w:rFonts w:ascii="宋体" w:hAnsi="宋体"/>
          <w:color w:val="auto"/>
          <w:sz w:val="24"/>
          <w:highlight w:val="none"/>
        </w:rPr>
        <w:t>十五</w:t>
      </w:r>
      <w:r>
        <w:rPr>
          <w:rFonts w:hint="eastAsia" w:ascii="宋体" w:hAnsi="宋体"/>
          <w:color w:val="auto"/>
          <w:sz w:val="24"/>
          <w:highlight w:val="none"/>
        </w:rPr>
        <w:t>、</w:t>
      </w: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“★”标记系指必须满足不能负偏离或必须应答的条款。如不能响应</w:t>
      </w:r>
      <w:r>
        <w:rPr>
          <w:rFonts w:hint="eastAsia" w:ascii="宋体" w:hAnsi="宋体"/>
          <w:color w:val="auto"/>
          <w:sz w:val="24"/>
          <w:highlight w:val="none"/>
        </w:rPr>
        <w:t>，</w:t>
      </w:r>
      <w:r>
        <w:rPr>
          <w:rFonts w:ascii="宋体" w:hAnsi="宋体"/>
          <w:color w:val="auto"/>
          <w:sz w:val="24"/>
          <w:highlight w:val="none"/>
        </w:rPr>
        <w:t>作废标处理</w:t>
      </w:r>
      <w:r>
        <w:rPr>
          <w:rFonts w:hint="eastAsia" w:ascii="宋体" w:hAnsi="宋体"/>
          <w:color w:val="auto"/>
          <w:sz w:val="24"/>
          <w:highlight w:val="none"/>
        </w:rPr>
        <w:t>。</w:t>
      </w: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hint="eastAsia" w:ascii="宋体" w:hAnsi="宋体" w:cs="宋体"/>
          <w:color w:val="auto"/>
          <w:kern w:val="0"/>
          <w:sz w:val="24"/>
          <w:szCs w:val="24"/>
          <w:highlight w:val="none"/>
        </w:rPr>
      </w:pPr>
    </w:p>
    <w:p>
      <w:pPr>
        <w:autoSpaceDE w:val="0"/>
        <w:autoSpaceDN w:val="0"/>
        <w:adjustRightInd w:val="0"/>
        <w:spacing w:line="360" w:lineRule="auto"/>
        <w:jc w:val="center"/>
        <w:rPr>
          <w:rFonts w:ascii="宋体" w:hAnsi="宋体"/>
          <w:b/>
          <w:bCs/>
          <w:color w:val="auto"/>
          <w:sz w:val="30"/>
          <w:szCs w:val="30"/>
          <w:highlight w:val="none"/>
          <w:lang w:val="zh-CN"/>
        </w:rPr>
      </w:pPr>
      <w:r>
        <w:rPr>
          <w:rFonts w:ascii="宋体" w:hAnsi="宋体"/>
          <w:b/>
          <w:bCs/>
          <w:color w:val="auto"/>
          <w:sz w:val="30"/>
          <w:szCs w:val="30"/>
          <w:highlight w:val="none"/>
          <w:lang w:val="zh-CN"/>
        </w:rPr>
        <w:t>第二章</w:t>
      </w:r>
      <w:r>
        <w:rPr>
          <w:rFonts w:hint="eastAsia" w:ascii="宋体" w:hAnsi="宋体"/>
          <w:b/>
          <w:bCs/>
          <w:color w:val="auto"/>
          <w:sz w:val="30"/>
          <w:szCs w:val="30"/>
          <w:highlight w:val="none"/>
          <w:lang w:val="zh-CN"/>
        </w:rPr>
        <w:t xml:space="preserve"> </w:t>
      </w:r>
      <w:r>
        <w:rPr>
          <w:rFonts w:ascii="宋体" w:hAnsi="宋体"/>
          <w:b/>
          <w:bCs/>
          <w:color w:val="auto"/>
          <w:sz w:val="30"/>
          <w:szCs w:val="30"/>
          <w:highlight w:val="none"/>
          <w:lang w:val="zh-CN"/>
        </w:rPr>
        <w:t>投标须知</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1、适用范围</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1.1 本招标文件仅适用于本次招标采购所叙述的服务项目。</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2、定义</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2.1采购人：系指</w:t>
      </w:r>
      <w:r>
        <w:rPr>
          <w:rFonts w:hint="eastAsia" w:ascii="宋体" w:hAnsi="宋体"/>
          <w:color w:val="auto"/>
          <w:sz w:val="24"/>
          <w:szCs w:val="21"/>
          <w:highlight w:val="none"/>
        </w:rPr>
        <w:t>浙江大学医学院附属第四医院</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2.2投标人：系指符合采购公告要求的投标供应商。</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2.3服务：系指招标文件规定投标人须承担的运输、技术支持、培训、维修保养及其它类似的服务。</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2.6乙方：在招投标阶段称为投标人，中标后在签订和执行合同阶段称为乙方。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2.7“原产地”是指货物开采、生长或生产、或提供有关服务的来源地。</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2.8“★”标记系指必须满足不能负偏离或必须应答的条款。</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3、合格的投标人</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3.1具有独立法人资格。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3.2法律、行政法规规定的其它条件。</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3.3 该行业国家规定必备的资质、资格。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3.4采购公告中要求的条件。</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4、保证</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4.1投标单位应保证所提交给招标机构和采购人的资料和数据是真实的。</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 xml:space="preserve">5、现场勘察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5.4现场踏勘完毕，将认为投标人己了解现场情况，并充分理解了为之所承担的风险、义务和责任。</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6、联合体投标</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本项目不接受联合体投标。</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7、投标人发生下列情况之一时，除严格依法依规进行处理外，还将通报市信用管理部门，列入严重失信名单：</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（1）投标人在规定的投标有效期内撤回投标或放弃中标的；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（2）有意串标或提供虚假材料者的；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（3）中标人在收到中标通知书后，因自身原因不能在投标有效期内和采购人签订合同。</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（4）中标人未在规定时间缴纳招标代理费的。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（5）中标供应商在标后履约过程中未按合同约定的期限和要求履约的。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（6）因中标供应商原因在标后履约过程中擅自终止合同的。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（7）不符合招标文件要求的其他失信行为。</w:t>
      </w:r>
    </w:p>
    <w:p>
      <w:pPr>
        <w:spacing w:line="360" w:lineRule="auto"/>
        <w:rPr>
          <w:b/>
          <w:color w:val="auto"/>
          <w:sz w:val="36"/>
          <w:szCs w:val="36"/>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321" w:firstLineChars="100"/>
        <w:jc w:val="center"/>
        <w:rPr>
          <w:rFonts w:ascii="宋体" w:hAnsi="宋体"/>
          <w:b/>
          <w:color w:val="auto"/>
          <w:sz w:val="32"/>
          <w:szCs w:val="32"/>
          <w:highlight w:val="none"/>
        </w:rPr>
      </w:pPr>
      <w:r>
        <w:rPr>
          <w:rFonts w:hint="eastAsia" w:ascii="宋体" w:hAnsi="宋体"/>
          <w:b/>
          <w:color w:val="auto"/>
          <w:sz w:val="32"/>
          <w:szCs w:val="32"/>
          <w:highlight w:val="none"/>
        </w:rPr>
        <w:t>第三章   项目概况及要求</w:t>
      </w:r>
    </w:p>
    <w:p>
      <w:pPr>
        <w:widowControl/>
        <w:spacing w:line="420" w:lineRule="atLeast"/>
        <w:rPr>
          <w:rFonts w:ascii="宋体" w:hAnsi="宋体"/>
          <w:b/>
          <w:bCs/>
          <w:color w:val="auto"/>
          <w:sz w:val="24"/>
          <w:szCs w:val="21"/>
          <w:highlight w:val="none"/>
        </w:rPr>
      </w:pPr>
      <w:r>
        <w:rPr>
          <w:rFonts w:ascii="宋体" w:hAnsi="宋体"/>
          <w:b/>
          <w:bCs/>
          <w:color w:val="auto"/>
          <w:sz w:val="24"/>
          <w:szCs w:val="21"/>
          <w:highlight w:val="none"/>
        </w:rPr>
        <w:t>一、招标内容</w:t>
      </w:r>
    </w:p>
    <w:p>
      <w:pPr>
        <w:widowControl/>
        <w:spacing w:line="420" w:lineRule="atLeast"/>
        <w:ind w:firstLine="480"/>
        <w:rPr>
          <w:color w:val="auto"/>
          <w:highlight w:val="none"/>
        </w:rPr>
      </w:pPr>
      <w:r>
        <w:rPr>
          <w:rFonts w:hint="eastAsia" w:ascii="宋体" w:hAnsi="宋体"/>
          <w:color w:val="auto"/>
          <w:sz w:val="24"/>
          <w:szCs w:val="21"/>
          <w:highlight w:val="none"/>
        </w:rPr>
        <w:t>项目介绍：</w:t>
      </w:r>
      <w:r>
        <w:rPr>
          <w:rFonts w:ascii="宋体" w:hAnsi="宋体"/>
          <w:color w:val="auto"/>
          <w:sz w:val="24"/>
          <w:szCs w:val="21"/>
          <w:highlight w:val="none"/>
        </w:rPr>
        <w:t>2020年1月8日，国家卫生健康委、应急管理部、国家中医药管理局联合发布《关于印发医疗机构消防安全管理九项规定（2020年版）的通知》，通知中要求加大投入，改善设备设施，持续加强人防、技防和物防建设</w:t>
      </w:r>
      <w:r>
        <w:rPr>
          <w:rFonts w:hint="eastAsia" w:ascii="宋体" w:hAnsi="宋体"/>
          <w:color w:val="auto"/>
          <w:sz w:val="24"/>
          <w:szCs w:val="21"/>
          <w:highlight w:val="none"/>
        </w:rPr>
        <w:t>。</w:t>
      </w:r>
      <w:r>
        <w:rPr>
          <w:rFonts w:ascii="宋体" w:hAnsi="宋体"/>
          <w:color w:val="auto"/>
          <w:sz w:val="24"/>
          <w:szCs w:val="21"/>
          <w:highlight w:val="none"/>
        </w:rPr>
        <w:t>浙江大学医学院附属第四医院</w:t>
      </w:r>
      <w:r>
        <w:rPr>
          <w:rFonts w:hint="eastAsia" w:ascii="宋体" w:hAnsi="宋体"/>
          <w:color w:val="auto"/>
          <w:sz w:val="24"/>
          <w:szCs w:val="21"/>
          <w:highlight w:val="none"/>
        </w:rPr>
        <w:t>根据已有安消建设实际情况，持续推进智慧消防升级建设。结合医院业务管理流程和需求，进一步规范和强化医院安全管理，提升管理效率和应对效率，实现安全防控</w:t>
      </w:r>
      <w:r>
        <w:rPr>
          <w:rFonts w:ascii="宋体" w:hAnsi="宋体"/>
          <w:color w:val="auto"/>
          <w:sz w:val="24"/>
          <w:szCs w:val="21"/>
          <w:highlight w:val="none"/>
        </w:rPr>
        <w:t>自动化、</w:t>
      </w:r>
      <w:r>
        <w:rPr>
          <w:rFonts w:hint="eastAsia" w:ascii="宋体" w:hAnsi="宋体"/>
          <w:color w:val="auto"/>
          <w:sz w:val="24"/>
          <w:szCs w:val="21"/>
          <w:highlight w:val="none"/>
        </w:rPr>
        <w:t>应急</w:t>
      </w:r>
      <w:r>
        <w:rPr>
          <w:rFonts w:ascii="宋体" w:hAnsi="宋体"/>
          <w:color w:val="auto"/>
          <w:sz w:val="24"/>
          <w:szCs w:val="21"/>
          <w:highlight w:val="none"/>
        </w:rPr>
        <w:t>救援智能化、</w:t>
      </w:r>
      <w:r>
        <w:rPr>
          <w:rFonts w:hint="eastAsia" w:ascii="宋体" w:hAnsi="宋体"/>
          <w:color w:val="auto"/>
          <w:sz w:val="24"/>
          <w:szCs w:val="21"/>
          <w:highlight w:val="none"/>
        </w:rPr>
        <w:t>安全</w:t>
      </w:r>
      <w:r>
        <w:rPr>
          <w:rFonts w:ascii="宋体" w:hAnsi="宋体"/>
          <w:color w:val="auto"/>
          <w:sz w:val="24"/>
          <w:szCs w:val="21"/>
          <w:highlight w:val="none"/>
        </w:rPr>
        <w:t>管理精细化</w:t>
      </w:r>
      <w:r>
        <w:rPr>
          <w:rFonts w:hint="eastAsia" w:ascii="宋体" w:hAnsi="宋体"/>
          <w:color w:val="auto"/>
          <w:sz w:val="24"/>
          <w:szCs w:val="21"/>
          <w:highlight w:val="none"/>
        </w:rPr>
        <w:t>，建设一套医院数字化安消一体化管理系统。</w:t>
      </w:r>
    </w:p>
    <w:p>
      <w:pPr>
        <w:widowControl/>
        <w:spacing w:line="420" w:lineRule="atLeast"/>
        <w:rPr>
          <w:rFonts w:ascii="宋体" w:hAnsi="宋体"/>
          <w:b/>
          <w:bCs/>
          <w:color w:val="auto"/>
          <w:sz w:val="24"/>
          <w:szCs w:val="21"/>
          <w:highlight w:val="none"/>
        </w:rPr>
      </w:pPr>
      <w:r>
        <w:rPr>
          <w:rFonts w:hint="eastAsia" w:ascii="宋体" w:hAnsi="宋体"/>
          <w:b/>
          <w:bCs/>
          <w:color w:val="auto"/>
          <w:sz w:val="24"/>
          <w:szCs w:val="21"/>
          <w:highlight w:val="none"/>
        </w:rPr>
        <w:t>（一）软件升级技术要求</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1.1</w:t>
      </w:r>
      <w:bookmarkStart w:id="0" w:name="_Hlk89257101"/>
      <w:r>
        <w:rPr>
          <w:rFonts w:hint="eastAsia" w:ascii="宋体" w:hAnsi="宋体"/>
          <w:color w:val="auto"/>
          <w:sz w:val="24"/>
          <w:szCs w:val="21"/>
          <w:highlight w:val="none"/>
        </w:rPr>
        <w:t>目前医院已经搭建了一套医院智慧消防安全综合管理平台”，本次招标是在原有系统基础上对医院新增的部分安全管理需求进行升级。</w:t>
      </w:r>
      <w:bookmarkEnd w:id="0"/>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1.2升级目的：</w:t>
      </w:r>
      <w:r>
        <w:rPr>
          <w:rFonts w:hint="eastAsia" w:ascii="宋体" w:hAnsi="宋体"/>
          <w:color w:val="auto"/>
          <w:sz w:val="24"/>
          <w:szCs w:val="21"/>
          <w:highlight w:val="none"/>
        </w:rPr>
        <w:fldChar w:fldCharType="begin"/>
      </w:r>
      <w:r>
        <w:rPr>
          <w:rFonts w:hint="eastAsia" w:ascii="宋体" w:hAnsi="宋体"/>
          <w:color w:val="auto"/>
          <w:sz w:val="24"/>
          <w:szCs w:val="21"/>
          <w:highlight w:val="none"/>
        </w:rPr>
        <w:instrText xml:space="preserve"> = 1 \* GB3 </w:instrText>
      </w:r>
      <w:r>
        <w:rPr>
          <w:rFonts w:hint="eastAsia" w:ascii="宋体" w:hAnsi="宋体"/>
          <w:color w:val="auto"/>
          <w:sz w:val="24"/>
          <w:szCs w:val="21"/>
          <w:highlight w:val="none"/>
        </w:rPr>
        <w:fldChar w:fldCharType="separate"/>
      </w:r>
      <w:r>
        <w:rPr>
          <w:rFonts w:hint="eastAsia" w:ascii="宋体" w:hAnsi="宋体"/>
          <w:color w:val="auto"/>
          <w:sz w:val="24"/>
          <w:szCs w:val="21"/>
          <w:highlight w:val="none"/>
        </w:rPr>
        <w:t>①</w:t>
      </w:r>
      <w:r>
        <w:rPr>
          <w:rFonts w:hint="eastAsia" w:ascii="宋体" w:hAnsi="宋体"/>
          <w:color w:val="auto"/>
          <w:sz w:val="24"/>
          <w:szCs w:val="21"/>
          <w:highlight w:val="none"/>
        </w:rPr>
        <w:fldChar w:fldCharType="end"/>
      </w:r>
      <w:r>
        <w:rPr>
          <w:rFonts w:hint="eastAsia" w:ascii="宋体" w:hAnsi="宋体"/>
          <w:color w:val="auto"/>
          <w:sz w:val="24"/>
          <w:szCs w:val="21"/>
          <w:highlight w:val="none"/>
        </w:rPr>
        <w:t>智能视频联动，将原有视频监控系统进行升级改造，让视频更“智慧”，当有火灾报警和治安事件报警时，可第一时间自动联动周边视频摄像头，加速确认现场情况；</w:t>
      </w:r>
      <w:r>
        <w:rPr>
          <w:rFonts w:hint="eastAsia" w:ascii="宋体" w:hAnsi="宋体"/>
          <w:color w:val="auto"/>
          <w:sz w:val="24"/>
          <w:szCs w:val="21"/>
          <w:highlight w:val="none"/>
        </w:rPr>
        <w:fldChar w:fldCharType="begin"/>
      </w:r>
      <w:r>
        <w:rPr>
          <w:rFonts w:hint="eastAsia" w:ascii="宋体" w:hAnsi="宋体"/>
          <w:color w:val="auto"/>
          <w:sz w:val="24"/>
          <w:szCs w:val="21"/>
          <w:highlight w:val="none"/>
        </w:rPr>
        <w:instrText xml:space="preserve"> = 2 \* GB3 </w:instrText>
      </w:r>
      <w:r>
        <w:rPr>
          <w:rFonts w:hint="eastAsia" w:ascii="宋体" w:hAnsi="宋体"/>
          <w:color w:val="auto"/>
          <w:sz w:val="24"/>
          <w:szCs w:val="21"/>
          <w:highlight w:val="none"/>
        </w:rPr>
        <w:fldChar w:fldCharType="separate"/>
      </w:r>
      <w:r>
        <w:rPr>
          <w:rFonts w:hint="eastAsia" w:ascii="宋体" w:hAnsi="宋体"/>
          <w:color w:val="auto"/>
          <w:sz w:val="24"/>
          <w:szCs w:val="21"/>
          <w:highlight w:val="none"/>
        </w:rPr>
        <w:t>②</w:t>
      </w:r>
      <w:r>
        <w:rPr>
          <w:rFonts w:hint="eastAsia" w:ascii="宋体" w:hAnsi="宋体"/>
          <w:color w:val="auto"/>
          <w:sz w:val="24"/>
          <w:szCs w:val="21"/>
          <w:highlight w:val="none"/>
        </w:rPr>
        <w:fldChar w:fldCharType="end"/>
      </w:r>
      <w:r>
        <w:rPr>
          <w:rFonts w:hint="eastAsia" w:ascii="宋体" w:hAnsi="宋体"/>
          <w:color w:val="auto"/>
          <w:sz w:val="24"/>
          <w:szCs w:val="21"/>
          <w:highlight w:val="none"/>
        </w:rPr>
        <w:t>各类危险化学品数字化管理，实现危化品的采购入库、出库、科室内部入库、小组领用的全流程管理。实时数据统计查询、库存检索、消息通知。危化品领用审批、使用、归还登记；</w:t>
      </w:r>
      <w:r>
        <w:rPr>
          <w:rFonts w:hint="eastAsia" w:ascii="宋体" w:hAnsi="宋体"/>
          <w:color w:val="auto"/>
          <w:sz w:val="24"/>
          <w:szCs w:val="21"/>
          <w:highlight w:val="none"/>
        </w:rPr>
        <w:fldChar w:fldCharType="begin"/>
      </w:r>
      <w:r>
        <w:rPr>
          <w:rFonts w:hint="eastAsia" w:ascii="宋体" w:hAnsi="宋体"/>
          <w:color w:val="auto"/>
          <w:sz w:val="24"/>
          <w:szCs w:val="21"/>
          <w:highlight w:val="none"/>
        </w:rPr>
        <w:instrText xml:space="preserve"> = 3 \* GB3 </w:instrText>
      </w:r>
      <w:r>
        <w:rPr>
          <w:rFonts w:hint="eastAsia" w:ascii="宋体" w:hAnsi="宋体"/>
          <w:color w:val="auto"/>
          <w:sz w:val="24"/>
          <w:szCs w:val="21"/>
          <w:highlight w:val="none"/>
        </w:rPr>
        <w:fldChar w:fldCharType="separate"/>
      </w:r>
      <w:r>
        <w:rPr>
          <w:rFonts w:hint="eastAsia" w:ascii="宋体" w:hAnsi="宋体"/>
          <w:color w:val="auto"/>
          <w:sz w:val="24"/>
          <w:szCs w:val="21"/>
          <w:highlight w:val="none"/>
        </w:rPr>
        <w:t>③</w:t>
      </w:r>
      <w:r>
        <w:rPr>
          <w:rFonts w:hint="eastAsia" w:ascii="宋体" w:hAnsi="宋体"/>
          <w:color w:val="auto"/>
          <w:sz w:val="24"/>
          <w:szCs w:val="21"/>
          <w:highlight w:val="none"/>
        </w:rPr>
        <w:fldChar w:fldCharType="end"/>
      </w:r>
      <w:r>
        <w:rPr>
          <w:rFonts w:hint="eastAsia" w:ascii="宋体" w:hAnsi="宋体"/>
          <w:color w:val="auto"/>
          <w:sz w:val="24"/>
          <w:szCs w:val="21"/>
          <w:highlight w:val="none"/>
        </w:rPr>
        <w:t>医院内灭火器的数字化管理，通过电脑端、手机端和灭火器设备芯片实现灭火器的维护、检查、更换/灌装、报废的全流程管理，并形成院内灭火器的综合数据展示和管理台账。</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实现单位灭火器全流程数字化管控，使得管理人员对本单位的灭火器底数一手掌握。</w:t>
      </w:r>
    </w:p>
    <w:p>
      <w:pPr>
        <w:widowControl/>
        <w:spacing w:line="420" w:lineRule="atLeast"/>
        <w:rPr>
          <w:rFonts w:hint="eastAsia" w:ascii="宋体" w:hAnsi="宋体"/>
          <w:b/>
          <w:bCs/>
          <w:color w:val="auto"/>
          <w:sz w:val="24"/>
          <w:szCs w:val="21"/>
          <w:highlight w:val="none"/>
        </w:rPr>
      </w:pPr>
      <w:r>
        <w:rPr>
          <w:rFonts w:hint="eastAsia" w:ascii="宋体" w:hAnsi="宋体"/>
          <w:b/>
          <w:bCs/>
          <w:color w:val="auto"/>
          <w:sz w:val="24"/>
          <w:szCs w:val="21"/>
          <w:highlight w:val="none"/>
        </w:rPr>
        <w:t>（二）软件招标货物一览表及技术要求</w:t>
      </w:r>
    </w:p>
    <w:tbl>
      <w:tblPr>
        <w:tblStyle w:val="1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51"/>
        <w:gridCol w:w="5811"/>
        <w:gridCol w:w="709"/>
        <w:gridCol w:w="70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ascii="Times New Roman" w:hAnsi="Times New Roman"/>
                <w:b/>
                <w:color w:val="auto"/>
                <w:highlight w:val="none"/>
              </w:rPr>
            </w:pPr>
            <w:r>
              <w:rPr>
                <w:rFonts w:ascii="Times New Roman" w:hAnsi="Times New Roman"/>
                <w:b/>
                <w:color w:val="auto"/>
                <w:highlight w:val="none"/>
              </w:rPr>
              <w:t>序号</w:t>
            </w:r>
          </w:p>
        </w:tc>
        <w:tc>
          <w:tcPr>
            <w:tcW w:w="851" w:type="dxa"/>
            <w:vAlign w:val="center"/>
          </w:tcPr>
          <w:p>
            <w:pPr>
              <w:jc w:val="center"/>
              <w:rPr>
                <w:rFonts w:ascii="Times New Roman" w:hAnsi="Times New Roman"/>
                <w:b/>
                <w:color w:val="auto"/>
                <w:highlight w:val="none"/>
              </w:rPr>
            </w:pPr>
            <w:r>
              <w:rPr>
                <w:rFonts w:ascii="Times New Roman" w:hAnsi="Times New Roman"/>
                <w:b/>
                <w:color w:val="auto"/>
                <w:highlight w:val="none"/>
              </w:rPr>
              <w:t>名称</w:t>
            </w:r>
          </w:p>
        </w:tc>
        <w:tc>
          <w:tcPr>
            <w:tcW w:w="5811" w:type="dxa"/>
            <w:vAlign w:val="center"/>
          </w:tcPr>
          <w:p>
            <w:pPr>
              <w:rPr>
                <w:rFonts w:ascii="Times New Roman" w:hAnsi="Times New Roman"/>
                <w:b/>
                <w:color w:val="auto"/>
                <w:highlight w:val="none"/>
              </w:rPr>
            </w:pPr>
            <w:r>
              <w:rPr>
                <w:rFonts w:ascii="Times New Roman" w:hAnsi="Times New Roman"/>
                <w:b/>
                <w:color w:val="auto"/>
                <w:highlight w:val="none"/>
              </w:rPr>
              <w:t>技术规格</w:t>
            </w:r>
          </w:p>
        </w:tc>
        <w:tc>
          <w:tcPr>
            <w:tcW w:w="709" w:type="dxa"/>
            <w:vAlign w:val="center"/>
          </w:tcPr>
          <w:p>
            <w:pPr>
              <w:jc w:val="center"/>
              <w:rPr>
                <w:rFonts w:ascii="Times New Roman" w:hAnsi="Times New Roman"/>
                <w:b/>
                <w:color w:val="auto"/>
                <w:highlight w:val="none"/>
              </w:rPr>
            </w:pPr>
            <w:r>
              <w:rPr>
                <w:rFonts w:ascii="Times New Roman" w:hAnsi="Times New Roman"/>
                <w:b/>
                <w:color w:val="auto"/>
                <w:highlight w:val="none"/>
              </w:rPr>
              <w:t>单位</w:t>
            </w:r>
          </w:p>
        </w:tc>
        <w:tc>
          <w:tcPr>
            <w:tcW w:w="709" w:type="dxa"/>
            <w:vAlign w:val="center"/>
          </w:tcPr>
          <w:p>
            <w:pPr>
              <w:jc w:val="center"/>
              <w:rPr>
                <w:rFonts w:ascii="Times New Roman" w:hAnsi="Times New Roman"/>
                <w:b/>
                <w:color w:val="auto"/>
                <w:highlight w:val="none"/>
              </w:rPr>
            </w:pPr>
            <w:r>
              <w:rPr>
                <w:rFonts w:ascii="Times New Roman" w:hAnsi="Times New Roman"/>
                <w:b/>
                <w:color w:val="auto"/>
                <w:highlight w:val="none"/>
              </w:rPr>
              <w:t>数量</w:t>
            </w:r>
          </w:p>
        </w:tc>
        <w:tc>
          <w:tcPr>
            <w:tcW w:w="567" w:type="dxa"/>
            <w:vAlign w:val="center"/>
          </w:tcPr>
          <w:p>
            <w:pPr>
              <w:jc w:val="center"/>
              <w:rPr>
                <w:rFonts w:ascii="Times New Roman" w:hAnsi="Times New Roman"/>
                <w:b/>
                <w:color w:val="auto"/>
                <w:highlight w:val="none"/>
              </w:rPr>
            </w:pPr>
            <w:r>
              <w:rPr>
                <w:rFonts w:ascii="Times New Roman" w:hAnsi="Times New Roman"/>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color w:val="auto"/>
                <w:highlight w:val="none"/>
              </w:rPr>
            </w:pPr>
            <w:r>
              <w:rPr>
                <w:rFonts w:hint="eastAsia" w:ascii="Times New Roman" w:hAnsi="Times New Roman"/>
                <w:color w:val="auto"/>
                <w:highlight w:val="none"/>
              </w:rPr>
              <w:t>1</w:t>
            </w:r>
          </w:p>
        </w:tc>
        <w:tc>
          <w:tcPr>
            <w:tcW w:w="851" w:type="dxa"/>
            <w:vAlign w:val="center"/>
          </w:tcPr>
          <w:p>
            <w:pPr>
              <w:jc w:val="center"/>
              <w:rPr>
                <w:rFonts w:ascii="Times New Roman" w:hAnsi="Times New Roman"/>
                <w:color w:val="auto"/>
                <w:highlight w:val="none"/>
              </w:rPr>
            </w:pPr>
            <w:r>
              <w:rPr>
                <w:rFonts w:hint="eastAsia" w:ascii="Times New Roman" w:hAnsi="Times New Roman"/>
                <w:color w:val="auto"/>
                <w:highlight w:val="none"/>
              </w:rPr>
              <w:t>智能视频联动</w:t>
            </w:r>
          </w:p>
        </w:tc>
        <w:tc>
          <w:tcPr>
            <w:tcW w:w="5811" w:type="dxa"/>
            <w:vAlign w:val="center"/>
          </w:tcPr>
          <w:p>
            <w:pPr>
              <w:rPr>
                <w:color w:val="auto"/>
                <w:highlight w:val="none"/>
                <w:lang w:bidi="ar"/>
              </w:rPr>
            </w:pPr>
            <w:r>
              <w:rPr>
                <w:color w:val="auto"/>
                <w:highlight w:val="none"/>
                <w:lang w:bidi="ar"/>
              </w:rPr>
              <w:t>1、支持当检测到告警信息的时候，系统会自动弹窗预警提醒，并可以显示告警点位</w:t>
            </w:r>
            <w:r>
              <w:rPr>
                <w:rFonts w:hint="eastAsia"/>
                <w:color w:val="auto"/>
                <w:highlight w:val="none"/>
                <w:lang w:bidi="ar"/>
              </w:rPr>
              <w:t>的</w:t>
            </w:r>
            <w:r>
              <w:rPr>
                <w:color w:val="auto"/>
                <w:highlight w:val="none"/>
                <w:lang w:bidi="ar"/>
              </w:rPr>
              <w:t>信息</w:t>
            </w:r>
            <w:r>
              <w:rPr>
                <w:rFonts w:hint="eastAsia"/>
                <w:color w:val="auto"/>
                <w:highlight w:val="none"/>
                <w:lang w:bidi="ar"/>
              </w:rPr>
              <w:t>；</w:t>
            </w:r>
            <w:r>
              <w:rPr>
                <w:color w:val="auto"/>
                <w:highlight w:val="none"/>
                <w:lang w:bidi="ar"/>
              </w:rPr>
              <w:t xml:space="preserve"> </w:t>
            </w:r>
          </w:p>
          <w:p>
            <w:pPr>
              <w:rPr>
                <w:color w:val="auto"/>
                <w:highlight w:val="none"/>
                <w:lang w:bidi="ar"/>
              </w:rPr>
            </w:pPr>
            <w:r>
              <w:rPr>
                <w:rFonts w:hint="eastAsia"/>
                <w:color w:val="auto"/>
                <w:highlight w:val="none"/>
                <w:lang w:bidi="ar"/>
              </w:rPr>
              <w:t>2、支持弹窗展示告警事件、告警时间、告警点位、抓拍图像等信息；</w:t>
            </w:r>
          </w:p>
          <w:p>
            <w:pPr>
              <w:rPr>
                <w:rFonts w:ascii="Times New Roman" w:hAnsi="Times New Roman"/>
                <w:color w:val="auto"/>
                <w:highlight w:val="none"/>
              </w:rPr>
            </w:pPr>
            <w:r>
              <w:rPr>
                <w:color w:val="auto"/>
                <w:highlight w:val="none"/>
                <w:lang w:bidi="ar"/>
              </w:rPr>
              <w:t>3</w:t>
            </w:r>
            <w:r>
              <w:rPr>
                <w:rFonts w:hint="eastAsia"/>
                <w:color w:val="auto"/>
                <w:highlight w:val="none"/>
                <w:lang w:bidi="ar"/>
              </w:rPr>
              <w:t>、</w:t>
            </w:r>
            <w:r>
              <w:rPr>
                <w:rFonts w:hint="eastAsia" w:ascii="Times New Roman" w:hAnsi="Times New Roman"/>
                <w:color w:val="auto"/>
                <w:highlight w:val="none"/>
              </w:rPr>
              <w:t>★</w:t>
            </w:r>
            <w:r>
              <w:rPr>
                <w:rFonts w:hint="eastAsia"/>
                <w:color w:val="auto"/>
                <w:highlight w:val="none"/>
                <w:lang w:bidi="ar"/>
              </w:rPr>
              <w:t>支持</w:t>
            </w:r>
            <w:r>
              <w:rPr>
                <w:color w:val="auto"/>
                <w:highlight w:val="none"/>
                <w:lang w:bidi="ar"/>
              </w:rPr>
              <w:t>实现自动弹出报警点附近的视频摄像机，</w:t>
            </w:r>
            <w:r>
              <w:rPr>
                <w:rFonts w:hint="eastAsia"/>
                <w:color w:val="auto"/>
                <w:highlight w:val="none"/>
                <w:lang w:bidi="ar"/>
              </w:rPr>
              <w:t>并支持以列表式呈现和打开告警设备周边的视频监控画面，并按和报警点位的距离由近到远进行排序，</w:t>
            </w:r>
            <w:r>
              <w:rPr>
                <w:color w:val="auto"/>
                <w:highlight w:val="none"/>
                <w:lang w:bidi="ar"/>
              </w:rPr>
              <w:t>可逐个调取视频摄像机进行查看和确认</w:t>
            </w:r>
            <w:r>
              <w:rPr>
                <w:rFonts w:hint="eastAsia"/>
                <w:color w:val="auto"/>
                <w:highlight w:val="none"/>
                <w:lang w:bidi="ar"/>
              </w:rPr>
              <w:t>。</w:t>
            </w:r>
          </w:p>
        </w:tc>
        <w:tc>
          <w:tcPr>
            <w:tcW w:w="709" w:type="dxa"/>
            <w:vAlign w:val="center"/>
          </w:tcPr>
          <w:p>
            <w:pPr>
              <w:jc w:val="center"/>
              <w:rPr>
                <w:rFonts w:ascii="Times New Roman" w:hAnsi="Times New Roman"/>
                <w:color w:val="auto"/>
                <w:highlight w:val="none"/>
              </w:rPr>
            </w:pPr>
            <w:r>
              <w:rPr>
                <w:rFonts w:ascii="Times New Roman" w:hAnsi="Times New Roman"/>
                <w:color w:val="auto"/>
                <w:highlight w:val="none"/>
              </w:rPr>
              <w:t>套</w:t>
            </w:r>
          </w:p>
        </w:tc>
        <w:tc>
          <w:tcPr>
            <w:tcW w:w="709" w:type="dxa"/>
            <w:vAlign w:val="center"/>
          </w:tcPr>
          <w:p>
            <w:pPr>
              <w:jc w:val="center"/>
              <w:rPr>
                <w:rFonts w:ascii="Times New Roman" w:hAnsi="Times New Roman"/>
                <w:color w:val="auto"/>
                <w:highlight w:val="none"/>
              </w:rPr>
            </w:pPr>
            <w:r>
              <w:rPr>
                <w:rFonts w:ascii="Times New Roman" w:hAnsi="Times New Roman"/>
                <w:color w:val="auto"/>
                <w:highlight w:val="none"/>
              </w:rPr>
              <w:t>1</w:t>
            </w:r>
          </w:p>
        </w:tc>
        <w:tc>
          <w:tcPr>
            <w:tcW w:w="567" w:type="dxa"/>
          </w:tcPr>
          <w:p>
            <w:pPr>
              <w:pStyle w:val="17"/>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ascii="Times New Roman" w:hAnsi="Times New Roman"/>
                <w:color w:val="auto"/>
                <w:highlight w:val="none"/>
              </w:rPr>
            </w:pPr>
            <w:r>
              <w:rPr>
                <w:rFonts w:hint="eastAsia" w:ascii="Times New Roman" w:hAnsi="Times New Roman"/>
                <w:color w:val="auto"/>
                <w:highlight w:val="none"/>
              </w:rPr>
              <w:t>2</w:t>
            </w:r>
          </w:p>
        </w:tc>
        <w:tc>
          <w:tcPr>
            <w:tcW w:w="851" w:type="dxa"/>
            <w:vAlign w:val="center"/>
          </w:tcPr>
          <w:p>
            <w:pPr>
              <w:jc w:val="center"/>
              <w:rPr>
                <w:rFonts w:ascii="Times New Roman" w:hAnsi="Times New Roman"/>
                <w:color w:val="auto"/>
                <w:highlight w:val="none"/>
              </w:rPr>
            </w:pPr>
            <w:r>
              <w:rPr>
                <w:rFonts w:hint="eastAsia" w:ascii="Times New Roman" w:hAnsi="Times New Roman"/>
                <w:color w:val="auto"/>
                <w:highlight w:val="none"/>
              </w:rPr>
              <w:t>危化品管理</w:t>
            </w:r>
          </w:p>
        </w:tc>
        <w:tc>
          <w:tcPr>
            <w:tcW w:w="5811" w:type="dxa"/>
            <w:vAlign w:val="center"/>
          </w:tcPr>
          <w:p>
            <w:pPr>
              <w:rPr>
                <w:color w:val="auto"/>
                <w:highlight w:val="none"/>
                <w:lang w:bidi="ar"/>
              </w:rPr>
            </w:pPr>
            <w:r>
              <w:rPr>
                <w:rFonts w:hint="eastAsia"/>
                <w:color w:val="auto"/>
                <w:highlight w:val="none"/>
                <w:lang w:bidi="ar"/>
              </w:rPr>
              <w:t>1、支持钉钉端进行危化品管理</w:t>
            </w:r>
          </w:p>
          <w:p>
            <w:pPr>
              <w:rPr>
                <w:color w:val="auto"/>
                <w:highlight w:val="none"/>
                <w:lang w:bidi="ar"/>
              </w:rPr>
            </w:pPr>
            <w:r>
              <w:rPr>
                <w:rFonts w:hint="eastAsia"/>
                <w:color w:val="auto"/>
                <w:highlight w:val="none"/>
                <w:lang w:bidi="ar"/>
              </w:rPr>
              <w:t>2、</w:t>
            </w:r>
            <w:r>
              <w:rPr>
                <w:color w:val="auto"/>
                <w:highlight w:val="none"/>
                <w:lang w:bidi="ar"/>
              </w:rPr>
              <w:t>根据使用场景，划分为多类角色</w:t>
            </w:r>
          </w:p>
          <w:p>
            <w:pPr>
              <w:rPr>
                <w:color w:val="auto"/>
                <w:highlight w:val="none"/>
                <w:lang w:bidi="ar"/>
              </w:rPr>
            </w:pPr>
            <w:r>
              <w:rPr>
                <w:rFonts w:hint="eastAsia"/>
                <w:color w:val="auto"/>
                <w:highlight w:val="none"/>
                <w:lang w:bidi="ar"/>
              </w:rPr>
              <w:t>3、</w:t>
            </w:r>
            <w:r>
              <w:rPr>
                <w:rFonts w:hint="eastAsia" w:ascii="Times New Roman" w:hAnsi="Times New Roman"/>
                <w:color w:val="auto"/>
                <w:highlight w:val="none"/>
              </w:rPr>
              <w:t>★</w:t>
            </w:r>
            <w:r>
              <w:rPr>
                <w:rFonts w:hint="eastAsia"/>
                <w:color w:val="auto"/>
                <w:highlight w:val="none"/>
                <w:lang w:bidi="ar"/>
              </w:rPr>
              <w:t>危化品业务类型包括</w:t>
            </w:r>
            <w:r>
              <w:rPr>
                <w:color w:val="auto"/>
                <w:highlight w:val="none"/>
                <w:lang w:bidi="ar"/>
              </w:rPr>
              <w:t>危化品入库、药库领用、部门使用、部门退回、部门报废、部门新增采</w:t>
            </w:r>
            <w:r>
              <w:rPr>
                <w:rFonts w:hint="eastAsia"/>
                <w:color w:val="auto"/>
                <w:highlight w:val="none"/>
                <w:lang w:bidi="ar"/>
              </w:rPr>
              <w:t>购</w:t>
            </w:r>
          </w:p>
          <w:p>
            <w:pPr>
              <w:rPr>
                <w:color w:val="auto"/>
                <w:highlight w:val="none"/>
                <w:lang w:bidi="ar"/>
              </w:rPr>
            </w:pPr>
            <w:r>
              <w:rPr>
                <w:rFonts w:hint="eastAsia"/>
                <w:color w:val="auto"/>
                <w:highlight w:val="none"/>
                <w:lang w:bidi="ar"/>
              </w:rPr>
              <w:t>4、支持移动端进行药库管理、部门管理、常用查询、工作台操作</w:t>
            </w:r>
          </w:p>
          <w:p>
            <w:pPr>
              <w:rPr>
                <w:color w:val="auto"/>
                <w:highlight w:val="none"/>
                <w:lang w:bidi="ar"/>
              </w:rPr>
            </w:pPr>
            <w:r>
              <w:rPr>
                <w:rFonts w:hint="eastAsia"/>
                <w:color w:val="auto"/>
                <w:highlight w:val="none"/>
                <w:lang w:bidi="ar"/>
              </w:rPr>
              <w:t>5、支持pc端进行业务操作，包括：申请记录、药库台账、部门台账、审批设置、危化品维护、部门可用范围</w:t>
            </w:r>
          </w:p>
        </w:tc>
        <w:tc>
          <w:tcPr>
            <w:tcW w:w="709" w:type="dxa"/>
            <w:vAlign w:val="center"/>
          </w:tcPr>
          <w:p>
            <w:pPr>
              <w:jc w:val="center"/>
              <w:rPr>
                <w:rFonts w:ascii="Times New Roman" w:hAnsi="Times New Roman"/>
                <w:color w:val="auto"/>
                <w:highlight w:val="none"/>
              </w:rPr>
            </w:pPr>
            <w:r>
              <w:rPr>
                <w:rFonts w:ascii="Times New Roman" w:hAnsi="Times New Roman"/>
                <w:color w:val="auto"/>
                <w:highlight w:val="none"/>
              </w:rPr>
              <w:t>套</w:t>
            </w:r>
          </w:p>
        </w:tc>
        <w:tc>
          <w:tcPr>
            <w:tcW w:w="709" w:type="dxa"/>
            <w:vAlign w:val="center"/>
          </w:tcPr>
          <w:p>
            <w:pPr>
              <w:jc w:val="center"/>
              <w:rPr>
                <w:rFonts w:ascii="Times New Roman" w:hAnsi="Times New Roman"/>
                <w:color w:val="auto"/>
                <w:highlight w:val="none"/>
              </w:rPr>
            </w:pPr>
            <w:r>
              <w:rPr>
                <w:rFonts w:ascii="Times New Roman" w:hAnsi="Times New Roman"/>
                <w:color w:val="auto"/>
                <w:highlight w:val="none"/>
              </w:rPr>
              <w:t>1</w:t>
            </w:r>
          </w:p>
        </w:tc>
        <w:tc>
          <w:tcPr>
            <w:tcW w:w="567" w:type="dxa"/>
          </w:tcPr>
          <w:p>
            <w:pPr>
              <w:pStyle w:val="17"/>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ascii="Times New Roman" w:hAnsi="Times New Roman"/>
                <w:color w:val="auto"/>
                <w:highlight w:val="none"/>
              </w:rPr>
            </w:pPr>
            <w:r>
              <w:rPr>
                <w:rFonts w:hint="eastAsia" w:ascii="Times New Roman" w:hAnsi="Times New Roman"/>
                <w:color w:val="auto"/>
                <w:highlight w:val="none"/>
              </w:rPr>
              <w:t>3</w:t>
            </w:r>
          </w:p>
        </w:tc>
        <w:tc>
          <w:tcPr>
            <w:tcW w:w="851" w:type="dxa"/>
            <w:vAlign w:val="center"/>
          </w:tcPr>
          <w:p>
            <w:pPr>
              <w:jc w:val="center"/>
              <w:rPr>
                <w:rFonts w:ascii="Times New Roman" w:hAnsi="Times New Roman"/>
                <w:color w:val="auto"/>
                <w:highlight w:val="none"/>
              </w:rPr>
            </w:pPr>
            <w:r>
              <w:rPr>
                <w:rFonts w:hint="eastAsia" w:ascii="Times New Roman" w:hAnsi="Times New Roman"/>
                <w:color w:val="auto"/>
                <w:highlight w:val="none"/>
              </w:rPr>
              <w:t>灭火器管理</w:t>
            </w:r>
          </w:p>
        </w:tc>
        <w:tc>
          <w:tcPr>
            <w:tcW w:w="5811" w:type="dxa"/>
            <w:vAlign w:val="center"/>
          </w:tcPr>
          <w:p>
            <w:pPr>
              <w:rPr>
                <w:color w:val="auto"/>
                <w:highlight w:val="none"/>
                <w:lang w:bidi="ar"/>
              </w:rPr>
            </w:pPr>
            <w:r>
              <w:rPr>
                <w:color w:val="auto"/>
                <w:highlight w:val="none"/>
                <w:lang w:bidi="ar"/>
              </w:rPr>
              <w:t>1、支持针对单位内灭火器进行新增入库，填写设备类型、放置位置、出厂日期、使用年限等信息，并配置二维码芯片</w:t>
            </w:r>
            <w:r>
              <w:rPr>
                <w:rFonts w:hint="eastAsia"/>
                <w:color w:val="auto"/>
                <w:highlight w:val="none"/>
                <w:lang w:bidi="ar"/>
              </w:rPr>
              <w:t>，电脑端支持灭火器信息的批量导入；</w:t>
            </w:r>
          </w:p>
          <w:p>
            <w:pPr>
              <w:rPr>
                <w:color w:val="auto"/>
                <w:highlight w:val="none"/>
                <w:lang w:bidi="ar"/>
              </w:rPr>
            </w:pPr>
            <w:r>
              <w:rPr>
                <w:color w:val="auto"/>
                <w:highlight w:val="none"/>
                <w:lang w:bidi="ar"/>
              </w:rPr>
              <w:t>2、支持通过手持机扫描设备二维码可进行设备的数字巡查，所有巡查记录上传平台数据库，可通过平台查看巡查历史记录</w:t>
            </w:r>
            <w:r>
              <w:rPr>
                <w:rFonts w:hint="eastAsia"/>
                <w:color w:val="auto"/>
                <w:highlight w:val="none"/>
                <w:lang w:bidi="ar"/>
              </w:rPr>
              <w:t>；</w:t>
            </w:r>
          </w:p>
          <w:p>
            <w:pPr>
              <w:rPr>
                <w:rFonts w:ascii="Times New Roman" w:hAnsi="Times New Roman"/>
                <w:color w:val="auto"/>
                <w:highlight w:val="none"/>
              </w:rPr>
            </w:pPr>
            <w:r>
              <w:rPr>
                <w:rFonts w:hint="eastAsia"/>
                <w:color w:val="auto"/>
                <w:highlight w:val="none"/>
                <w:lang w:bidi="ar"/>
              </w:rPr>
              <w:t>3</w:t>
            </w:r>
            <w:r>
              <w:rPr>
                <w:color w:val="auto"/>
                <w:highlight w:val="none"/>
                <w:lang w:bidi="ar"/>
              </w:rPr>
              <w:t>、</w:t>
            </w:r>
            <w:r>
              <w:rPr>
                <w:rFonts w:hint="eastAsia" w:ascii="Times New Roman" w:hAnsi="Times New Roman"/>
                <w:color w:val="auto"/>
                <w:highlight w:val="none"/>
              </w:rPr>
              <w:t>★</w:t>
            </w:r>
            <w:r>
              <w:rPr>
                <w:color w:val="auto"/>
                <w:highlight w:val="none"/>
                <w:lang w:bidi="ar"/>
              </w:rPr>
              <w:t>平台将根据设备的出厂日期和使用年限进行自动计算，针对快到期的设备，平台可进行自动提醒</w:t>
            </w:r>
            <w:r>
              <w:rPr>
                <w:rFonts w:hint="eastAsia"/>
                <w:color w:val="auto"/>
                <w:highlight w:val="none"/>
                <w:lang w:bidi="ar"/>
              </w:rPr>
              <w:t>；</w:t>
            </w:r>
          </w:p>
        </w:tc>
        <w:tc>
          <w:tcPr>
            <w:tcW w:w="709" w:type="dxa"/>
            <w:vAlign w:val="center"/>
          </w:tcPr>
          <w:p>
            <w:pPr>
              <w:jc w:val="center"/>
              <w:rPr>
                <w:rFonts w:ascii="Times New Roman" w:hAnsi="Times New Roman"/>
                <w:color w:val="auto"/>
                <w:highlight w:val="none"/>
              </w:rPr>
            </w:pPr>
            <w:r>
              <w:rPr>
                <w:rFonts w:ascii="Times New Roman" w:hAnsi="Times New Roman"/>
                <w:color w:val="auto"/>
                <w:highlight w:val="none"/>
              </w:rPr>
              <w:t>套</w:t>
            </w:r>
          </w:p>
        </w:tc>
        <w:tc>
          <w:tcPr>
            <w:tcW w:w="709" w:type="dxa"/>
            <w:vAlign w:val="center"/>
          </w:tcPr>
          <w:p>
            <w:pPr>
              <w:jc w:val="center"/>
              <w:rPr>
                <w:rFonts w:ascii="Times New Roman" w:hAnsi="Times New Roman"/>
                <w:color w:val="auto"/>
                <w:highlight w:val="none"/>
              </w:rPr>
            </w:pPr>
            <w:r>
              <w:rPr>
                <w:rFonts w:ascii="Times New Roman" w:hAnsi="Times New Roman"/>
                <w:color w:val="auto"/>
                <w:highlight w:val="none"/>
              </w:rPr>
              <w:t>1</w:t>
            </w:r>
          </w:p>
        </w:tc>
        <w:tc>
          <w:tcPr>
            <w:tcW w:w="567" w:type="dxa"/>
          </w:tcPr>
          <w:p>
            <w:pPr>
              <w:pStyle w:val="17"/>
              <w:ind w:left="0" w:leftChars="0" w:firstLine="0" w:firstLineChars="0"/>
              <w:rPr>
                <w:color w:val="auto"/>
                <w:highlight w:val="none"/>
              </w:rPr>
            </w:pPr>
          </w:p>
        </w:tc>
      </w:tr>
    </w:tbl>
    <w:p>
      <w:pPr>
        <w:pStyle w:val="17"/>
        <w:ind w:left="0" w:leftChars="0" w:firstLine="0" w:firstLineChars="0"/>
        <w:rPr>
          <w:color w:val="auto"/>
          <w:highlight w:val="none"/>
        </w:rPr>
      </w:pPr>
    </w:p>
    <w:p>
      <w:pPr>
        <w:widowControl/>
        <w:spacing w:line="420" w:lineRule="atLeast"/>
        <w:rPr>
          <w:rFonts w:hint="eastAsia" w:ascii="宋体" w:hAnsi="宋体"/>
          <w:b/>
          <w:bCs/>
          <w:color w:val="auto"/>
          <w:sz w:val="24"/>
          <w:szCs w:val="21"/>
          <w:highlight w:val="none"/>
        </w:rPr>
      </w:pPr>
      <w:r>
        <w:rPr>
          <w:rFonts w:hint="eastAsia" w:ascii="宋体" w:hAnsi="宋体"/>
          <w:b/>
          <w:bCs/>
          <w:color w:val="auto"/>
          <w:sz w:val="24"/>
          <w:szCs w:val="21"/>
          <w:highlight w:val="none"/>
        </w:rPr>
        <w:t>（三）硬件设备招标货物一览表及技术要求</w:t>
      </w:r>
    </w:p>
    <w:tbl>
      <w:tblPr>
        <w:tblStyle w:val="1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47"/>
        <w:gridCol w:w="5215"/>
        <w:gridCol w:w="709"/>
        <w:gridCol w:w="757"/>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ascii="Times New Roman" w:hAnsi="Times New Roman"/>
                <w:b/>
                <w:color w:val="auto"/>
                <w:highlight w:val="none"/>
              </w:rPr>
            </w:pPr>
            <w:r>
              <w:rPr>
                <w:rFonts w:ascii="Times New Roman" w:hAnsi="Times New Roman"/>
                <w:b/>
                <w:color w:val="auto"/>
                <w:highlight w:val="none"/>
              </w:rPr>
              <w:t>序号</w:t>
            </w:r>
          </w:p>
        </w:tc>
        <w:tc>
          <w:tcPr>
            <w:tcW w:w="1447" w:type="dxa"/>
            <w:vAlign w:val="center"/>
          </w:tcPr>
          <w:p>
            <w:pPr>
              <w:jc w:val="center"/>
              <w:rPr>
                <w:rFonts w:ascii="Times New Roman" w:hAnsi="Times New Roman"/>
                <w:b/>
                <w:color w:val="auto"/>
                <w:highlight w:val="none"/>
              </w:rPr>
            </w:pPr>
            <w:r>
              <w:rPr>
                <w:rFonts w:ascii="Times New Roman" w:hAnsi="Times New Roman"/>
                <w:b/>
                <w:color w:val="auto"/>
                <w:highlight w:val="none"/>
              </w:rPr>
              <w:t>名称</w:t>
            </w:r>
          </w:p>
        </w:tc>
        <w:tc>
          <w:tcPr>
            <w:tcW w:w="5215" w:type="dxa"/>
            <w:vAlign w:val="center"/>
          </w:tcPr>
          <w:p>
            <w:pPr>
              <w:rPr>
                <w:rFonts w:ascii="Times New Roman" w:hAnsi="Times New Roman"/>
                <w:b/>
                <w:color w:val="auto"/>
                <w:highlight w:val="none"/>
              </w:rPr>
            </w:pPr>
            <w:r>
              <w:rPr>
                <w:rFonts w:ascii="Times New Roman" w:hAnsi="Times New Roman"/>
                <w:b/>
                <w:color w:val="auto"/>
                <w:highlight w:val="none"/>
              </w:rPr>
              <w:t>技术规格</w:t>
            </w:r>
          </w:p>
        </w:tc>
        <w:tc>
          <w:tcPr>
            <w:tcW w:w="709" w:type="dxa"/>
            <w:vAlign w:val="center"/>
          </w:tcPr>
          <w:p>
            <w:pPr>
              <w:jc w:val="center"/>
              <w:rPr>
                <w:rFonts w:ascii="Times New Roman" w:hAnsi="Times New Roman"/>
                <w:b/>
                <w:color w:val="auto"/>
                <w:highlight w:val="none"/>
              </w:rPr>
            </w:pPr>
            <w:r>
              <w:rPr>
                <w:rFonts w:ascii="Times New Roman" w:hAnsi="Times New Roman"/>
                <w:b/>
                <w:color w:val="auto"/>
                <w:highlight w:val="none"/>
              </w:rPr>
              <w:t>单位</w:t>
            </w:r>
          </w:p>
        </w:tc>
        <w:tc>
          <w:tcPr>
            <w:tcW w:w="757" w:type="dxa"/>
            <w:vAlign w:val="center"/>
          </w:tcPr>
          <w:p>
            <w:pPr>
              <w:jc w:val="center"/>
              <w:rPr>
                <w:rFonts w:ascii="Times New Roman" w:hAnsi="Times New Roman"/>
                <w:b/>
                <w:color w:val="auto"/>
                <w:highlight w:val="none"/>
              </w:rPr>
            </w:pPr>
            <w:r>
              <w:rPr>
                <w:rFonts w:ascii="Times New Roman" w:hAnsi="Times New Roman"/>
                <w:b/>
                <w:color w:val="auto"/>
                <w:highlight w:val="none"/>
              </w:rPr>
              <w:t>数量</w:t>
            </w:r>
          </w:p>
        </w:tc>
        <w:tc>
          <w:tcPr>
            <w:tcW w:w="519" w:type="dxa"/>
            <w:vAlign w:val="center"/>
          </w:tcPr>
          <w:p>
            <w:pPr>
              <w:jc w:val="center"/>
              <w:rPr>
                <w:rFonts w:ascii="Times New Roman" w:hAnsi="Times New Roman"/>
                <w:b/>
                <w:color w:val="auto"/>
                <w:highlight w:val="none"/>
              </w:rPr>
            </w:pPr>
            <w:r>
              <w:rPr>
                <w:rFonts w:ascii="Times New Roman" w:hAnsi="Times New Roman"/>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ascii="Times New Roman" w:hAnsi="Times New Roman"/>
                <w:color w:val="auto"/>
                <w:highlight w:val="none"/>
              </w:rPr>
            </w:pPr>
            <w:r>
              <w:rPr>
                <w:rFonts w:hint="eastAsia" w:ascii="Times New Roman" w:hAnsi="Times New Roman"/>
                <w:color w:val="auto"/>
                <w:highlight w:val="none"/>
              </w:rPr>
              <w:t>1</w:t>
            </w:r>
          </w:p>
        </w:tc>
        <w:tc>
          <w:tcPr>
            <w:tcW w:w="1447" w:type="dxa"/>
            <w:vAlign w:val="center"/>
          </w:tcPr>
          <w:p>
            <w:pPr>
              <w:jc w:val="center"/>
              <w:rPr>
                <w:rFonts w:ascii="Times New Roman" w:hAnsi="Times New Roman"/>
                <w:color w:val="auto"/>
                <w:highlight w:val="none"/>
              </w:rPr>
            </w:pPr>
            <w:r>
              <w:rPr>
                <w:rFonts w:hint="eastAsia" w:ascii="Times New Roman" w:hAnsi="Times New Roman"/>
                <w:color w:val="auto"/>
                <w:highlight w:val="none"/>
              </w:rPr>
              <w:t>灭火器标签</w:t>
            </w:r>
          </w:p>
        </w:tc>
        <w:tc>
          <w:tcPr>
            <w:tcW w:w="5215" w:type="dxa"/>
            <w:vAlign w:val="center"/>
          </w:tcPr>
          <w:p>
            <w:pPr>
              <w:rPr>
                <w:rFonts w:ascii="Times New Roman" w:hAnsi="Times New Roman"/>
                <w:color w:val="auto"/>
                <w:highlight w:val="none"/>
              </w:rPr>
            </w:pPr>
            <w:r>
              <w:rPr>
                <w:rFonts w:hint="eastAsia" w:ascii="Times New Roman" w:hAnsi="Times New Roman"/>
                <w:color w:val="auto"/>
                <w:highlight w:val="none"/>
              </w:rPr>
              <w:t>1、材质：采用UL认可的优质PP制成，防火等级为94V—2，绝缘性佳，不易老化，耐酸，耐腐性强，韧性良好</w:t>
            </w:r>
          </w:p>
          <w:p>
            <w:pPr>
              <w:rPr>
                <w:rFonts w:ascii="Times New Roman" w:hAnsi="Times New Roman"/>
                <w:color w:val="auto"/>
                <w:highlight w:val="none"/>
              </w:rPr>
            </w:pPr>
            <w:r>
              <w:rPr>
                <w:rFonts w:hint="eastAsia" w:ascii="Times New Roman" w:hAnsi="Times New Roman"/>
                <w:color w:val="auto"/>
                <w:highlight w:val="none"/>
              </w:rPr>
              <w:t>2、总长度：400mm 标牌尺寸：60*25mm</w:t>
            </w:r>
          </w:p>
          <w:p>
            <w:pPr>
              <w:rPr>
                <w:rFonts w:ascii="Times New Roman" w:hAnsi="Times New Roman"/>
                <w:color w:val="auto"/>
                <w:highlight w:val="none"/>
              </w:rPr>
            </w:pPr>
            <w:r>
              <w:rPr>
                <w:rFonts w:hint="eastAsia" w:ascii="Times New Roman" w:hAnsi="Times New Roman"/>
                <w:color w:val="auto"/>
                <w:highlight w:val="none"/>
              </w:rPr>
              <w:t>3、耐温：-40-80℃</w:t>
            </w:r>
          </w:p>
          <w:p>
            <w:pPr>
              <w:rPr>
                <w:rFonts w:ascii="Times New Roman" w:hAnsi="Times New Roman"/>
                <w:color w:val="auto"/>
                <w:highlight w:val="none"/>
              </w:rPr>
            </w:pPr>
            <w:r>
              <w:rPr>
                <w:rFonts w:hint="eastAsia" w:ascii="Times New Roman" w:hAnsi="Times New Roman"/>
                <w:color w:val="auto"/>
                <w:highlight w:val="none"/>
              </w:rPr>
              <w:t>4、产品颜色：白色、黄色、蓝色、浅蓝色、红色、绿色、或客定</w:t>
            </w:r>
          </w:p>
          <w:p>
            <w:pPr>
              <w:rPr>
                <w:rFonts w:ascii="Times New Roman" w:hAnsi="Times New Roman"/>
                <w:color w:val="auto"/>
                <w:highlight w:val="none"/>
              </w:rPr>
            </w:pPr>
            <w:r>
              <w:rPr>
                <w:rFonts w:hint="eastAsia" w:ascii="Times New Roman" w:hAnsi="Times New Roman"/>
                <w:color w:val="auto"/>
                <w:highlight w:val="none"/>
              </w:rPr>
              <w:t>5、使用方法：使用简单方便，直接对接即可</w:t>
            </w:r>
          </w:p>
          <w:p>
            <w:pPr>
              <w:rPr>
                <w:rFonts w:ascii="Times New Roman" w:hAnsi="Times New Roman"/>
                <w:color w:val="auto"/>
                <w:highlight w:val="none"/>
              </w:rPr>
            </w:pPr>
            <w:r>
              <w:rPr>
                <w:rFonts w:hint="eastAsia" w:ascii="Times New Roman" w:hAnsi="Times New Roman"/>
                <w:color w:val="auto"/>
                <w:highlight w:val="none"/>
              </w:rPr>
              <w:t>6、产品特点：安全防护、牢固、易锁</w:t>
            </w:r>
          </w:p>
          <w:p>
            <w:pPr>
              <w:rPr>
                <w:rFonts w:ascii="Times New Roman" w:hAnsi="Times New Roman"/>
                <w:color w:val="auto"/>
                <w:highlight w:val="none"/>
              </w:rPr>
            </w:pPr>
            <w:r>
              <w:rPr>
                <w:rFonts w:hint="eastAsia" w:ascii="Times New Roman" w:hAnsi="Times New Roman"/>
                <w:color w:val="auto"/>
                <w:highlight w:val="none"/>
              </w:rPr>
              <w:t>7、产品优点：安全可靠，绝缘性佳，不易老化，耐酸耐温耐腐蚀，韧性良好</w:t>
            </w:r>
          </w:p>
        </w:tc>
        <w:tc>
          <w:tcPr>
            <w:tcW w:w="709" w:type="dxa"/>
            <w:vAlign w:val="center"/>
          </w:tcPr>
          <w:p>
            <w:pPr>
              <w:jc w:val="center"/>
              <w:rPr>
                <w:rFonts w:ascii="Times New Roman" w:hAnsi="Times New Roman"/>
                <w:color w:val="auto"/>
                <w:highlight w:val="none"/>
              </w:rPr>
            </w:pPr>
            <w:r>
              <w:rPr>
                <w:rFonts w:hint="eastAsia" w:ascii="Times New Roman" w:hAnsi="Times New Roman"/>
                <w:color w:val="auto"/>
                <w:highlight w:val="none"/>
              </w:rPr>
              <w:t>个</w:t>
            </w:r>
          </w:p>
        </w:tc>
        <w:tc>
          <w:tcPr>
            <w:tcW w:w="757" w:type="dxa"/>
            <w:vAlign w:val="center"/>
          </w:tcPr>
          <w:p>
            <w:pPr>
              <w:jc w:val="center"/>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000</w:t>
            </w:r>
          </w:p>
        </w:tc>
        <w:tc>
          <w:tcPr>
            <w:tcW w:w="519" w:type="dxa"/>
          </w:tcPr>
          <w:p>
            <w:pPr>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jc w:val="center"/>
              <w:rPr>
                <w:rFonts w:ascii="Times New Roman" w:hAnsi="Times New Roman"/>
                <w:color w:val="auto"/>
                <w:highlight w:val="none"/>
              </w:rPr>
            </w:pPr>
            <w:r>
              <w:rPr>
                <w:rFonts w:hint="eastAsia" w:ascii="Times New Roman" w:hAnsi="Times New Roman"/>
                <w:color w:val="auto"/>
                <w:highlight w:val="none"/>
              </w:rPr>
              <w:t>2</w:t>
            </w:r>
          </w:p>
        </w:tc>
        <w:tc>
          <w:tcPr>
            <w:tcW w:w="1447" w:type="dxa"/>
            <w:vAlign w:val="center"/>
          </w:tcPr>
          <w:p>
            <w:pPr>
              <w:jc w:val="center"/>
              <w:rPr>
                <w:rFonts w:ascii="Times New Roman" w:hAnsi="Times New Roman"/>
                <w:color w:val="auto"/>
                <w:highlight w:val="none"/>
              </w:rPr>
            </w:pPr>
            <w:r>
              <w:rPr>
                <w:rFonts w:hint="eastAsia" w:ascii="Times New Roman" w:hAnsi="Times New Roman"/>
                <w:color w:val="auto"/>
                <w:highlight w:val="none"/>
              </w:rPr>
              <w:t>手持机</w:t>
            </w:r>
          </w:p>
        </w:tc>
        <w:tc>
          <w:tcPr>
            <w:tcW w:w="5215" w:type="dxa"/>
            <w:vAlign w:val="center"/>
          </w:tcPr>
          <w:p>
            <w:pPr>
              <w:rPr>
                <w:rFonts w:ascii="Times New Roman" w:hAnsi="Times New Roman"/>
                <w:color w:val="auto"/>
                <w:highlight w:val="none"/>
              </w:rPr>
            </w:pPr>
            <w:r>
              <w:rPr>
                <w:rFonts w:hint="eastAsia" w:ascii="Times New Roman" w:hAnsi="Times New Roman"/>
                <w:color w:val="auto"/>
                <w:highlight w:val="none"/>
              </w:rPr>
              <w:t>一、显示屏:5.2英寸，IPS FHD 1920x1080分辨率</w:t>
            </w:r>
          </w:p>
          <w:p>
            <w:pPr>
              <w:rPr>
                <w:rFonts w:ascii="Times New Roman" w:hAnsi="Times New Roman"/>
                <w:color w:val="auto"/>
                <w:highlight w:val="none"/>
              </w:rPr>
            </w:pPr>
            <w:r>
              <w:rPr>
                <w:rFonts w:hint="eastAsia" w:ascii="Times New Roman" w:hAnsi="Times New Roman"/>
                <w:color w:val="auto"/>
                <w:highlight w:val="none"/>
              </w:rPr>
              <w:t>二、触控屏:康宁大猩猩玻璃，支持多点触控,支持手套或湿手操作</w:t>
            </w:r>
          </w:p>
          <w:p>
            <w:pPr>
              <w:rPr>
                <w:rFonts w:ascii="Times New Roman" w:hAnsi="Times New Roman"/>
                <w:color w:val="auto"/>
                <w:highlight w:val="none"/>
              </w:rPr>
            </w:pPr>
            <w:r>
              <w:rPr>
                <w:rFonts w:hint="eastAsia" w:ascii="Times New Roman" w:hAnsi="Times New Roman"/>
                <w:color w:val="auto"/>
                <w:highlight w:val="none"/>
              </w:rPr>
              <w:t>三、电池容量:可充电锂聚合物电池4000mAh</w:t>
            </w:r>
          </w:p>
          <w:p>
            <w:pPr>
              <w:rPr>
                <w:rFonts w:ascii="Times New Roman" w:hAnsi="Times New Roman"/>
                <w:color w:val="auto"/>
                <w:highlight w:val="none"/>
              </w:rPr>
            </w:pPr>
            <w:r>
              <w:rPr>
                <w:rFonts w:hint="eastAsia" w:ascii="Times New Roman" w:hAnsi="Times New Roman"/>
                <w:color w:val="auto"/>
                <w:highlight w:val="none"/>
              </w:rPr>
              <w:t>1、待机时间&gt;300小时,工作时间&gt;12小时（取决于使用情况和网络环境）</w:t>
            </w:r>
          </w:p>
          <w:p>
            <w:pPr>
              <w:rPr>
                <w:rFonts w:ascii="Times New Roman" w:hAnsi="Times New Roman"/>
                <w:color w:val="auto"/>
                <w:highlight w:val="none"/>
              </w:rPr>
            </w:pPr>
            <w:r>
              <w:rPr>
                <w:rFonts w:hint="eastAsia" w:ascii="Times New Roman" w:hAnsi="Times New Roman"/>
                <w:color w:val="auto"/>
                <w:highlight w:val="none"/>
              </w:rPr>
              <w:t>四、扩展卡槽:1个SIM卡槽，一个卡槽SIM或TF二选一</w:t>
            </w:r>
          </w:p>
          <w:p>
            <w:pPr>
              <w:rPr>
                <w:rFonts w:ascii="Times New Roman" w:hAnsi="Times New Roman"/>
                <w:color w:val="auto"/>
                <w:highlight w:val="none"/>
              </w:rPr>
            </w:pPr>
            <w:r>
              <w:rPr>
                <w:rFonts w:hint="eastAsia" w:ascii="Times New Roman" w:hAnsi="Times New Roman"/>
                <w:color w:val="auto"/>
                <w:highlight w:val="none"/>
              </w:rPr>
              <w:t>1、通讯接口:USB2.0 Type-C, OTG</w:t>
            </w:r>
          </w:p>
          <w:p>
            <w:pPr>
              <w:rPr>
                <w:rFonts w:ascii="Times New Roman" w:hAnsi="Times New Roman"/>
                <w:color w:val="auto"/>
                <w:highlight w:val="none"/>
              </w:rPr>
            </w:pPr>
            <w:r>
              <w:rPr>
                <w:rFonts w:hint="eastAsia" w:ascii="Times New Roman" w:hAnsi="Times New Roman"/>
                <w:color w:val="auto"/>
                <w:highlight w:val="none"/>
              </w:rPr>
              <w:t>2、音频:扬声器，2个麦克风，支持语音通话</w:t>
            </w:r>
          </w:p>
          <w:p>
            <w:pPr>
              <w:rPr>
                <w:rFonts w:ascii="Times New Roman" w:hAnsi="Times New Roman"/>
                <w:color w:val="auto"/>
                <w:highlight w:val="none"/>
              </w:rPr>
            </w:pPr>
            <w:r>
              <w:rPr>
                <w:rFonts w:hint="eastAsia" w:ascii="Times New Roman" w:hAnsi="Times New Roman"/>
                <w:color w:val="auto"/>
                <w:highlight w:val="none"/>
              </w:rPr>
              <w:t>3、键盘:4个主键盘，1个电源键，2个扫描键，1个多功能键</w:t>
            </w:r>
          </w:p>
          <w:p>
            <w:pPr>
              <w:rPr>
                <w:rFonts w:ascii="Times New Roman" w:hAnsi="Times New Roman"/>
                <w:color w:val="auto"/>
                <w:highlight w:val="none"/>
              </w:rPr>
            </w:pPr>
            <w:r>
              <w:rPr>
                <w:rFonts w:hint="eastAsia" w:ascii="Times New Roman" w:hAnsi="Times New Roman"/>
                <w:color w:val="auto"/>
                <w:highlight w:val="none"/>
              </w:rPr>
              <w:t>4、传感器:重力传感器，光线传感器，距离传感器，振动马达</w:t>
            </w:r>
          </w:p>
          <w:p>
            <w:pPr>
              <w:jc w:val="left"/>
              <w:rPr>
                <w:rFonts w:ascii="Times New Roman" w:hAnsi="Times New Roman"/>
                <w:color w:val="auto"/>
                <w:highlight w:val="none"/>
              </w:rPr>
            </w:pPr>
            <w:r>
              <w:rPr>
                <w:rFonts w:hint="eastAsia" w:ascii="Times New Roman" w:hAnsi="Times New Roman"/>
                <w:color w:val="auto"/>
                <w:highlight w:val="none"/>
              </w:rPr>
              <w:t>五、WLAN:支持IEEE802.11 a/b/g/n协议, (2.4G/5G双频)、内置天线</w:t>
            </w:r>
          </w:p>
          <w:p>
            <w:pPr>
              <w:jc w:val="left"/>
              <w:rPr>
                <w:rFonts w:ascii="Times New Roman" w:hAnsi="Times New Roman"/>
                <w:color w:val="auto"/>
                <w:highlight w:val="none"/>
              </w:rPr>
            </w:pPr>
            <w:r>
              <w:rPr>
                <w:rFonts w:hint="eastAsia" w:ascii="Times New Roman" w:hAnsi="Times New Roman"/>
                <w:color w:val="auto"/>
                <w:highlight w:val="none"/>
              </w:rPr>
              <w:t>1、WWAN：2G: 900/1800MHz 3G: 900/1900/2000/2100MHz 4G: TDD-LTE: B38, B39, B40, B41 FDD-LTE: B1, B3, B5</w:t>
            </w:r>
          </w:p>
          <w:p>
            <w:pPr>
              <w:rPr>
                <w:rFonts w:ascii="Times New Roman" w:hAnsi="Times New Roman"/>
                <w:color w:val="auto"/>
                <w:highlight w:val="none"/>
              </w:rPr>
            </w:pPr>
            <w:r>
              <w:rPr>
                <w:rFonts w:hint="eastAsia" w:ascii="Times New Roman" w:hAnsi="Times New Roman"/>
                <w:color w:val="auto"/>
                <w:highlight w:val="none"/>
              </w:rPr>
              <w:t>2、蓝牙：Bluetooth 4.0，BLE</w:t>
            </w:r>
          </w:p>
          <w:p>
            <w:pPr>
              <w:rPr>
                <w:rFonts w:ascii="Times New Roman" w:hAnsi="Times New Roman"/>
                <w:color w:val="auto"/>
                <w:highlight w:val="none"/>
              </w:rPr>
            </w:pPr>
            <w:r>
              <w:rPr>
                <w:rFonts w:hint="eastAsia" w:ascii="Times New Roman" w:hAnsi="Times New Roman"/>
                <w:color w:val="auto"/>
                <w:highlight w:val="none"/>
              </w:rPr>
              <w:t>3、GNSS：集成GPS，GLONASS和北斗、内置天线，支持AGPS</w:t>
            </w:r>
          </w:p>
          <w:p>
            <w:pPr>
              <w:rPr>
                <w:rFonts w:ascii="Times New Roman" w:hAnsi="Times New Roman"/>
                <w:color w:val="auto"/>
                <w:highlight w:val="none"/>
              </w:rPr>
            </w:pPr>
            <w:r>
              <w:rPr>
                <w:rFonts w:hint="eastAsia" w:ascii="Times New Roman" w:hAnsi="Times New Roman"/>
                <w:color w:val="auto"/>
                <w:highlight w:val="none"/>
              </w:rPr>
              <w:t>六、NFC</w:t>
            </w:r>
          </w:p>
          <w:p>
            <w:pPr>
              <w:rPr>
                <w:rFonts w:ascii="Times New Roman" w:hAnsi="Times New Roman"/>
                <w:color w:val="auto"/>
                <w:highlight w:val="none"/>
              </w:rPr>
            </w:pPr>
            <w:r>
              <w:rPr>
                <w:rFonts w:hint="eastAsia" w:ascii="Times New Roman" w:hAnsi="Times New Roman"/>
                <w:color w:val="auto"/>
                <w:highlight w:val="none"/>
              </w:rPr>
              <w:t>1、工作频率：13.56MHz</w:t>
            </w:r>
          </w:p>
          <w:p>
            <w:pPr>
              <w:rPr>
                <w:rFonts w:ascii="Times New Roman" w:hAnsi="Times New Roman"/>
                <w:color w:val="auto"/>
                <w:highlight w:val="none"/>
              </w:rPr>
            </w:pPr>
            <w:r>
              <w:rPr>
                <w:rFonts w:hint="eastAsia" w:ascii="Times New Roman" w:hAnsi="Times New Roman"/>
                <w:color w:val="auto"/>
                <w:highlight w:val="none"/>
              </w:rPr>
              <w:t>2、协议标准：ISO14443A/B, ISO15693, NFC-IP1, NFC-IP2等</w:t>
            </w:r>
          </w:p>
          <w:p>
            <w:pPr>
              <w:rPr>
                <w:rFonts w:ascii="Times New Roman" w:hAnsi="Times New Roman"/>
                <w:color w:val="auto"/>
                <w:highlight w:val="none"/>
              </w:rPr>
            </w:pPr>
            <w:r>
              <w:rPr>
                <w:rFonts w:hint="eastAsia" w:ascii="Times New Roman" w:hAnsi="Times New Roman"/>
                <w:color w:val="auto"/>
                <w:highlight w:val="none"/>
              </w:rPr>
              <w:t>3、标签标准：M1卡(S50, S70), CPU卡, NFC标签等</w:t>
            </w:r>
          </w:p>
          <w:p>
            <w:pPr>
              <w:rPr>
                <w:rFonts w:ascii="Times New Roman" w:hAnsi="Times New Roman"/>
                <w:color w:val="auto"/>
                <w:highlight w:val="none"/>
              </w:rPr>
            </w:pPr>
            <w:r>
              <w:rPr>
                <w:rFonts w:hint="eastAsia" w:ascii="Times New Roman" w:hAnsi="Times New Roman"/>
                <w:color w:val="auto"/>
                <w:highlight w:val="none"/>
              </w:rPr>
              <w:t>七、读写距离：2-4cm</w:t>
            </w:r>
          </w:p>
          <w:p>
            <w:pPr>
              <w:rPr>
                <w:rFonts w:ascii="Times New Roman" w:hAnsi="Times New Roman"/>
                <w:color w:val="auto"/>
                <w:highlight w:val="none"/>
              </w:rPr>
            </w:pPr>
            <w:r>
              <w:rPr>
                <w:rFonts w:hint="eastAsia" w:ascii="Times New Roman" w:hAnsi="Times New Roman"/>
                <w:color w:val="auto"/>
                <w:highlight w:val="none"/>
              </w:rPr>
              <w:t>1、★条码采集 （需要提供产品说明书或实物照片）</w:t>
            </w:r>
          </w:p>
          <w:p>
            <w:pPr>
              <w:rPr>
                <w:rFonts w:ascii="Times New Roman" w:hAnsi="Times New Roman"/>
                <w:color w:val="auto"/>
                <w:highlight w:val="none"/>
              </w:rPr>
            </w:pPr>
            <w:r>
              <w:rPr>
                <w:rFonts w:hint="eastAsia" w:ascii="Times New Roman" w:hAnsi="Times New Roman"/>
                <w:color w:val="auto"/>
                <w:highlight w:val="none"/>
              </w:rPr>
              <w:t>2、二维扫描引擎：Zebra SE4710 / Honeywell N6603</w:t>
            </w:r>
          </w:p>
          <w:p>
            <w:pPr>
              <w:rPr>
                <w:rFonts w:ascii="Times New Roman" w:hAnsi="Times New Roman"/>
                <w:color w:val="auto"/>
                <w:highlight w:val="none"/>
              </w:rPr>
            </w:pPr>
            <w:r>
              <w:rPr>
                <w:rFonts w:hint="eastAsia" w:ascii="Times New Roman" w:hAnsi="Times New Roman"/>
                <w:color w:val="auto"/>
                <w:highlight w:val="none"/>
              </w:rPr>
              <w:t>3、支持一维条码类型：UPC/EAN，Code128，Code39，Code93，Code11，Interleaved 2 of 5，Discrete 2 of 5，Chinese 2 of 5，Codabar，MSI，RSS等</w:t>
            </w:r>
          </w:p>
          <w:p>
            <w:pPr>
              <w:rPr>
                <w:rFonts w:ascii="Times New Roman" w:hAnsi="Times New Roman"/>
                <w:color w:val="auto"/>
                <w:highlight w:val="none"/>
              </w:rPr>
            </w:pPr>
            <w:r>
              <w:rPr>
                <w:rFonts w:hint="eastAsia" w:ascii="Times New Roman" w:hAnsi="Times New Roman"/>
                <w:color w:val="auto"/>
                <w:highlight w:val="none"/>
              </w:rPr>
              <w:t>4、支持二维条码类型：PDF417，MicroPDF417，Composite，RSS,TLC-39，Datamatrix，QR code，Micro QR code，Aztec，MaxiCode; Postal Codes: US PostNet，US Planet，UK Postal，Australian Postal，JapanPostal，DutchPostal (KIX)等</w:t>
            </w:r>
          </w:p>
          <w:p>
            <w:pPr>
              <w:rPr>
                <w:rFonts w:ascii="Times New Roman" w:hAnsi="Times New Roman"/>
                <w:color w:val="auto"/>
                <w:highlight w:val="none"/>
              </w:rPr>
            </w:pPr>
            <w:r>
              <w:rPr>
                <w:rFonts w:hint="eastAsia" w:ascii="Times New Roman" w:hAnsi="Times New Roman"/>
                <w:color w:val="auto"/>
                <w:highlight w:val="none"/>
              </w:rPr>
              <w:t>5、★支持RFID（需要提供产品说明书或实物照片）</w:t>
            </w:r>
          </w:p>
          <w:p>
            <w:pPr>
              <w:rPr>
                <w:rFonts w:ascii="Times New Roman" w:hAnsi="Times New Roman"/>
                <w:color w:val="auto"/>
                <w:highlight w:val="none"/>
              </w:rPr>
            </w:pPr>
            <w:r>
              <w:rPr>
                <w:rFonts w:hint="eastAsia" w:ascii="Times New Roman" w:hAnsi="Times New Roman"/>
                <w:color w:val="auto"/>
                <w:highlight w:val="none"/>
              </w:rPr>
              <w:t>八、中国频率 920—925 MHz</w:t>
            </w:r>
          </w:p>
          <w:p>
            <w:pPr>
              <w:rPr>
                <w:rFonts w:ascii="Times New Roman" w:hAnsi="Times New Roman"/>
                <w:color w:val="auto"/>
                <w:highlight w:val="none"/>
              </w:rPr>
            </w:pPr>
            <w:r>
              <w:rPr>
                <w:rFonts w:hint="eastAsia" w:ascii="Times New Roman" w:hAnsi="Times New Roman"/>
                <w:color w:val="auto"/>
                <w:highlight w:val="none"/>
              </w:rPr>
              <w:t>1、协议标准 EPC C1 GEN2 / ISO18000-6C</w:t>
            </w:r>
          </w:p>
          <w:p>
            <w:pPr>
              <w:rPr>
                <w:rFonts w:ascii="Times New Roman" w:hAnsi="Times New Roman"/>
                <w:color w:val="auto"/>
                <w:highlight w:val="none"/>
              </w:rPr>
            </w:pPr>
            <w:r>
              <w:rPr>
                <w:rFonts w:hint="eastAsia" w:ascii="Times New Roman" w:hAnsi="Times New Roman"/>
                <w:color w:val="auto"/>
                <w:highlight w:val="none"/>
              </w:rPr>
              <w:t>2、功率 1 W（支持+19 dBm~+30 dBm调节）</w:t>
            </w:r>
          </w:p>
          <w:p>
            <w:pPr>
              <w:rPr>
                <w:rFonts w:ascii="Times New Roman" w:hAnsi="Times New Roman"/>
                <w:color w:val="auto"/>
                <w:highlight w:val="none"/>
              </w:rPr>
            </w:pPr>
            <w:r>
              <w:rPr>
                <w:rFonts w:hint="eastAsia" w:ascii="Times New Roman" w:hAnsi="Times New Roman"/>
                <w:color w:val="auto"/>
                <w:highlight w:val="none"/>
              </w:rPr>
              <w:t>3、读卡距离 可达3米</w:t>
            </w:r>
          </w:p>
        </w:tc>
        <w:tc>
          <w:tcPr>
            <w:tcW w:w="709" w:type="dxa"/>
            <w:vAlign w:val="center"/>
          </w:tcPr>
          <w:p>
            <w:pPr>
              <w:jc w:val="center"/>
              <w:rPr>
                <w:rFonts w:ascii="Times New Roman" w:hAnsi="Times New Roman"/>
                <w:color w:val="auto"/>
                <w:highlight w:val="none"/>
              </w:rPr>
            </w:pPr>
            <w:r>
              <w:rPr>
                <w:rFonts w:hint="eastAsia" w:ascii="Times New Roman" w:hAnsi="Times New Roman"/>
                <w:color w:val="auto"/>
                <w:highlight w:val="none"/>
              </w:rPr>
              <w:t>台</w:t>
            </w:r>
          </w:p>
        </w:tc>
        <w:tc>
          <w:tcPr>
            <w:tcW w:w="757" w:type="dxa"/>
            <w:vAlign w:val="center"/>
          </w:tcPr>
          <w:p>
            <w:pPr>
              <w:jc w:val="center"/>
              <w:rPr>
                <w:rFonts w:ascii="Times New Roman" w:hAnsi="Times New Roman"/>
                <w:color w:val="auto"/>
                <w:highlight w:val="none"/>
              </w:rPr>
            </w:pPr>
            <w:r>
              <w:rPr>
                <w:rFonts w:hint="eastAsia" w:ascii="Times New Roman" w:hAnsi="Times New Roman"/>
                <w:color w:val="auto"/>
                <w:highlight w:val="none"/>
              </w:rPr>
              <w:t>4</w:t>
            </w:r>
          </w:p>
        </w:tc>
        <w:tc>
          <w:tcPr>
            <w:tcW w:w="519" w:type="dxa"/>
          </w:tcPr>
          <w:p>
            <w:pPr>
              <w:jc w:val="center"/>
              <w:rPr>
                <w:rFonts w:ascii="Times New Roman" w:hAnsi="Times New Roman"/>
                <w:color w:val="auto"/>
                <w:highlight w:val="none"/>
              </w:rPr>
            </w:pPr>
          </w:p>
        </w:tc>
      </w:tr>
    </w:tbl>
    <w:p>
      <w:pPr>
        <w:widowControl/>
        <w:spacing w:line="420" w:lineRule="atLeast"/>
        <w:ind w:firstLine="480"/>
        <w:rPr>
          <w:rFonts w:hint="eastAsia" w:ascii="宋体" w:hAnsi="宋体"/>
          <w:b/>
          <w:bCs/>
          <w:color w:val="auto"/>
          <w:sz w:val="24"/>
          <w:szCs w:val="21"/>
          <w:highlight w:val="none"/>
        </w:rPr>
      </w:pPr>
      <w:r>
        <w:rPr>
          <w:rFonts w:hint="eastAsia" w:ascii="宋体" w:hAnsi="宋体"/>
          <w:b/>
          <w:bCs/>
          <w:color w:val="auto"/>
          <w:sz w:val="24"/>
          <w:szCs w:val="21"/>
          <w:highlight w:val="none"/>
        </w:rPr>
        <w:t>注：1、上述内容中所指出技术规格、技术参数、材料和功能标准等方面的资料如涉及特定品牌、型号规格或制造商的信息，则仅系技术需求及说明而并非进行限制。供应商可提出替代响应内容，但该替代应相当于或优于采购内容及需求的规定，以满足本次采购要求并使采购人可以接受。</w:t>
      </w:r>
    </w:p>
    <w:p>
      <w:pPr>
        <w:widowControl/>
        <w:spacing w:line="420" w:lineRule="atLeast"/>
        <w:ind w:firstLine="480"/>
        <w:rPr>
          <w:rFonts w:hint="eastAsia" w:ascii="宋体" w:hAnsi="宋体"/>
          <w:b/>
          <w:bCs/>
          <w:color w:val="auto"/>
          <w:sz w:val="24"/>
          <w:szCs w:val="21"/>
          <w:highlight w:val="none"/>
        </w:rPr>
      </w:pPr>
      <w:r>
        <w:rPr>
          <w:rFonts w:hint="eastAsia" w:ascii="宋体" w:hAnsi="宋体"/>
          <w:b/>
          <w:bCs/>
          <w:color w:val="auto"/>
          <w:sz w:val="24"/>
          <w:szCs w:val="21"/>
          <w:highlight w:val="none"/>
        </w:rPr>
        <w:t>2、供应商须提交证明其拟供货物和服务符合采购文件规定的技术响应文件，文件可以是文字资料、图纸、检测报告和数据等佐证资料，并提供货物主要技术、结构、性能、功能、特点和质量水平的详细阐述。</w:t>
      </w:r>
    </w:p>
    <w:p>
      <w:pPr>
        <w:widowControl/>
        <w:spacing w:line="420" w:lineRule="atLeast"/>
        <w:rPr>
          <w:rFonts w:ascii="宋体" w:hAnsi="宋体"/>
          <w:b/>
          <w:bCs/>
          <w:color w:val="auto"/>
          <w:sz w:val="24"/>
          <w:szCs w:val="21"/>
          <w:highlight w:val="none"/>
        </w:rPr>
      </w:pPr>
      <w:r>
        <w:rPr>
          <w:rFonts w:hint="eastAsia" w:ascii="宋体" w:hAnsi="宋体"/>
          <w:b/>
          <w:bCs/>
          <w:color w:val="auto"/>
          <w:sz w:val="24"/>
          <w:szCs w:val="21"/>
          <w:highlight w:val="none"/>
        </w:rPr>
        <w:t>二、主要产品要求</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（1）所提供消防安防管理数字化平台，落实卫健委明确的系统化、扁平化、智能化、精细化、动态化智安医院管理要求。</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（2）将消防报警、视频监控等系统打通，形成资源复用。如，当有烟感或手动报警按钮报警时，可联动临近摄像头自动弹屏查看，辅助保安人员快速确认现场情况。</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（3）实现单位灭火器全流程数字化管控，使得管理人员对本单位的灭火器底数一手掌握。使消防设施设备巡查工作规范化、标准化、可视化，杜绝弄虚作假和盲区死角。</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（4）中标单位需具有相关设施设备改造经验，技术人员需具有工作经验和能力，以便项目日常维护、维修、调试、编程等，项目不得转包、转让，确保项目规范标准。</w:t>
      </w:r>
    </w:p>
    <w:p>
      <w:pPr>
        <w:widowControl/>
        <w:spacing w:line="420" w:lineRule="atLeast"/>
        <w:rPr>
          <w:rFonts w:hint="eastAsia" w:ascii="宋体" w:hAnsi="宋体"/>
          <w:b/>
          <w:bCs/>
          <w:color w:val="auto"/>
          <w:sz w:val="24"/>
          <w:szCs w:val="21"/>
          <w:highlight w:val="none"/>
        </w:rPr>
      </w:pPr>
      <w:r>
        <w:rPr>
          <w:rFonts w:hint="eastAsia" w:ascii="宋体" w:hAnsi="宋体"/>
          <w:b/>
          <w:bCs/>
          <w:color w:val="auto"/>
          <w:sz w:val="24"/>
          <w:szCs w:val="21"/>
          <w:highlight w:val="none"/>
        </w:rPr>
        <w:t>三、项目实施要求</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1、项目团队</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（1）投标人须成立结构清晰、简洁高效、责任明确的项目管理团队；</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（2）投标人须组织技术精良、经验丰富且能够吃苦耐劳的技术力量进行产</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品的安装、调试等工作；</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投标人不得随意更换项目经理及产品经理等核心管理人员，如有必需，</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则需提前报请引入人同意。</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2、工期要求</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签订合同之日起30 日内完成交货、安装、调试。</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3、进度管理</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（1）投标人应承诺在工期要求内完成整个系统的系统上线；</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（2）投标人应根据投标人开发计划以及开发力量配置制定施工组织方案和</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进度计划，进度计划应科学、详实、具备可执行性，投标人按照进度计划进行交付物验收；</w:t>
      </w:r>
    </w:p>
    <w:p>
      <w:pPr>
        <w:widowControl/>
        <w:spacing w:line="420" w:lineRule="atLeast"/>
        <w:rPr>
          <w:rFonts w:hint="eastAsia" w:ascii="宋体" w:hAnsi="宋体"/>
          <w:b/>
          <w:bCs/>
          <w:color w:val="auto"/>
          <w:sz w:val="24"/>
          <w:szCs w:val="21"/>
          <w:highlight w:val="none"/>
        </w:rPr>
      </w:pPr>
      <w:r>
        <w:rPr>
          <w:rFonts w:hint="eastAsia" w:ascii="宋体" w:hAnsi="宋体"/>
          <w:b/>
          <w:bCs/>
          <w:color w:val="auto"/>
          <w:sz w:val="24"/>
          <w:szCs w:val="21"/>
          <w:highlight w:val="none"/>
        </w:rPr>
        <w:t>四、项目维护要求</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▲项目售后服务期1年，自终验合格日起算。</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lang w:val="en-US" w:eastAsia="zh-CN"/>
        </w:rPr>
        <w:t>1、</w:t>
      </w:r>
      <w:r>
        <w:rPr>
          <w:rFonts w:hint="eastAsia" w:ascii="宋体" w:hAnsi="宋体"/>
          <w:color w:val="auto"/>
          <w:sz w:val="24"/>
          <w:szCs w:val="21"/>
          <w:highlight w:val="none"/>
        </w:rPr>
        <w:t>平台的质保</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平台出现问题，按以下响应时间维修</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389"/>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pStyle w:val="16"/>
              <w:adjustRightInd w:val="0"/>
              <w:snapToGrid w:val="0"/>
              <w:ind w:firstLine="0" w:firstLineChars="0"/>
              <w:jc w:val="center"/>
              <w:rPr>
                <w:rFonts w:ascii="宋体" w:hAnsi="宋体"/>
                <w:bCs/>
                <w:color w:val="auto"/>
                <w:szCs w:val="21"/>
                <w:highlight w:val="none"/>
              </w:rPr>
            </w:pPr>
            <w:r>
              <w:rPr>
                <w:rFonts w:hint="eastAsia" w:ascii="宋体" w:hAnsi="宋体"/>
                <w:bCs/>
                <w:color w:val="auto"/>
                <w:szCs w:val="21"/>
                <w:highlight w:val="none"/>
              </w:rPr>
              <w:t>问题级别</w:t>
            </w:r>
          </w:p>
        </w:tc>
        <w:tc>
          <w:tcPr>
            <w:tcW w:w="3389" w:type="dxa"/>
            <w:vAlign w:val="center"/>
          </w:tcPr>
          <w:p>
            <w:pPr>
              <w:pStyle w:val="16"/>
              <w:adjustRightInd w:val="0"/>
              <w:snapToGrid w:val="0"/>
              <w:ind w:firstLine="0" w:firstLineChars="0"/>
              <w:jc w:val="center"/>
              <w:rPr>
                <w:rFonts w:ascii="宋体" w:hAnsi="宋体"/>
                <w:bCs/>
                <w:color w:val="auto"/>
                <w:szCs w:val="21"/>
                <w:highlight w:val="none"/>
              </w:rPr>
            </w:pPr>
            <w:r>
              <w:rPr>
                <w:rFonts w:hint="eastAsia" w:ascii="宋体" w:hAnsi="宋体"/>
                <w:bCs/>
                <w:color w:val="auto"/>
                <w:szCs w:val="21"/>
                <w:highlight w:val="none"/>
              </w:rPr>
              <w:t>描述</w:t>
            </w:r>
          </w:p>
        </w:tc>
        <w:tc>
          <w:tcPr>
            <w:tcW w:w="2015" w:type="dxa"/>
            <w:vAlign w:val="center"/>
          </w:tcPr>
          <w:p>
            <w:pPr>
              <w:pStyle w:val="16"/>
              <w:adjustRightInd w:val="0"/>
              <w:snapToGrid w:val="0"/>
              <w:ind w:firstLine="0" w:firstLineChars="0"/>
              <w:jc w:val="center"/>
              <w:rPr>
                <w:rFonts w:ascii="宋体" w:hAnsi="宋体"/>
                <w:bCs/>
                <w:color w:val="auto"/>
                <w:szCs w:val="21"/>
                <w:highlight w:val="none"/>
              </w:rPr>
            </w:pPr>
            <w:r>
              <w:rPr>
                <w:rFonts w:hint="eastAsia" w:ascii="宋体" w:hAnsi="宋体"/>
                <w:bCs/>
                <w:color w:val="auto"/>
                <w:szCs w:val="21"/>
                <w:highlight w:val="none"/>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00" w:type="dxa"/>
            <w:vAlign w:val="center"/>
          </w:tcPr>
          <w:p>
            <w:pPr>
              <w:pStyle w:val="16"/>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重大问题</w:t>
            </w:r>
          </w:p>
        </w:tc>
        <w:tc>
          <w:tcPr>
            <w:tcW w:w="3389" w:type="dxa"/>
            <w:vAlign w:val="center"/>
          </w:tcPr>
          <w:p>
            <w:pPr>
              <w:pStyle w:val="16"/>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rPr>
              <w:t>统崩溃</w:t>
            </w:r>
            <w:r>
              <w:rPr>
                <w:rFonts w:hint="eastAsia" w:ascii="宋体" w:hAnsi="宋体"/>
                <w:color w:val="auto"/>
                <w:szCs w:val="21"/>
                <w:highlight w:val="none"/>
              </w:rPr>
              <w:t>或影响全局性使用的问题</w:t>
            </w:r>
          </w:p>
        </w:tc>
        <w:tc>
          <w:tcPr>
            <w:tcW w:w="2015" w:type="dxa"/>
            <w:vAlign w:val="center"/>
          </w:tcPr>
          <w:p>
            <w:pPr>
              <w:pStyle w:val="16"/>
              <w:adjustRightInd w:val="0"/>
              <w:snapToGrid w:val="0"/>
              <w:ind w:firstLine="0" w:firstLineChars="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pStyle w:val="16"/>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严重问题</w:t>
            </w:r>
          </w:p>
        </w:tc>
        <w:tc>
          <w:tcPr>
            <w:tcW w:w="3389"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1.系</w:t>
            </w:r>
            <w:r>
              <w:rPr>
                <w:rFonts w:ascii="宋体" w:hAnsi="宋体"/>
                <w:color w:val="auto"/>
                <w:szCs w:val="21"/>
                <w:highlight w:val="none"/>
              </w:rPr>
              <w:t>统</w:t>
            </w:r>
            <w:r>
              <w:rPr>
                <w:rFonts w:hint="eastAsia" w:ascii="宋体" w:hAnsi="宋体"/>
                <w:color w:val="auto"/>
                <w:szCs w:val="21"/>
                <w:highlight w:val="none"/>
              </w:rPr>
              <w:t>不</w:t>
            </w:r>
            <w:r>
              <w:rPr>
                <w:rFonts w:ascii="宋体" w:hAnsi="宋体"/>
                <w:color w:val="auto"/>
                <w:szCs w:val="21"/>
                <w:highlight w:val="none"/>
              </w:rPr>
              <w:t>稳</w:t>
            </w:r>
            <w:r>
              <w:rPr>
                <w:rFonts w:hint="eastAsia" w:ascii="宋体" w:hAnsi="宋体"/>
                <w:color w:val="auto"/>
                <w:szCs w:val="21"/>
                <w:highlight w:val="none"/>
              </w:rPr>
              <w:t>定，常</w:t>
            </w:r>
            <w:r>
              <w:rPr>
                <w:rFonts w:ascii="宋体" w:hAnsi="宋体"/>
                <w:color w:val="auto"/>
                <w:szCs w:val="21"/>
                <w:highlight w:val="none"/>
              </w:rPr>
              <w:t>规</w:t>
            </w:r>
            <w:r>
              <w:rPr>
                <w:rFonts w:hint="eastAsia" w:ascii="宋体" w:hAnsi="宋体"/>
                <w:color w:val="auto"/>
                <w:szCs w:val="21"/>
                <w:highlight w:val="none"/>
              </w:rPr>
              <w:t>操作造成程序非法退出、死循</w:t>
            </w:r>
            <w:r>
              <w:rPr>
                <w:rFonts w:ascii="宋体" w:hAnsi="宋体"/>
                <w:color w:val="auto"/>
                <w:szCs w:val="21"/>
                <w:highlight w:val="none"/>
              </w:rPr>
              <w:t>环</w:t>
            </w:r>
            <w:r>
              <w:rPr>
                <w:rFonts w:hint="eastAsia" w:ascii="宋体" w:hAnsi="宋体"/>
                <w:color w:val="auto"/>
                <w:szCs w:val="21"/>
                <w:highlight w:val="none"/>
              </w:rPr>
              <w:t>、</w:t>
            </w:r>
            <w:r>
              <w:rPr>
                <w:rFonts w:ascii="宋体" w:hAnsi="宋体"/>
                <w:color w:val="auto"/>
                <w:szCs w:val="21"/>
                <w:highlight w:val="none"/>
              </w:rPr>
              <w:t>通讯</w:t>
            </w:r>
            <w:r>
              <w:rPr>
                <w:rFonts w:hint="eastAsia" w:ascii="宋体" w:hAnsi="宋体"/>
                <w:color w:val="auto"/>
                <w:szCs w:val="21"/>
                <w:highlight w:val="none"/>
              </w:rPr>
              <w:t>中</w:t>
            </w:r>
            <w:r>
              <w:rPr>
                <w:rFonts w:ascii="宋体" w:hAnsi="宋体"/>
                <w:color w:val="auto"/>
                <w:szCs w:val="21"/>
                <w:highlight w:val="none"/>
              </w:rPr>
              <w:t>断</w:t>
            </w:r>
            <w:r>
              <w:rPr>
                <w:rFonts w:hint="eastAsia" w:ascii="宋体" w:hAnsi="宋体"/>
                <w:color w:val="auto"/>
                <w:szCs w:val="21"/>
                <w:highlight w:val="none"/>
              </w:rPr>
              <w:t>或异常，</w:t>
            </w:r>
            <w:r>
              <w:rPr>
                <w:rFonts w:ascii="宋体" w:hAnsi="宋体"/>
                <w:color w:val="auto"/>
                <w:szCs w:val="21"/>
                <w:highlight w:val="none"/>
              </w:rPr>
              <w:t>数</w:t>
            </w:r>
            <w:r>
              <w:rPr>
                <w:rFonts w:hint="eastAsia" w:ascii="宋体" w:hAnsi="宋体"/>
                <w:color w:val="auto"/>
                <w:szCs w:val="21"/>
                <w:highlight w:val="none"/>
              </w:rPr>
              <w:t>据破坏</w:t>
            </w:r>
            <w:r>
              <w:rPr>
                <w:rFonts w:ascii="宋体" w:hAnsi="宋体"/>
                <w:color w:val="auto"/>
                <w:szCs w:val="21"/>
                <w:highlight w:val="none"/>
              </w:rPr>
              <w:t>丢</w:t>
            </w:r>
            <w:r>
              <w:rPr>
                <w:rFonts w:hint="eastAsia" w:ascii="宋体" w:hAnsi="宋体"/>
                <w:color w:val="auto"/>
                <w:szCs w:val="21"/>
                <w:highlight w:val="none"/>
              </w:rPr>
              <w:t>失或</w:t>
            </w:r>
            <w:r>
              <w:rPr>
                <w:rFonts w:ascii="宋体" w:hAnsi="宋体"/>
                <w:color w:val="auto"/>
                <w:szCs w:val="21"/>
                <w:highlight w:val="none"/>
              </w:rPr>
              <w:t>数</w:t>
            </w:r>
            <w:r>
              <w:rPr>
                <w:rFonts w:hint="eastAsia" w:ascii="宋体" w:hAnsi="宋体"/>
                <w:color w:val="auto"/>
                <w:szCs w:val="21"/>
                <w:highlight w:val="none"/>
              </w:rPr>
              <w:t>据</w:t>
            </w:r>
            <w:r>
              <w:rPr>
                <w:rFonts w:ascii="宋体" w:hAnsi="宋体"/>
                <w:color w:val="auto"/>
                <w:szCs w:val="21"/>
                <w:highlight w:val="none"/>
              </w:rPr>
              <w:t>库</w:t>
            </w:r>
            <w:r>
              <w:rPr>
                <w:rFonts w:hint="eastAsia" w:ascii="宋体" w:hAnsi="宋体"/>
                <w:color w:val="auto"/>
                <w:szCs w:val="21"/>
                <w:highlight w:val="none"/>
              </w:rPr>
              <w:t>异常；</w:t>
            </w:r>
          </w:p>
          <w:p>
            <w:pPr>
              <w:pStyle w:val="16"/>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2.系</w:t>
            </w:r>
            <w:r>
              <w:rPr>
                <w:rFonts w:ascii="宋体" w:hAnsi="宋体"/>
                <w:color w:val="auto"/>
                <w:szCs w:val="21"/>
                <w:highlight w:val="none"/>
              </w:rPr>
              <w:t>统</w:t>
            </w:r>
            <w:r>
              <w:rPr>
                <w:rFonts w:hint="eastAsia" w:ascii="宋体" w:hAnsi="宋体"/>
                <w:color w:val="auto"/>
                <w:szCs w:val="21"/>
                <w:highlight w:val="none"/>
              </w:rPr>
              <w:t>不</w:t>
            </w:r>
            <w:r>
              <w:rPr>
                <w:rFonts w:ascii="宋体" w:hAnsi="宋体"/>
                <w:color w:val="auto"/>
                <w:szCs w:val="21"/>
                <w:highlight w:val="none"/>
              </w:rPr>
              <w:t>断申请</w:t>
            </w:r>
            <w:r>
              <w:rPr>
                <w:rFonts w:hint="eastAsia" w:ascii="宋体" w:hAnsi="宋体"/>
                <w:color w:val="auto"/>
                <w:szCs w:val="21"/>
                <w:highlight w:val="none"/>
              </w:rPr>
              <w:t>但不</w:t>
            </w:r>
            <w:r>
              <w:rPr>
                <w:rFonts w:ascii="宋体" w:hAnsi="宋体"/>
                <w:color w:val="auto"/>
                <w:szCs w:val="21"/>
                <w:highlight w:val="none"/>
              </w:rPr>
              <w:t>释</w:t>
            </w:r>
            <w:r>
              <w:rPr>
                <w:rFonts w:hint="eastAsia" w:ascii="宋体" w:hAnsi="宋体"/>
                <w:color w:val="auto"/>
                <w:szCs w:val="21"/>
                <w:highlight w:val="none"/>
              </w:rPr>
              <w:t>放</w:t>
            </w:r>
            <w:r>
              <w:rPr>
                <w:rFonts w:ascii="宋体" w:hAnsi="宋体"/>
                <w:color w:val="auto"/>
                <w:szCs w:val="21"/>
                <w:highlight w:val="none"/>
              </w:rPr>
              <w:t>资</w:t>
            </w:r>
            <w:r>
              <w:rPr>
                <w:rFonts w:hint="eastAsia" w:ascii="宋体" w:hAnsi="宋体"/>
                <w:color w:val="auto"/>
                <w:szCs w:val="21"/>
                <w:highlight w:val="none"/>
              </w:rPr>
              <w:t>源或其它原因，使得系</w:t>
            </w:r>
            <w:r>
              <w:rPr>
                <w:rFonts w:ascii="宋体" w:hAnsi="宋体"/>
                <w:color w:val="auto"/>
                <w:szCs w:val="21"/>
                <w:highlight w:val="none"/>
              </w:rPr>
              <w:t>统</w:t>
            </w:r>
            <w:r>
              <w:rPr>
                <w:rFonts w:hint="eastAsia" w:ascii="宋体" w:hAnsi="宋体"/>
                <w:color w:val="auto"/>
                <w:szCs w:val="21"/>
                <w:highlight w:val="none"/>
              </w:rPr>
              <w:t>性能越</w:t>
            </w:r>
            <w:r>
              <w:rPr>
                <w:rFonts w:ascii="宋体" w:hAnsi="宋体"/>
                <w:color w:val="auto"/>
                <w:szCs w:val="21"/>
                <w:highlight w:val="none"/>
              </w:rPr>
              <w:t>来</w:t>
            </w:r>
            <w:r>
              <w:rPr>
                <w:rFonts w:hint="eastAsia" w:ascii="宋体" w:hAnsi="宋体"/>
                <w:color w:val="auto"/>
                <w:szCs w:val="21"/>
                <w:highlight w:val="none"/>
              </w:rPr>
              <w:t>越低；</w:t>
            </w:r>
          </w:p>
        </w:tc>
        <w:tc>
          <w:tcPr>
            <w:tcW w:w="2015" w:type="dxa"/>
            <w:vAlign w:val="center"/>
          </w:tcPr>
          <w:p>
            <w:pPr>
              <w:pStyle w:val="16"/>
              <w:adjustRightInd w:val="0"/>
              <w:snapToGrid w:val="0"/>
              <w:ind w:firstLine="0" w:firstLineChars="0"/>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pStyle w:val="16"/>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普通问题</w:t>
            </w:r>
          </w:p>
        </w:tc>
        <w:tc>
          <w:tcPr>
            <w:tcW w:w="3389" w:type="dxa"/>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1.用户使用问题；</w:t>
            </w:r>
          </w:p>
          <w:p>
            <w:pPr>
              <w:adjustRightInd w:val="0"/>
              <w:snapToGrid w:val="0"/>
              <w:jc w:val="left"/>
              <w:rPr>
                <w:rFonts w:ascii="宋体" w:hAnsi="宋体" w:cs="Arial"/>
                <w:color w:val="auto"/>
                <w:szCs w:val="21"/>
                <w:highlight w:val="none"/>
              </w:rPr>
            </w:pPr>
            <w:r>
              <w:rPr>
                <w:rFonts w:hint="eastAsia" w:ascii="宋体" w:hAnsi="宋体"/>
                <w:color w:val="auto"/>
                <w:szCs w:val="21"/>
                <w:highlight w:val="none"/>
              </w:rPr>
              <w:t>2.配置修改咨询</w:t>
            </w:r>
          </w:p>
        </w:tc>
        <w:tc>
          <w:tcPr>
            <w:tcW w:w="2015" w:type="dxa"/>
            <w:vAlign w:val="center"/>
          </w:tcPr>
          <w:p>
            <w:pPr>
              <w:pStyle w:val="16"/>
              <w:adjustRightInd w:val="0"/>
              <w:snapToGrid w:val="0"/>
              <w:ind w:firstLine="0" w:firstLineChars="0"/>
              <w:jc w:val="cente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300" w:type="dxa"/>
            <w:vAlign w:val="center"/>
          </w:tcPr>
          <w:p>
            <w:pPr>
              <w:pStyle w:val="16"/>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轻微问题</w:t>
            </w:r>
          </w:p>
        </w:tc>
        <w:tc>
          <w:tcPr>
            <w:tcW w:w="3389" w:type="dxa"/>
            <w:vAlign w:val="center"/>
          </w:tcPr>
          <w:p>
            <w:pPr>
              <w:pStyle w:val="16"/>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1.业务咨询；</w:t>
            </w:r>
          </w:p>
          <w:p>
            <w:pPr>
              <w:pStyle w:val="16"/>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2.完善性意见</w:t>
            </w:r>
          </w:p>
        </w:tc>
        <w:tc>
          <w:tcPr>
            <w:tcW w:w="2015" w:type="dxa"/>
            <w:vAlign w:val="center"/>
          </w:tcPr>
          <w:p>
            <w:pPr>
              <w:pStyle w:val="16"/>
              <w:adjustRightInd w:val="0"/>
              <w:snapToGrid w:val="0"/>
              <w:ind w:firstLine="0" w:firstLineChars="0"/>
              <w:jc w:val="cente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小时内响应</w:t>
            </w:r>
          </w:p>
        </w:tc>
      </w:tr>
    </w:tbl>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2、硬件的质保</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（1）本项目提供的硬件设备质保期为一年，硬件产品生产厂家规定的质保期超过一年的，按照设备生产厂家的质保期规定执行。质保期内符合质保规定的设备损坏或故障，提供免费维修和更换。</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（2）硬件设备超出质保期或发生不属质保范围的例如人为损坏的，或者引入人另行提出要求增加硬件设备的，由投标人负责更换或增加，费用由引入人按原采购单价支付给投标人。</w:t>
      </w:r>
    </w:p>
    <w:p>
      <w:pPr>
        <w:widowControl/>
        <w:spacing w:line="420" w:lineRule="atLeast"/>
        <w:rPr>
          <w:rFonts w:hint="eastAsia" w:ascii="宋体" w:hAnsi="宋体"/>
          <w:b/>
          <w:bCs/>
          <w:color w:val="auto"/>
          <w:sz w:val="24"/>
          <w:szCs w:val="21"/>
          <w:highlight w:val="none"/>
        </w:rPr>
      </w:pPr>
      <w:r>
        <w:rPr>
          <w:rFonts w:hint="eastAsia" w:ascii="宋体" w:hAnsi="宋体"/>
          <w:b/>
          <w:bCs/>
          <w:color w:val="auto"/>
          <w:sz w:val="24"/>
          <w:szCs w:val="21"/>
          <w:highlight w:val="none"/>
          <w:lang w:val="en-US" w:eastAsia="zh-CN"/>
        </w:rPr>
        <w:t>五、</w:t>
      </w:r>
      <w:r>
        <w:rPr>
          <w:rFonts w:hint="eastAsia" w:ascii="宋体" w:hAnsi="宋体"/>
          <w:b/>
          <w:bCs/>
          <w:color w:val="auto"/>
          <w:sz w:val="24"/>
          <w:szCs w:val="21"/>
          <w:highlight w:val="none"/>
        </w:rPr>
        <w:t>验收标准</w:t>
      </w:r>
    </w:p>
    <w:p>
      <w:pPr>
        <w:widowControl/>
        <w:spacing w:line="420" w:lineRule="atLeast"/>
        <w:ind w:firstLine="480"/>
        <w:rPr>
          <w:rFonts w:hint="eastAsia" w:ascii="宋体" w:hAnsi="宋体"/>
          <w:color w:val="auto"/>
          <w:sz w:val="24"/>
          <w:szCs w:val="21"/>
          <w:highlight w:val="none"/>
        </w:rPr>
      </w:pPr>
      <w:r>
        <w:rPr>
          <w:rFonts w:hint="eastAsia" w:ascii="宋体" w:hAnsi="宋体"/>
          <w:color w:val="auto"/>
          <w:sz w:val="24"/>
          <w:szCs w:val="21"/>
          <w:highlight w:val="none"/>
        </w:rPr>
        <w:t>根据中华人民共和国现行技术标准，按采购文件以及合同规定的验收评定标准等规范，由采购人根据《政府采购合同履约和验收管理办法（暂行）》（义招管办【2008】32号）文件要求和《义乌市关于规范政府采购管理的若干意见》（义政办发【2017】102号）要求，组织验收。</w:t>
      </w:r>
    </w:p>
    <w:p>
      <w:pPr>
        <w:widowControl/>
        <w:spacing w:line="420" w:lineRule="atLeast"/>
        <w:ind w:firstLine="480"/>
        <w:rPr>
          <w:rFonts w:hint="eastAsia" w:ascii="宋体" w:hAnsi="宋体"/>
          <w:color w:val="auto"/>
          <w:sz w:val="24"/>
          <w:szCs w:val="21"/>
          <w:highlight w:val="none"/>
        </w:rPr>
      </w:pPr>
      <w:r>
        <w:rPr>
          <w:rFonts w:hint="eastAsia" w:ascii="宋体" w:hAnsi="宋体"/>
          <w:b/>
          <w:bCs/>
          <w:color w:val="auto"/>
          <w:sz w:val="24"/>
          <w:szCs w:val="21"/>
          <w:highlight w:val="none"/>
          <w:lang w:val="en-US" w:eastAsia="zh-CN"/>
        </w:rPr>
        <w:t>六、</w:t>
      </w:r>
      <w:r>
        <w:rPr>
          <w:rFonts w:hint="eastAsia" w:ascii="宋体" w:hAnsi="宋体"/>
          <w:b/>
          <w:bCs/>
          <w:color w:val="auto"/>
          <w:sz w:val="24"/>
          <w:szCs w:val="21"/>
          <w:highlight w:val="none"/>
        </w:rPr>
        <w:t>付款方法和条件</w:t>
      </w:r>
      <w:r>
        <w:rPr>
          <w:rFonts w:hint="eastAsia" w:ascii="宋体" w:hAnsi="宋体"/>
          <w:color w:val="auto"/>
          <w:sz w:val="24"/>
          <w:szCs w:val="21"/>
          <w:highlight w:val="none"/>
        </w:rPr>
        <w:t>：完成供货、安装调试、验收合格后付至合同总额的95%，余额在质保期满后一次性付清（不计息）。货款凭发票，合同、验收单由浙江大学医学院附属第四医院直接支付。</w:t>
      </w:r>
    </w:p>
    <w:p>
      <w:pPr>
        <w:pStyle w:val="7"/>
        <w:spacing w:line="360" w:lineRule="auto"/>
        <w:rPr>
          <w:rFonts w:hAnsi="宋体"/>
          <w:color w:val="auto"/>
          <w:sz w:val="24"/>
          <w:szCs w:val="24"/>
          <w:highlight w:val="none"/>
        </w:rPr>
      </w:pPr>
    </w:p>
    <w:p>
      <w:pPr>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pStyle w:val="2"/>
        <w:rPr>
          <w:rFonts w:hAnsi="宋体"/>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   投标文件要求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一、对投标文件的要求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w:t>
      </w:r>
      <w:r>
        <w:rPr>
          <w:rFonts w:ascii="宋体" w:hAnsi="宋体"/>
          <w:color w:val="auto"/>
          <w:sz w:val="24"/>
          <w:szCs w:val="21"/>
          <w:highlight w:val="none"/>
        </w:rPr>
        <w:t>在招标文件对技术要求中，投标人必须充分应答和满足用户的强制性的需求，如“★”等，否则将导致废标。</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二、投标文件的组成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递交的投标文件应分为技术标和商务标，技术标为除商务报价外的所有内容，且技术标和商务标分开制作，并单独密封包装。</w:t>
      </w:r>
      <w:r>
        <w:rPr>
          <w:rFonts w:ascii="宋体" w:hAnsi="宋体" w:cs="宋体"/>
          <w:b/>
          <w:bCs/>
          <w:color w:val="auto"/>
          <w:kern w:val="0"/>
          <w:sz w:val="24"/>
          <w:szCs w:val="24"/>
          <w:highlight w:val="none"/>
        </w:rPr>
        <w:t>技术标（含资信与服务）不得含商务报价，否则作无效标处理。</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技术标：</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（1）营业执照副本（复印件加盖公章）；组织机构代码证副本（复印件加盖公章）、税务登记证副本（复印件加盖公章）；</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（2）法人资格证明或法人代表授权书；</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（3）法定代表人或授权代表的身份证（复印件）；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（4）售后服务的及时性等保证措施。</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）对本次采购货物及供货服务的具体方案，包括供货方案、服务团队、常驻联系人等；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）产品质量保证措施、产品的质量保证承诺；</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）售前、售后服务内容和服务承诺。</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）投标人能够给予招标人的其他优惠条件；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）其他投标人认为应该提交给招标人的资料（如业绩）；</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）各种能体现投标人实力的响应内容或有利于招标人的各种承诺等；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w:t>
      </w:r>
      <w:r>
        <w:rPr>
          <w:rFonts w:ascii="宋体" w:hAnsi="宋体" w:cs="宋体"/>
          <w:b/>
          <w:color w:val="auto"/>
          <w:kern w:val="0"/>
          <w:sz w:val="24"/>
          <w:szCs w:val="24"/>
          <w:highlight w:val="none"/>
        </w:rPr>
        <w:t>1</w:t>
      </w:r>
      <w:r>
        <w:rPr>
          <w:rFonts w:hint="eastAsia" w:ascii="宋体" w:hAnsi="宋体" w:cs="宋体"/>
          <w:b/>
          <w:color w:val="auto"/>
          <w:kern w:val="0"/>
          <w:sz w:val="24"/>
          <w:szCs w:val="24"/>
          <w:highlight w:val="none"/>
        </w:rPr>
        <w:t>）提供各类板材、五金件及其他零配件的样材小样（选填）</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）若有技术偏离，详细列明技术偏离部分；</w:t>
      </w:r>
      <w:r>
        <w:rPr>
          <w:rFonts w:hint="eastAsia" w:ascii="宋体" w:hAnsi="宋体" w:cs="宋体"/>
          <w:b/>
          <w:color w:val="auto"/>
          <w:kern w:val="0"/>
          <w:sz w:val="24"/>
          <w:szCs w:val="24"/>
          <w:highlight w:val="none"/>
        </w:rPr>
        <w:t>（选填）</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商务标：</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三、投标报价要求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投标文件报价出现前后不一致的，按照下列规定修正：</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投标文件中开标一览表（报价表）内容与投标文件中相应内容不一致的，以开标一览表（报价表）为准；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7"/>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中标后，</w:t>
      </w:r>
      <w:r>
        <w:rPr>
          <w:rFonts w:ascii="宋体" w:hAnsi="宋体" w:cs="宋体"/>
          <w:b/>
          <w:color w:val="auto"/>
          <w:kern w:val="0"/>
          <w:sz w:val="24"/>
          <w:szCs w:val="24"/>
          <w:highlight w:val="none"/>
        </w:rPr>
        <w:t>中标人所填写的单价在合同实施期间不因市场变化因素而变动</w:t>
      </w:r>
      <w:r>
        <w:rPr>
          <w:rFonts w:ascii="宋体" w:hAnsi="宋体" w:cs="宋体"/>
          <w:color w:val="auto"/>
          <w:kern w:val="0"/>
          <w:sz w:val="24"/>
          <w:szCs w:val="24"/>
          <w:highlight w:val="none"/>
        </w:rPr>
        <w:t>；投标人在计算报价时应考虑一定的风险系数。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1．投标文件正本必须用不退色的墨水填写或打印，幅面规格A4并装订成册，副本可用复印件。投标文件须一式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份（正本1份，副本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份），分别加盖“正本”“副本”印章。正本与副本如有差别，以正本为准，责任由投标人自负。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标和商务标分开制作并单独密封包装，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五 、投标文件的送达时间 </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1．开标地点即为投标文件的递交地点，招标人在投标截止时间前一小时内接收投标文件。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2．投标截止时间即为开标时间，招标方将拒绝在投标截止时间后收到的投标文件。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六、投标单位有下列情况之一的，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color w:val="auto"/>
          <w:sz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color w:val="auto"/>
          <w:sz w:val="24"/>
          <w:highlight w:val="none"/>
        </w:rPr>
        <w:t>投标文件未按规定密封的</w:t>
      </w:r>
      <w:r>
        <w:rPr>
          <w:rFonts w:hint="eastAsia"/>
          <w:color w:val="auto"/>
          <w:sz w:val="24"/>
          <w:highlight w:val="none"/>
        </w:rPr>
        <w:t>。</w:t>
      </w:r>
    </w:p>
    <w:p>
      <w:pPr>
        <w:widowControl/>
        <w:spacing w:line="420" w:lineRule="atLeast"/>
        <w:ind w:firstLine="480"/>
        <w:rPr>
          <w:color w:val="auto"/>
          <w:sz w:val="24"/>
          <w:highlight w:val="none"/>
        </w:rPr>
      </w:pPr>
      <w:r>
        <w:rPr>
          <w:rFonts w:hint="eastAsia"/>
          <w:color w:val="auto"/>
          <w:sz w:val="24"/>
          <w:highlight w:val="none"/>
        </w:rPr>
        <w:t>3、</w:t>
      </w:r>
      <w:r>
        <w:rPr>
          <w:color w:val="auto"/>
          <w:sz w:val="24"/>
          <w:highlight w:val="none"/>
        </w:rPr>
        <w:t>投标报价高于预算价或最高限价的</w:t>
      </w:r>
      <w:r>
        <w:rPr>
          <w:rFonts w:hint="eastAsia"/>
          <w:color w:val="auto"/>
          <w:sz w:val="24"/>
          <w:highlight w:val="none"/>
        </w:rPr>
        <w:t>。</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4</w:t>
      </w:r>
      <w:r>
        <w:rPr>
          <w:rFonts w:hint="eastAsia" w:ascii="宋体" w:hAnsi="宋体" w:cs="宋体"/>
          <w:b/>
          <w:color w:val="auto"/>
          <w:kern w:val="0"/>
          <w:sz w:val="24"/>
          <w:szCs w:val="24"/>
          <w:highlight w:val="none"/>
        </w:rPr>
        <w:t>、投标书未按规定密封或未按要求加盖公章或投标文件签署不符合要求的。</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5</w:t>
      </w:r>
      <w:r>
        <w:rPr>
          <w:rFonts w:hint="eastAsia" w:ascii="宋体" w:hAnsi="宋体" w:cs="宋体"/>
          <w:b/>
          <w:color w:val="auto"/>
          <w:kern w:val="0"/>
          <w:sz w:val="24"/>
          <w:szCs w:val="24"/>
          <w:highlight w:val="none"/>
        </w:rPr>
        <w:t>、投标文件无法人代表签字或签字无法人代表有效委托的。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eastAsia="新宋体"/>
          <w:color w:val="auto"/>
          <w:sz w:val="24"/>
          <w:highlight w:val="none"/>
        </w:rPr>
        <w:t>投标人的投标资格不符合招标文件的资格要求规定</w:t>
      </w:r>
      <w:r>
        <w:rPr>
          <w:color w:val="auto"/>
          <w:kern w:val="0"/>
          <w:sz w:val="24"/>
          <w:highlight w:val="none"/>
        </w:rPr>
        <w:t>；未按招标文件规定提供相关文件，如资格说明、身份申明等；超出经营范围投标的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color w:val="auto"/>
          <w:sz w:val="24"/>
          <w:highlight w:val="none"/>
        </w:rPr>
        <w:t>投标方的所投产品的数量不符合招标文件规定的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w:t>
      </w:r>
      <w:r>
        <w:rPr>
          <w:color w:val="auto"/>
          <w:kern w:val="0"/>
          <w:sz w:val="24"/>
          <w:highlight w:val="none"/>
        </w:rPr>
        <w:t>投标文件不符合招标文件规定，未按规定格式填写的；或投标文件内容不全或关键字迹模糊、无法辨认的；或投标文件内容自相矛盾的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、投标文件中提供伪造、虚假材料的。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color w:val="auto"/>
          <w:kern w:val="0"/>
          <w:sz w:val="24"/>
          <w:highlight w:val="none"/>
        </w:rPr>
        <w:t>借用或冒用他人名义或证件、涂改文件、伪造或编造投标文件的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对本招标文件中打★号的条款未完全响应的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投标文件附有采购人不能接受的条件</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技术标中体现或包含商务报价。</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若发现有意串标或提供虚假说明材料者</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评标小组认为技术或商务与招标文件偏离的部分过多，或在实质上不响应招标文件的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hint="eastAsia"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   评标办法</w:t>
      </w:r>
    </w:p>
    <w:p>
      <w:pPr>
        <w:adjustRightInd w:val="0"/>
        <w:snapToGrid w:val="0"/>
        <w:spacing w:line="360" w:lineRule="auto"/>
        <w:ind w:right="17" w:firstLine="480" w:firstLineChars="200"/>
        <w:rPr>
          <w:rFonts w:ascii="宋体" w:hAnsi="宋体"/>
          <w:color w:val="auto"/>
          <w:sz w:val="24"/>
          <w:szCs w:val="24"/>
          <w:highlight w:val="none"/>
        </w:rPr>
      </w:pPr>
      <w:r>
        <w:rPr>
          <w:rFonts w:ascii="宋体" w:hAnsi="宋体"/>
          <w:color w:val="auto"/>
          <w:sz w:val="24"/>
          <w:szCs w:val="24"/>
          <w:highlight w:val="none"/>
        </w:rPr>
        <w:t>根据《中华人民共和国政府采购法》和《中华人民共和国招标投标法》的有关规定，为更好地做到公开、公平、公正，结合本次招标的特点，特制定本评标办法。评标小组用综合评分法对招标项目作出评标结论</w:t>
      </w:r>
      <w:r>
        <w:rPr>
          <w:rFonts w:hint="eastAsia" w:ascii="宋体" w:hAnsi="宋体"/>
          <w:color w:val="auto"/>
          <w:sz w:val="24"/>
          <w:szCs w:val="24"/>
          <w:highlight w:val="none"/>
        </w:rPr>
        <w:t>。</w:t>
      </w:r>
    </w:p>
    <w:p>
      <w:pPr>
        <w:pStyle w:val="7"/>
        <w:spacing w:line="360" w:lineRule="auto"/>
        <w:rPr>
          <w:rFonts w:hAnsi="宋体"/>
          <w:b/>
          <w:bCs/>
          <w:color w:val="auto"/>
          <w:sz w:val="24"/>
          <w:szCs w:val="24"/>
          <w:highlight w:val="none"/>
        </w:rPr>
      </w:pPr>
      <w:r>
        <w:rPr>
          <w:rFonts w:hint="eastAsia" w:hAnsi="宋体"/>
          <w:b/>
          <w:bCs/>
          <w:color w:val="auto"/>
          <w:sz w:val="24"/>
          <w:szCs w:val="24"/>
          <w:highlight w:val="none"/>
        </w:rPr>
        <w:t>一</w:t>
      </w:r>
      <w:r>
        <w:rPr>
          <w:rFonts w:hAnsi="宋体"/>
          <w:b/>
          <w:bCs/>
          <w:color w:val="auto"/>
          <w:sz w:val="24"/>
          <w:szCs w:val="24"/>
          <w:highlight w:val="none"/>
        </w:rPr>
        <w:t>、评审办法</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color w:val="auto"/>
          <w:sz w:val="24"/>
          <w:szCs w:val="24"/>
          <w:highlight w:val="none"/>
        </w:rPr>
      </w:pPr>
      <w:r>
        <w:rPr>
          <w:rFonts w:ascii="宋体" w:hAnsi="宋体"/>
          <w:b/>
          <w:color w:val="auto"/>
          <w:sz w:val="24"/>
          <w:szCs w:val="24"/>
          <w:highlight w:val="none"/>
        </w:rPr>
        <w:t>每个投标人最终得分=商务报价分+技术分</w:t>
      </w:r>
    </w:p>
    <w:p>
      <w:pPr>
        <w:adjustRightInd w:val="0"/>
        <w:snapToGrid w:val="0"/>
        <w:spacing w:line="360" w:lineRule="auto"/>
        <w:rPr>
          <w:rFonts w:ascii="宋体" w:hAnsi="宋体"/>
          <w:color w:val="auto"/>
          <w:sz w:val="24"/>
          <w:szCs w:val="24"/>
          <w:highlight w:val="none"/>
        </w:rPr>
      </w:pPr>
      <w:r>
        <w:rPr>
          <w:rFonts w:ascii="宋体" w:hAnsi="宋体"/>
          <w:color w:val="auto"/>
          <w:sz w:val="24"/>
          <w:szCs w:val="24"/>
          <w:highlight w:val="none"/>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ascii="宋体" w:hAnsi="宋体"/>
          <w:color w:val="auto"/>
          <w:sz w:val="24"/>
          <w:szCs w:val="24"/>
          <w:highlight w:val="none"/>
        </w:rPr>
        <w:t>。</w:t>
      </w: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1、技术评审（总分XX分）</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由评标专家负责对投标文件的技术部分采用记名方式各自评分。</w:t>
      </w:r>
      <w:r>
        <w:rPr>
          <w:rFonts w:hint="eastAsia" w:ascii="宋体" w:hAnsi="宋体" w:cs="黑体"/>
          <w:color w:val="auto"/>
          <w:sz w:val="24"/>
          <w:szCs w:val="24"/>
          <w:highlight w:val="none"/>
        </w:rPr>
        <w:t>投标人的最终技术部分的得分</w:t>
      </w:r>
      <w:r>
        <w:rPr>
          <w:rFonts w:hint="eastAsia" w:ascii="宋体" w:hAnsi="宋体"/>
          <w:color w:val="auto"/>
          <w:sz w:val="24"/>
          <w:szCs w:val="24"/>
          <w:highlight w:val="none"/>
        </w:rPr>
        <w:t>为全体评标专家评分的算术平均值。如某一份评分表中某一项评分，超过评分细则所规定的分值范围，则该张打分表无效。投标人最终得分为评标委员会所有成员的有效评分的算术平均值，计算时保留小数2位。</w:t>
      </w:r>
    </w:p>
    <w:tbl>
      <w:tblPr>
        <w:tblStyle w:val="18"/>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185"/>
        <w:gridCol w:w="1055"/>
        <w:gridCol w:w="498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6" w:type="dxa"/>
            <w:shd w:val="clear" w:color="auto" w:fill="auto"/>
            <w:vAlign w:val="center"/>
          </w:tcPr>
          <w:p>
            <w:pPr>
              <w:widowControl/>
              <w:spacing w:line="360" w:lineRule="auto"/>
              <w:jc w:val="center"/>
              <w:rPr>
                <w:rFonts w:ascii="宋体" w:hAnsi="宋体" w:cs="宋体"/>
                <w:color w:val="auto"/>
                <w:kern w:val="0"/>
                <w:highlight w:val="none"/>
              </w:rPr>
            </w:pPr>
            <w:r>
              <w:rPr>
                <w:rFonts w:hint="eastAsia" w:ascii="宋体" w:hAnsi="宋体" w:cs="宋体"/>
                <w:color w:val="auto"/>
                <w:kern w:val="0"/>
                <w:highlight w:val="none"/>
              </w:rPr>
              <w:t>序号</w:t>
            </w:r>
          </w:p>
        </w:tc>
        <w:tc>
          <w:tcPr>
            <w:tcW w:w="1185"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评分内容</w:t>
            </w:r>
          </w:p>
        </w:tc>
        <w:tc>
          <w:tcPr>
            <w:tcW w:w="6037" w:type="dxa"/>
            <w:gridSpan w:val="2"/>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评分项</w:t>
            </w:r>
          </w:p>
        </w:tc>
        <w:tc>
          <w:tcPr>
            <w:tcW w:w="900"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6" w:type="dxa"/>
            <w:vMerge w:val="restart"/>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w:t>
            </w:r>
          </w:p>
        </w:tc>
        <w:tc>
          <w:tcPr>
            <w:tcW w:w="1185" w:type="dxa"/>
            <w:vMerge w:val="restart"/>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投标人综合实力</w:t>
            </w:r>
          </w:p>
        </w:tc>
        <w:tc>
          <w:tcPr>
            <w:tcW w:w="6037" w:type="dxa"/>
            <w:gridSpan w:val="2"/>
            <w:shd w:val="clear" w:color="auto" w:fill="auto"/>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1、投标人具有有效期内质量管理体系ISO9001、环境管理体系ISO14001、职业健康安全管理体系ISO45001认证证书的每个得1分，最高得3分，未提供不得分。</w:t>
            </w:r>
          </w:p>
        </w:tc>
        <w:tc>
          <w:tcPr>
            <w:tcW w:w="900" w:type="dxa"/>
            <w:vMerge w:val="restart"/>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6037" w:type="dxa"/>
            <w:gridSpan w:val="2"/>
            <w:shd w:val="clear" w:color="auto" w:fill="auto"/>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2、具有物联网消防软件类知识产权管理体系认证证书的得2分，未提供不得分。</w:t>
            </w:r>
          </w:p>
        </w:tc>
        <w:tc>
          <w:tcPr>
            <w:tcW w:w="900" w:type="dxa"/>
            <w:vMerge w:val="continue"/>
            <w:vAlign w:val="center"/>
          </w:tcPr>
          <w:p>
            <w:pPr>
              <w:widowControl/>
              <w:spacing w:line="360" w:lineRule="auto"/>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36"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w:t>
            </w:r>
          </w:p>
        </w:tc>
        <w:tc>
          <w:tcPr>
            <w:tcW w:w="1185"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业绩</w:t>
            </w:r>
          </w:p>
        </w:tc>
        <w:tc>
          <w:tcPr>
            <w:tcW w:w="6037" w:type="dxa"/>
            <w:gridSpan w:val="2"/>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1、投标人自2018年12月至今与医院签订的物联网、消防类项目合同，每个得1分，最多得5分，未提供不得分。</w:t>
            </w:r>
            <w:r>
              <w:rPr>
                <w:rFonts w:hint="eastAsia" w:ascii="宋体" w:hAnsi="宋体" w:cs="宋体"/>
                <w:color w:val="auto"/>
                <w:kern w:val="0"/>
                <w:highlight w:val="none"/>
              </w:rPr>
              <w:br w:type="textWrapping"/>
            </w:r>
            <w:r>
              <w:rPr>
                <w:rFonts w:hint="eastAsia" w:ascii="宋体" w:hAnsi="宋体" w:cs="宋体"/>
                <w:color w:val="auto"/>
                <w:kern w:val="0"/>
                <w:highlight w:val="none"/>
              </w:rPr>
              <w:t>投标文件中须附上合同复印件（须包括签订合同的首页、关键页、签字盖章页等），并加盖公章，否则不得分。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6" w:type="dxa"/>
            <w:vMerge w:val="restart"/>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3</w:t>
            </w:r>
          </w:p>
        </w:tc>
        <w:tc>
          <w:tcPr>
            <w:tcW w:w="1185" w:type="dxa"/>
            <w:vMerge w:val="restart"/>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安消一体化综合管理平台</w:t>
            </w:r>
          </w:p>
        </w:tc>
        <w:tc>
          <w:tcPr>
            <w:tcW w:w="1055" w:type="dxa"/>
            <w:vMerge w:val="restart"/>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智能视频联动</w:t>
            </w:r>
          </w:p>
        </w:tc>
        <w:tc>
          <w:tcPr>
            <w:tcW w:w="4982" w:type="dxa"/>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1、支持当检测到告警信息的时候，系统会自动弹窗预警提醒，并可以显示告警点位的信息；每条得1分，最多得</w:t>
            </w:r>
            <w:r>
              <w:rPr>
                <w:rFonts w:ascii="宋体" w:hAnsi="宋体" w:cs="宋体"/>
                <w:color w:val="auto"/>
                <w:kern w:val="0"/>
                <w:highlight w:val="none"/>
              </w:rPr>
              <w:t>2</w:t>
            </w:r>
            <w:r>
              <w:rPr>
                <w:rFonts w:hint="eastAsia" w:ascii="宋体" w:hAnsi="宋体" w:cs="宋体"/>
                <w:color w:val="auto"/>
                <w:kern w:val="0"/>
                <w:highlight w:val="none"/>
              </w:rPr>
              <w:t>分，不满足得0分。需提供软件功能截图证明，否则不得分。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1055" w:type="dxa"/>
            <w:vMerge w:val="continue"/>
            <w:shd w:val="clear" w:color="000000" w:fill="FFFFFF"/>
            <w:vAlign w:val="center"/>
          </w:tcPr>
          <w:p>
            <w:pPr>
              <w:widowControl/>
              <w:spacing w:line="360" w:lineRule="auto"/>
              <w:rPr>
                <w:rFonts w:hint="eastAsia" w:ascii="宋体" w:hAnsi="宋体" w:cs="宋体"/>
                <w:color w:val="auto"/>
                <w:kern w:val="0"/>
                <w:highlight w:val="none"/>
              </w:rPr>
            </w:pPr>
          </w:p>
        </w:tc>
        <w:tc>
          <w:tcPr>
            <w:tcW w:w="4982" w:type="dxa"/>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2、支持弹窗展示告警事件、告警时间、告警点位、抓拍图像等信息；每条得</w:t>
            </w:r>
            <w:r>
              <w:rPr>
                <w:rFonts w:ascii="宋体" w:hAnsi="宋体" w:cs="宋体"/>
                <w:color w:val="auto"/>
                <w:kern w:val="0"/>
                <w:highlight w:val="none"/>
              </w:rPr>
              <w:t>0.5</w:t>
            </w:r>
            <w:r>
              <w:rPr>
                <w:rFonts w:hint="eastAsia" w:ascii="宋体" w:hAnsi="宋体" w:cs="宋体"/>
                <w:color w:val="auto"/>
                <w:kern w:val="0"/>
                <w:highlight w:val="none"/>
              </w:rPr>
              <w:t>分，最多得</w:t>
            </w:r>
            <w:r>
              <w:rPr>
                <w:rFonts w:ascii="宋体" w:hAnsi="宋体" w:cs="宋体"/>
                <w:color w:val="auto"/>
                <w:kern w:val="0"/>
                <w:highlight w:val="none"/>
              </w:rPr>
              <w:t>2</w:t>
            </w:r>
            <w:r>
              <w:rPr>
                <w:rFonts w:hint="eastAsia" w:ascii="宋体" w:hAnsi="宋体" w:cs="宋体"/>
                <w:color w:val="auto"/>
                <w:kern w:val="0"/>
                <w:highlight w:val="none"/>
              </w:rPr>
              <w:t>分，不满足得0分。需提供软件功能截图证明，否则不得分。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1055" w:type="dxa"/>
            <w:vMerge w:val="continue"/>
            <w:shd w:val="clear" w:color="000000" w:fill="FFFFFF"/>
            <w:vAlign w:val="center"/>
          </w:tcPr>
          <w:p>
            <w:pPr>
              <w:widowControl/>
              <w:spacing w:line="360" w:lineRule="auto"/>
              <w:rPr>
                <w:rFonts w:hint="eastAsia" w:ascii="宋体" w:hAnsi="宋体" w:cs="宋体"/>
                <w:color w:val="auto"/>
                <w:kern w:val="0"/>
                <w:highlight w:val="none"/>
              </w:rPr>
            </w:pPr>
          </w:p>
        </w:tc>
        <w:tc>
          <w:tcPr>
            <w:tcW w:w="4982" w:type="dxa"/>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3、支持实现自动弹出报警点附近的视频摄像机，并支持以列表式呈现和打开告警设备周边的视频监控画面，并按和报警点位的距离由近到远进行排序，可逐个调取视频摄像机进行查看和确认。每条得</w:t>
            </w:r>
            <w:r>
              <w:rPr>
                <w:rFonts w:ascii="宋体" w:hAnsi="宋体" w:cs="宋体"/>
                <w:color w:val="auto"/>
                <w:kern w:val="0"/>
                <w:highlight w:val="none"/>
              </w:rPr>
              <w:t>0.5</w:t>
            </w:r>
            <w:r>
              <w:rPr>
                <w:rFonts w:hint="eastAsia" w:ascii="宋体" w:hAnsi="宋体" w:cs="宋体"/>
                <w:color w:val="auto"/>
                <w:kern w:val="0"/>
                <w:highlight w:val="none"/>
              </w:rPr>
              <w:t>分，最多得</w:t>
            </w:r>
            <w:r>
              <w:rPr>
                <w:rFonts w:ascii="宋体" w:hAnsi="宋体" w:cs="宋体"/>
                <w:color w:val="auto"/>
                <w:kern w:val="0"/>
                <w:highlight w:val="none"/>
              </w:rPr>
              <w:t>2</w:t>
            </w:r>
            <w:r>
              <w:rPr>
                <w:rFonts w:hint="eastAsia" w:ascii="宋体" w:hAnsi="宋体" w:cs="宋体"/>
                <w:color w:val="auto"/>
                <w:kern w:val="0"/>
                <w:highlight w:val="none"/>
              </w:rPr>
              <w:t>分，不满足得0分。需提供软件功能截图证明，否则不得分。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1055" w:type="dxa"/>
            <w:vMerge w:val="restart"/>
            <w:shd w:val="clear" w:color="000000" w:fill="FFFFFF"/>
            <w:vAlign w:val="center"/>
          </w:tcPr>
          <w:p>
            <w:pPr>
              <w:widowControl/>
              <w:spacing w:line="360" w:lineRule="auto"/>
              <w:rPr>
                <w:rFonts w:hint="eastAsia" w:ascii="宋体" w:hAnsi="宋体" w:cs="宋体"/>
                <w:color w:val="auto"/>
                <w:kern w:val="0"/>
                <w:highlight w:val="none"/>
              </w:rPr>
            </w:pPr>
            <w:r>
              <w:rPr>
                <w:rFonts w:hint="eastAsia" w:ascii="Times New Roman" w:hAnsi="Times New Roman"/>
                <w:color w:val="auto"/>
                <w:highlight w:val="none"/>
              </w:rPr>
              <w:t>危化品管理</w:t>
            </w:r>
          </w:p>
        </w:tc>
        <w:tc>
          <w:tcPr>
            <w:tcW w:w="4982" w:type="dxa"/>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1、危化品业务类型包括危化品入库、药库领用、部门使用、部门退回、部门报废、部门新增采购；每条得</w:t>
            </w:r>
            <w:r>
              <w:rPr>
                <w:rFonts w:ascii="宋体" w:hAnsi="宋体" w:cs="宋体"/>
                <w:color w:val="auto"/>
                <w:kern w:val="0"/>
                <w:highlight w:val="none"/>
              </w:rPr>
              <w:t>0.5</w:t>
            </w:r>
            <w:r>
              <w:rPr>
                <w:rFonts w:hint="eastAsia" w:ascii="宋体" w:hAnsi="宋体" w:cs="宋体"/>
                <w:color w:val="auto"/>
                <w:kern w:val="0"/>
                <w:highlight w:val="none"/>
              </w:rPr>
              <w:t>分，最多得3分，不满足得0分。需提供软件功能截图证明，否则不得分。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1055" w:type="dxa"/>
            <w:vMerge w:val="continue"/>
            <w:shd w:val="clear" w:color="000000" w:fill="FFFFFF"/>
            <w:vAlign w:val="center"/>
          </w:tcPr>
          <w:p>
            <w:pPr>
              <w:widowControl/>
              <w:spacing w:line="360" w:lineRule="auto"/>
              <w:rPr>
                <w:rFonts w:hint="eastAsia" w:ascii="宋体" w:hAnsi="宋体" w:cs="宋体"/>
                <w:color w:val="auto"/>
                <w:kern w:val="0"/>
                <w:highlight w:val="none"/>
              </w:rPr>
            </w:pPr>
          </w:p>
        </w:tc>
        <w:tc>
          <w:tcPr>
            <w:tcW w:w="4982" w:type="dxa"/>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2、支持移动端进行药库管理、部门管理、常用查询、工作台操作；每条得</w:t>
            </w:r>
            <w:r>
              <w:rPr>
                <w:rFonts w:ascii="宋体" w:hAnsi="宋体" w:cs="宋体"/>
                <w:color w:val="auto"/>
                <w:kern w:val="0"/>
                <w:highlight w:val="none"/>
              </w:rPr>
              <w:t>0.5</w:t>
            </w:r>
            <w:r>
              <w:rPr>
                <w:rFonts w:hint="eastAsia" w:ascii="宋体" w:hAnsi="宋体" w:cs="宋体"/>
                <w:color w:val="auto"/>
                <w:kern w:val="0"/>
                <w:highlight w:val="none"/>
              </w:rPr>
              <w:t>分，最多得</w:t>
            </w:r>
            <w:r>
              <w:rPr>
                <w:rFonts w:ascii="宋体" w:hAnsi="宋体" w:cs="宋体"/>
                <w:color w:val="auto"/>
                <w:kern w:val="0"/>
                <w:highlight w:val="none"/>
              </w:rPr>
              <w:t>2</w:t>
            </w:r>
            <w:r>
              <w:rPr>
                <w:rFonts w:hint="eastAsia" w:ascii="宋体" w:hAnsi="宋体" w:cs="宋体"/>
                <w:color w:val="auto"/>
                <w:kern w:val="0"/>
                <w:highlight w:val="none"/>
              </w:rPr>
              <w:t>分，不满足得0分。需提供软件功能截图证明，否则不得分。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1055" w:type="dxa"/>
            <w:vMerge w:val="continue"/>
            <w:shd w:val="clear" w:color="000000" w:fill="FFFFFF"/>
            <w:vAlign w:val="center"/>
          </w:tcPr>
          <w:p>
            <w:pPr>
              <w:widowControl/>
              <w:spacing w:line="360" w:lineRule="auto"/>
              <w:rPr>
                <w:rFonts w:hint="eastAsia" w:ascii="宋体" w:hAnsi="宋体" w:cs="宋体"/>
                <w:color w:val="auto"/>
                <w:kern w:val="0"/>
                <w:highlight w:val="none"/>
              </w:rPr>
            </w:pPr>
          </w:p>
        </w:tc>
        <w:tc>
          <w:tcPr>
            <w:tcW w:w="4982" w:type="dxa"/>
            <w:shd w:val="clear" w:color="000000" w:fill="FFFFFF"/>
            <w:vAlign w:val="center"/>
          </w:tcPr>
          <w:p>
            <w:pPr>
              <w:widowControl/>
              <w:spacing w:line="360" w:lineRule="auto"/>
              <w:rPr>
                <w:rFonts w:hint="eastAsia" w:ascii="宋体" w:hAnsi="宋体" w:cs="宋体"/>
                <w:color w:val="auto"/>
                <w:kern w:val="0"/>
                <w:highlight w:val="none"/>
              </w:rPr>
            </w:pPr>
            <w:r>
              <w:rPr>
                <w:rFonts w:ascii="宋体" w:hAnsi="宋体" w:cs="宋体"/>
                <w:color w:val="auto"/>
                <w:kern w:val="0"/>
                <w:highlight w:val="none"/>
              </w:rPr>
              <w:t>3</w:t>
            </w:r>
            <w:r>
              <w:rPr>
                <w:rFonts w:hint="eastAsia" w:ascii="宋体" w:hAnsi="宋体" w:cs="宋体"/>
                <w:color w:val="auto"/>
                <w:kern w:val="0"/>
                <w:highlight w:val="none"/>
              </w:rPr>
              <w:t>、支持pc端进行业务操作，包括：申请记录、药库台账、部门台账、审批设置、危化品维护、部门可用范围；每条得</w:t>
            </w:r>
            <w:r>
              <w:rPr>
                <w:rFonts w:ascii="宋体" w:hAnsi="宋体" w:cs="宋体"/>
                <w:color w:val="auto"/>
                <w:kern w:val="0"/>
                <w:highlight w:val="none"/>
              </w:rPr>
              <w:t>0.5</w:t>
            </w:r>
            <w:r>
              <w:rPr>
                <w:rFonts w:hint="eastAsia" w:ascii="宋体" w:hAnsi="宋体" w:cs="宋体"/>
                <w:color w:val="auto"/>
                <w:kern w:val="0"/>
                <w:highlight w:val="none"/>
              </w:rPr>
              <w:t>分，最多得3分，不满足得0分。需提供软件功能截图证明，否则不得分。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1055" w:type="dxa"/>
            <w:vMerge w:val="restart"/>
            <w:shd w:val="clear" w:color="000000" w:fill="FFFFFF"/>
            <w:vAlign w:val="center"/>
          </w:tcPr>
          <w:p>
            <w:pPr>
              <w:widowControl/>
              <w:spacing w:line="360" w:lineRule="auto"/>
              <w:rPr>
                <w:rFonts w:hint="eastAsia" w:ascii="宋体" w:hAnsi="宋体" w:cs="宋体"/>
                <w:color w:val="auto"/>
                <w:kern w:val="0"/>
                <w:highlight w:val="none"/>
              </w:rPr>
            </w:pPr>
            <w:r>
              <w:rPr>
                <w:rFonts w:hint="eastAsia" w:ascii="Times New Roman" w:hAnsi="Times New Roman"/>
                <w:color w:val="auto"/>
                <w:highlight w:val="none"/>
              </w:rPr>
              <w:t>灭火器管理</w:t>
            </w:r>
          </w:p>
        </w:tc>
        <w:tc>
          <w:tcPr>
            <w:tcW w:w="4982" w:type="dxa"/>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1、支持针对单位内灭火器进行新增入库，填写设备类型、放置位置、出厂日期、使用年限等信息，并配置二维码芯片，电脑端支持灭火器信息的批量导入；每条得1分，最多得</w:t>
            </w:r>
            <w:r>
              <w:rPr>
                <w:rFonts w:ascii="宋体" w:hAnsi="宋体" w:cs="宋体"/>
                <w:color w:val="auto"/>
                <w:kern w:val="0"/>
                <w:highlight w:val="none"/>
              </w:rPr>
              <w:t>7</w:t>
            </w:r>
            <w:r>
              <w:rPr>
                <w:rFonts w:hint="eastAsia" w:ascii="宋体" w:hAnsi="宋体" w:cs="宋体"/>
                <w:color w:val="auto"/>
                <w:kern w:val="0"/>
                <w:highlight w:val="none"/>
              </w:rPr>
              <w:t>分，不满足得0分。需提供软件功能截图证明，否则不得分。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w:t>
            </w:r>
            <w:r>
              <w:rPr>
                <w:rFonts w:ascii="宋体" w:hAnsi="宋体" w:cs="宋体"/>
                <w:color w:val="auto"/>
                <w:kern w:val="0"/>
                <w:highlight w:val="none"/>
              </w:rPr>
              <w:t>7</w:t>
            </w:r>
            <w:r>
              <w:rPr>
                <w:rFonts w:hint="eastAsia" w:ascii="宋体" w:hAnsi="宋体" w:cs="宋体"/>
                <w:color w:val="auto"/>
                <w:kern w:val="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1055" w:type="dxa"/>
            <w:vMerge w:val="continue"/>
            <w:shd w:val="clear" w:color="000000" w:fill="FFFFFF"/>
            <w:vAlign w:val="center"/>
          </w:tcPr>
          <w:p>
            <w:pPr>
              <w:widowControl/>
              <w:spacing w:line="360" w:lineRule="auto"/>
              <w:rPr>
                <w:rFonts w:hint="eastAsia" w:ascii="宋体" w:hAnsi="宋体" w:cs="宋体"/>
                <w:color w:val="auto"/>
                <w:kern w:val="0"/>
                <w:highlight w:val="none"/>
              </w:rPr>
            </w:pPr>
          </w:p>
        </w:tc>
        <w:tc>
          <w:tcPr>
            <w:tcW w:w="4982" w:type="dxa"/>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2、支持通过手持机扫描设备二维码可进行设备的数字巡查，所有巡查记录上传平台数据库，可通过平台查看巡查历史记录；每条得1分，最多得3分，不满足得0分。需提供软件功能截图证明，否则不得分。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w:t>
            </w:r>
            <w:r>
              <w:rPr>
                <w:rFonts w:ascii="宋体" w:hAnsi="宋体" w:cs="宋体"/>
                <w:color w:val="auto"/>
                <w:kern w:val="0"/>
                <w:highlight w:val="none"/>
              </w:rPr>
              <w:t>3</w:t>
            </w:r>
            <w:r>
              <w:rPr>
                <w:rFonts w:hint="eastAsia" w:ascii="宋体" w:hAnsi="宋体" w:cs="宋体"/>
                <w:color w:val="auto"/>
                <w:kern w:val="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1055" w:type="dxa"/>
            <w:vMerge w:val="continue"/>
            <w:shd w:val="clear" w:color="000000" w:fill="FFFFFF"/>
            <w:vAlign w:val="center"/>
          </w:tcPr>
          <w:p>
            <w:pPr>
              <w:widowControl/>
              <w:spacing w:line="360" w:lineRule="auto"/>
              <w:rPr>
                <w:rFonts w:hint="eastAsia" w:ascii="宋体" w:hAnsi="宋体" w:cs="宋体"/>
                <w:color w:val="auto"/>
                <w:kern w:val="0"/>
                <w:highlight w:val="none"/>
              </w:rPr>
            </w:pPr>
          </w:p>
        </w:tc>
        <w:tc>
          <w:tcPr>
            <w:tcW w:w="4982" w:type="dxa"/>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3、平台将根据设备的出厂日期和使用年限进行自动计算，针对快到期的设备，平台可进行自动提醒；每条得1分，最多得3分，不满足得0分。需提供软件功能截图证明，否则不得分。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6037" w:type="dxa"/>
            <w:gridSpan w:val="2"/>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承诺所投系统能对接现有物联网消防管理平台得2分。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灭火器标签</w:t>
            </w:r>
          </w:p>
        </w:tc>
        <w:tc>
          <w:tcPr>
            <w:tcW w:w="6037" w:type="dxa"/>
            <w:gridSpan w:val="2"/>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对于技术指标负偏离，根据投标方所投灭火器标签技术参数打分，技术参数完全满足招标文件要求的得</w:t>
            </w:r>
            <w:r>
              <w:rPr>
                <w:rFonts w:ascii="宋体" w:hAnsi="宋体" w:cs="宋体"/>
                <w:color w:val="auto"/>
                <w:kern w:val="0"/>
                <w:highlight w:val="none"/>
              </w:rPr>
              <w:t>5</w:t>
            </w:r>
            <w:r>
              <w:rPr>
                <w:rFonts w:hint="eastAsia" w:ascii="宋体" w:hAnsi="宋体" w:cs="宋体"/>
                <w:color w:val="auto"/>
                <w:kern w:val="0"/>
                <w:highlight w:val="none"/>
              </w:rPr>
              <w:t>分，低于招标文件要求的，在</w:t>
            </w:r>
            <w:r>
              <w:rPr>
                <w:rFonts w:ascii="宋体" w:hAnsi="宋体" w:cs="宋体"/>
                <w:color w:val="auto"/>
                <w:kern w:val="0"/>
                <w:highlight w:val="none"/>
              </w:rPr>
              <w:t>5</w:t>
            </w:r>
            <w:r>
              <w:rPr>
                <w:rFonts w:hint="eastAsia" w:ascii="宋体" w:hAnsi="宋体" w:cs="宋体"/>
                <w:color w:val="auto"/>
                <w:kern w:val="0"/>
                <w:highlight w:val="none"/>
              </w:rPr>
              <w:t>分的基础上，每负偏离一项扣1分，扣完为止。</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手持机</w:t>
            </w:r>
          </w:p>
        </w:tc>
        <w:tc>
          <w:tcPr>
            <w:tcW w:w="6037" w:type="dxa"/>
            <w:gridSpan w:val="2"/>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对于技术指标负偏离，根据投标方所投手持机技术参数打分，技术参数完全满足招标文件要求的得</w:t>
            </w:r>
            <w:r>
              <w:rPr>
                <w:rFonts w:ascii="宋体" w:hAnsi="宋体" w:cs="宋体"/>
                <w:color w:val="auto"/>
                <w:kern w:val="0"/>
                <w:highlight w:val="none"/>
              </w:rPr>
              <w:t>6</w:t>
            </w:r>
            <w:r>
              <w:rPr>
                <w:rFonts w:hint="eastAsia" w:ascii="宋体" w:hAnsi="宋体" w:cs="宋体"/>
                <w:color w:val="auto"/>
                <w:kern w:val="0"/>
                <w:highlight w:val="none"/>
              </w:rPr>
              <w:t>分，低于招标文件要求的，在</w:t>
            </w:r>
            <w:r>
              <w:rPr>
                <w:rFonts w:ascii="宋体" w:hAnsi="宋体" w:cs="宋体"/>
                <w:color w:val="auto"/>
                <w:kern w:val="0"/>
                <w:highlight w:val="none"/>
              </w:rPr>
              <w:t>6</w:t>
            </w:r>
            <w:r>
              <w:rPr>
                <w:rFonts w:hint="eastAsia" w:ascii="宋体" w:hAnsi="宋体" w:cs="宋体"/>
                <w:color w:val="auto"/>
                <w:kern w:val="0"/>
                <w:highlight w:val="none"/>
              </w:rPr>
              <w:t>分的基础上，每负偏离一大项扣1分（一大项指第三章技术要求中对应设备参数中编号为一、二……八的参数，每一大项中有一小项及以上负偏离的均为一大项负偏离），扣完为止。</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36"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4</w:t>
            </w:r>
          </w:p>
        </w:tc>
        <w:tc>
          <w:tcPr>
            <w:tcW w:w="1185"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项目总体方案科学性和完整性</w:t>
            </w:r>
          </w:p>
        </w:tc>
        <w:tc>
          <w:tcPr>
            <w:tcW w:w="6037" w:type="dxa"/>
            <w:gridSpan w:val="2"/>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方案总体设计：阐述总体设计方案，根据设计方案得完整性、可行行、先进性、合理性进行评分，对项目软件系统整体架构、业务流程等方面的理解情况和所采取的措施，以及是否统筹考虑了总体目标的实现。</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6" w:type="dxa"/>
            <w:vMerge w:val="restart"/>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5</w:t>
            </w:r>
          </w:p>
        </w:tc>
        <w:tc>
          <w:tcPr>
            <w:tcW w:w="1185" w:type="dxa"/>
            <w:vMerge w:val="restart"/>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项目管理及实施</w:t>
            </w:r>
          </w:p>
        </w:tc>
        <w:tc>
          <w:tcPr>
            <w:tcW w:w="6037" w:type="dxa"/>
            <w:gridSpan w:val="2"/>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1、项目管理体制明确，组织、职责描述清晰，实施技术人员配备充足、技术力量强大，劳动力安排合理综合评定。</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36" w:type="dxa"/>
            <w:vMerge w:val="continue"/>
            <w:vAlign w:val="center"/>
          </w:tcPr>
          <w:p>
            <w:pPr>
              <w:widowControl/>
              <w:spacing w:line="360" w:lineRule="auto"/>
              <w:jc w:val="left"/>
              <w:rPr>
                <w:rFonts w:ascii="宋体" w:hAnsi="宋体" w:cs="宋体"/>
                <w:color w:val="auto"/>
                <w:kern w:val="0"/>
                <w:highlight w:val="none"/>
              </w:rPr>
            </w:pPr>
          </w:p>
        </w:tc>
        <w:tc>
          <w:tcPr>
            <w:tcW w:w="1185" w:type="dxa"/>
            <w:vMerge w:val="continue"/>
            <w:vAlign w:val="center"/>
          </w:tcPr>
          <w:p>
            <w:pPr>
              <w:widowControl/>
              <w:spacing w:line="360" w:lineRule="auto"/>
              <w:jc w:val="left"/>
              <w:rPr>
                <w:rFonts w:ascii="宋体" w:hAnsi="宋体" w:cs="宋体"/>
                <w:color w:val="auto"/>
                <w:kern w:val="0"/>
                <w:highlight w:val="none"/>
              </w:rPr>
            </w:pPr>
          </w:p>
        </w:tc>
        <w:tc>
          <w:tcPr>
            <w:tcW w:w="6037" w:type="dxa"/>
            <w:gridSpan w:val="2"/>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2、拟派项目负责人（项目经理）具备项目经理证（PMP）或信息系统项目管理师（高级），有相关证书得2分，否则不得分。证明材料：资格证书（复印件加盖投标供应商公章）。</w:t>
            </w:r>
            <w:r>
              <w:rPr>
                <w:rFonts w:hint="eastAsia" w:ascii="宋体" w:hAnsi="宋体" w:cs="宋体"/>
                <w:color w:val="auto"/>
                <w:kern w:val="0"/>
                <w:highlight w:val="none"/>
              </w:rPr>
              <w:br w:type="textWrapping"/>
            </w:r>
            <w:r>
              <w:rPr>
                <w:rFonts w:hint="eastAsia" w:ascii="宋体" w:hAnsi="宋体" w:cs="宋体"/>
                <w:color w:val="auto"/>
                <w:kern w:val="0"/>
                <w:highlight w:val="none"/>
              </w:rPr>
              <w:t>备注：投标供应商拟派项目负责人须是投标供应商在职员工，提供劳务合同及近6个月的社保缴纳证明，否则不得分（复印件加盖投标供应商公章）。</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6"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6</w:t>
            </w:r>
          </w:p>
        </w:tc>
        <w:tc>
          <w:tcPr>
            <w:tcW w:w="1185"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软硬件安装调试、备货供货等方案</w:t>
            </w:r>
          </w:p>
        </w:tc>
        <w:tc>
          <w:tcPr>
            <w:tcW w:w="6037" w:type="dxa"/>
            <w:gridSpan w:val="2"/>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根据各供应商提供的软硬件备货供货、安装调试、试运行、测试、验收等组织和技术方案、工作时间进度计划、工作程序和步骤、质量管理和保障措施等等优劣情况评分。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6"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7</w:t>
            </w:r>
          </w:p>
        </w:tc>
        <w:tc>
          <w:tcPr>
            <w:tcW w:w="1185"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售后服务</w:t>
            </w:r>
          </w:p>
        </w:tc>
        <w:tc>
          <w:tcPr>
            <w:tcW w:w="6037" w:type="dxa"/>
            <w:gridSpan w:val="2"/>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根据供应商提供的售后服务方案的可行性、完整性以及服务承诺落实的保障措施、维护承诺等进行打分。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6"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8</w:t>
            </w:r>
          </w:p>
        </w:tc>
        <w:tc>
          <w:tcPr>
            <w:tcW w:w="1185" w:type="dxa"/>
            <w:shd w:val="clear" w:color="auto" w:fill="auto"/>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培训</w:t>
            </w:r>
          </w:p>
        </w:tc>
        <w:tc>
          <w:tcPr>
            <w:tcW w:w="6037" w:type="dxa"/>
            <w:gridSpan w:val="2"/>
            <w:shd w:val="clear" w:color="000000" w:fill="FFFFFF"/>
            <w:vAlign w:val="center"/>
          </w:tcPr>
          <w:p>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根据供应商提供的人员培训计划的合理性、培训课程情况、培训时间、师资及方式等情况的优劣情况评分。</w:t>
            </w:r>
          </w:p>
        </w:tc>
        <w:tc>
          <w:tcPr>
            <w:tcW w:w="900" w:type="dxa"/>
            <w:shd w:val="clear" w:color="000000" w:fill="FFFFFF"/>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0-4分</w:t>
            </w:r>
          </w:p>
        </w:tc>
      </w:tr>
    </w:tbl>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2、商务评审（总分</w:t>
      </w:r>
      <w:r>
        <w:rPr>
          <w:rFonts w:hint="eastAsia" w:ascii="宋体" w:hAnsi="宋体"/>
          <w:b/>
          <w:color w:val="auto"/>
          <w:sz w:val="24"/>
          <w:szCs w:val="24"/>
          <w:highlight w:val="none"/>
          <w:lang w:val="en-US" w:eastAsia="zh-CN"/>
        </w:rPr>
        <w:t>30</w:t>
      </w:r>
      <w:r>
        <w:rPr>
          <w:rFonts w:hint="eastAsia" w:ascii="宋体" w:hAnsi="宋体"/>
          <w:b/>
          <w:color w:val="auto"/>
          <w:sz w:val="24"/>
          <w:szCs w:val="24"/>
          <w:highlight w:val="none"/>
        </w:rPr>
        <w:t>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评标基准价以满足招标文件要求且投标价格最低的投标报价为评标基准价，其商务报价分为</w:t>
      </w:r>
      <w:r>
        <w:rPr>
          <w:rFonts w:hint="eastAsia" w:ascii="宋体" w:hAnsi="宋体"/>
          <w:color w:val="auto"/>
          <w:sz w:val="24"/>
          <w:szCs w:val="24"/>
          <w:highlight w:val="none"/>
          <w:lang w:val="en-US" w:eastAsia="zh-CN"/>
        </w:rPr>
        <w:t>30</w:t>
      </w:r>
      <w:r>
        <w:rPr>
          <w:rFonts w:ascii="宋体" w:hAnsi="宋体"/>
          <w:color w:val="auto"/>
          <w:sz w:val="24"/>
          <w:szCs w:val="24"/>
          <w:highlight w:val="none"/>
        </w:rPr>
        <w:t>分</w:t>
      </w:r>
      <w:r>
        <w:rPr>
          <w:rFonts w:hint="eastAsia" w:ascii="宋体" w:hAnsi="宋体"/>
          <w:color w:val="auto"/>
          <w:sz w:val="24"/>
          <w:szCs w:val="24"/>
          <w:highlight w:val="none"/>
        </w:rPr>
        <w:t>。</w:t>
      </w:r>
    </w:p>
    <w:p>
      <w:pPr>
        <w:adjustRightInd w:val="0"/>
        <w:snapToGrid w:val="0"/>
        <w:spacing w:line="360" w:lineRule="auto"/>
        <w:ind w:firstLine="482" w:firstLineChars="200"/>
        <w:jc w:val="center"/>
        <w:rPr>
          <w:rFonts w:ascii="宋体" w:hAnsi="宋体"/>
          <w:b/>
          <w:color w:val="auto"/>
          <w:sz w:val="24"/>
          <w:szCs w:val="24"/>
          <w:highlight w:val="none"/>
        </w:rPr>
      </w:pPr>
      <w:r>
        <w:rPr>
          <w:rFonts w:ascii="宋体" w:hAnsi="宋体"/>
          <w:b/>
          <w:color w:val="auto"/>
          <w:sz w:val="24"/>
          <w:szCs w:val="24"/>
          <w:highlight w:val="none"/>
        </w:rPr>
        <w:t>商务得分=（评标基准价/投标报价）×</w:t>
      </w:r>
      <w:r>
        <w:rPr>
          <w:rFonts w:hint="eastAsia" w:ascii="宋体" w:hAnsi="宋体"/>
          <w:b/>
          <w:color w:val="auto"/>
          <w:sz w:val="24"/>
          <w:szCs w:val="24"/>
          <w:highlight w:val="none"/>
          <w:lang w:val="en-US" w:eastAsia="zh-CN"/>
        </w:rPr>
        <w:t>30</w:t>
      </w:r>
      <w:r>
        <w:rPr>
          <w:rFonts w:ascii="宋体" w:hAnsi="宋体"/>
          <w:b/>
          <w:color w:val="auto"/>
          <w:sz w:val="24"/>
          <w:szCs w:val="24"/>
          <w:highlight w:val="none"/>
        </w:rPr>
        <w:t>%×100，保留小数2位</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3、投标人的综合得分为以上两部分评分的总和。</w:t>
      </w:r>
    </w:p>
    <w:p>
      <w:pPr>
        <w:adjustRightInd w:val="0"/>
        <w:snapToGrid w:val="0"/>
        <w:spacing w:line="360" w:lineRule="auto"/>
        <w:rPr>
          <w:rFonts w:ascii="宋体" w:hAnsi="宋体" w:cs="Courier New"/>
          <w:b/>
          <w:bCs/>
          <w:color w:val="auto"/>
          <w:sz w:val="24"/>
          <w:szCs w:val="24"/>
          <w:highlight w:val="none"/>
        </w:rPr>
      </w:pPr>
      <w:r>
        <w:rPr>
          <w:rFonts w:hint="eastAsia" w:ascii="宋体" w:hAnsi="宋体" w:cs="Courier New"/>
          <w:b/>
          <w:bCs/>
          <w:color w:val="auto"/>
          <w:sz w:val="24"/>
          <w:szCs w:val="24"/>
          <w:highlight w:val="none"/>
        </w:rPr>
        <w:t xml:space="preserve">二、评标报告 </w:t>
      </w:r>
    </w:p>
    <w:p>
      <w:pPr>
        <w:adjustRightInd w:val="0"/>
        <w:snapToGrid w:val="0"/>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hint="eastAsia" w:ascii="宋体" w:hAnsi="宋体"/>
          <w:color w:val="auto"/>
          <w:sz w:val="24"/>
          <w:szCs w:val="24"/>
          <w:highlight w:val="none"/>
        </w:rPr>
      </w:pPr>
      <w:r>
        <w:rPr>
          <w:rFonts w:hint="eastAsia" w:ascii="宋体" w:hAnsi="宋体"/>
          <w:color w:val="auto"/>
          <w:sz w:val="24"/>
          <w:szCs w:val="24"/>
          <w:highlight w:val="none"/>
        </w:rPr>
        <w:t>评标委员会应在评标报告中，由得分从高到低推荐前二名为中标候选人。得分相同时，投标价低者优先。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符合标的的第二中标候选人签订采购合同。</w:t>
      </w:r>
    </w:p>
    <w:p>
      <w:pPr>
        <w:pStyle w:val="2"/>
        <w:rPr>
          <w:rFonts w:hint="eastAsia" w:ascii="宋体" w:hAnsi="宋体"/>
          <w:color w:val="auto"/>
          <w:sz w:val="24"/>
          <w:szCs w:val="24"/>
          <w:highlight w:val="none"/>
        </w:rPr>
      </w:pPr>
    </w:p>
    <w:p>
      <w:pPr>
        <w:pStyle w:val="2"/>
        <w:rPr>
          <w:rFonts w:hint="eastAsia" w:ascii="宋体" w:hAnsi="宋体"/>
          <w:color w:val="auto"/>
          <w:sz w:val="24"/>
          <w:szCs w:val="24"/>
          <w:highlight w:val="none"/>
        </w:rPr>
      </w:pPr>
    </w:p>
    <w:p>
      <w:pPr>
        <w:pStyle w:val="2"/>
        <w:rPr>
          <w:rFonts w:hint="eastAsia" w:ascii="宋体" w:hAnsi="宋体"/>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1" w:name="_Toc350938485"/>
      <w:r>
        <w:rPr>
          <w:rFonts w:ascii="宋体" w:hAnsi="宋体"/>
          <w:color w:val="auto"/>
          <w:kern w:val="0"/>
          <w:highlight w:val="none"/>
        </w:rPr>
        <w:pict>
          <v:shape id="Text Box 2" o:spid="_x0000_s1026" o:spt="202" type="#_x0000_t202" style="position:absolute;left:0pt;margin-left:383.25pt;margin-top:0.85pt;height:39pt;width:81pt;z-index:251659264;mso-width-relative:page;mso-height-relative:page;" coordsize="21600,2160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2"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w:pict>
          <v:shape id="Text Box 3" o:spid="_x0000_s1027" o:spt="202" type="#_x0000_t202" style="position:absolute;left:0pt;margin-left:381.75pt;margin-top:2.3pt;height:39pt;width:81pt;z-index:251660288;mso-width-relative:page;mso-height-relative:page;" coordsize="21600,2160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2"/>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7"/>
        <w:spacing w:line="400" w:lineRule="exact"/>
        <w:rPr>
          <w:rFonts w:hAnsi="宋体" w:cs="宋体"/>
          <w:color w:val="auto"/>
          <w:kern w:val="0"/>
          <w:sz w:val="24"/>
          <w:szCs w:val="24"/>
          <w:highlight w:val="none"/>
        </w:rPr>
      </w:pP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8"/>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olor w:val="auto"/>
                <w:sz w:val="24"/>
                <w:szCs w:val="24"/>
                <w:highlight w:val="none"/>
                <w:lang w:val="en-US" w:eastAsia="zh-CN"/>
              </w:rPr>
            </w:pPr>
            <w:r>
              <w:rPr>
                <w:rFonts w:hint="eastAsia" w:ascii="宋体" w:hAnsi="宋体"/>
                <w:color w:val="auto"/>
                <w:sz w:val="24"/>
                <w:highlight w:val="none"/>
                <w:lang w:val="en-US" w:eastAsia="zh-CN"/>
              </w:rPr>
              <w:t>智慧消防物联网升级</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7"/>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7"/>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8"/>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102"/>
        <w:gridCol w:w="945"/>
        <w:gridCol w:w="1093"/>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21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945" w:type="dxa"/>
            <w:tcBorders>
              <w:top w:val="single" w:color="auto" w:sz="4" w:space="0"/>
              <w:left w:val="single" w:color="auto" w:sz="4" w:space="0"/>
              <w:bottom w:val="single" w:color="auto" w:sz="4" w:space="0"/>
              <w:right w:val="single" w:color="auto" w:sz="4" w:space="0"/>
            </w:tcBorders>
            <w:vAlign w:val="center"/>
          </w:tcPr>
          <w:p>
            <w:pPr>
              <w:pStyle w:val="105"/>
              <w:snapToGrid w:val="0"/>
              <w:spacing w:before="50" w:after="5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规格</w:t>
            </w:r>
          </w:p>
        </w:tc>
        <w:tc>
          <w:tcPr>
            <w:tcW w:w="109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Times New Roman" w:hAnsi="Times New Roman"/>
                <w:color w:val="auto"/>
                <w:highlight w:val="none"/>
              </w:rPr>
              <w:t>智能视频联动</w:t>
            </w:r>
            <w:r>
              <w:rPr>
                <w:rFonts w:hint="eastAsia"/>
                <w:color w:val="auto"/>
                <w:highlight w:val="none"/>
                <w:lang w:val="en-US" w:eastAsia="zh-CN"/>
              </w:rPr>
              <w:t>升级</w:t>
            </w: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1套</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color w:val="auto"/>
                <w:spacing w:val="20"/>
                <w:szCs w:val="21"/>
                <w:highlight w:val="none"/>
                <w:lang w:val="en-US" w:eastAsia="zh-CN"/>
              </w:rPr>
            </w:pPr>
            <w:r>
              <w:rPr>
                <w:rFonts w:hint="eastAsia" w:ascii="Times New Roman" w:hAnsi="Times New Roman"/>
                <w:color w:val="auto"/>
                <w:highlight w:val="none"/>
              </w:rPr>
              <w:t>危化品管理</w:t>
            </w:r>
            <w:r>
              <w:rPr>
                <w:rFonts w:hint="eastAsia"/>
                <w:color w:val="auto"/>
                <w:highlight w:val="none"/>
                <w:lang w:val="en-US" w:eastAsia="zh-CN"/>
              </w:rPr>
              <w:t>升级</w:t>
            </w: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color w:val="auto"/>
                <w:spacing w:val="20"/>
                <w:szCs w:val="21"/>
                <w:highlight w:val="none"/>
                <w:lang w:val="en-US" w:eastAsia="zh-CN"/>
              </w:rPr>
            </w:pPr>
            <w:r>
              <w:rPr>
                <w:rFonts w:hint="eastAsia" w:ascii="宋体" w:hAnsi="宋体"/>
                <w:color w:val="auto"/>
                <w:spacing w:val="20"/>
                <w:szCs w:val="21"/>
                <w:highlight w:val="none"/>
                <w:lang w:val="en-US" w:eastAsia="zh-CN"/>
              </w:rPr>
              <w:t>1套</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宋体" w:hAnsi="宋体"/>
                <w:color w:val="auto"/>
                <w:spacing w:val="20"/>
                <w:szCs w:val="21"/>
                <w:highlight w:val="none"/>
                <w:lang w:val="en-US" w:eastAsia="zh-CN"/>
              </w:rPr>
            </w:pPr>
            <w:r>
              <w:rPr>
                <w:rFonts w:hint="eastAsia" w:ascii="宋体" w:hAnsi="宋体"/>
                <w:color w:val="auto"/>
                <w:spacing w:val="20"/>
                <w:szCs w:val="21"/>
                <w:highlight w:val="none"/>
                <w:lang w:val="en-US" w:eastAsia="zh-CN"/>
              </w:rPr>
              <w:t>灭火器管理</w:t>
            </w:r>
            <w:r>
              <w:rPr>
                <w:rFonts w:hint="eastAsia"/>
                <w:color w:val="auto"/>
                <w:highlight w:val="none"/>
                <w:lang w:val="en-US" w:eastAsia="zh-CN"/>
              </w:rPr>
              <w:t>升级</w:t>
            </w: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color w:val="auto"/>
                <w:spacing w:val="20"/>
                <w:szCs w:val="21"/>
                <w:highlight w:val="none"/>
                <w:lang w:val="en-US" w:eastAsia="zh-CN"/>
              </w:rPr>
            </w:pPr>
            <w:r>
              <w:rPr>
                <w:rFonts w:hint="eastAsia" w:ascii="宋体" w:hAnsi="宋体"/>
                <w:color w:val="auto"/>
                <w:spacing w:val="20"/>
                <w:szCs w:val="21"/>
                <w:highlight w:val="none"/>
                <w:lang w:val="en-US" w:eastAsia="zh-CN"/>
              </w:rPr>
              <w:t>1套</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Times New Roman" w:hAnsi="Times New Roman"/>
                <w:color w:val="auto"/>
                <w:highlight w:val="none"/>
              </w:rPr>
              <w:t>灭火器标签</w:t>
            </w: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2000个</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手持机</w:t>
            </w: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4台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w:t>
            </w: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102"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94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93"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7"/>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49" o:spid="_x0000_s2049" o:spt="202" type="#_x0000_t202" style="position:absolute;left:0pt;margin-top:0pt;height:10.35pt;width:9.0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38D46DAE"/>
    <w:rsid w:val="431E4351"/>
    <w:rsid w:val="452436A4"/>
    <w:rsid w:val="79097A6B"/>
    <w:rsid w:val="7AF80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09"/>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5">
    <w:name w:val="Normal Indent"/>
    <w:basedOn w:val="1"/>
    <w:qFormat/>
    <w:uiPriority w:val="0"/>
    <w:pPr>
      <w:ind w:firstLine="420"/>
    </w:pPr>
    <w:rPr>
      <w:rFonts w:eastAsia="仿宋_GB2312"/>
      <w:sz w:val="32"/>
    </w:rPr>
  </w:style>
  <w:style w:type="paragraph" w:styleId="6">
    <w:name w:val="Body Text"/>
    <w:basedOn w:val="1"/>
    <w:link w:val="106"/>
    <w:semiHidden/>
    <w:unhideWhenUsed/>
    <w:qFormat/>
    <w:uiPriority w:val="99"/>
    <w:pPr>
      <w:spacing w:after="120"/>
    </w:pPr>
  </w:style>
  <w:style w:type="paragraph" w:styleId="7">
    <w:name w:val="Plain Text"/>
    <w:basedOn w:val="1"/>
    <w:next w:val="1"/>
    <w:link w:val="27"/>
    <w:unhideWhenUsed/>
    <w:qFormat/>
    <w:uiPriority w:val="0"/>
    <w:rPr>
      <w:rFonts w:ascii="宋体" w:hAnsi="Courier New" w:cs="Courier New"/>
      <w:szCs w:val="21"/>
    </w:rPr>
  </w:style>
  <w:style w:type="paragraph" w:styleId="8">
    <w:name w:val="Date"/>
    <w:basedOn w:val="1"/>
    <w:next w:val="1"/>
    <w:link w:val="32"/>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29"/>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8"/>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110"/>
    <w:qFormat/>
    <w:uiPriority w:val="0"/>
    <w:pPr>
      <w:spacing w:after="120" w:line="480" w:lineRule="auto"/>
    </w:pPr>
    <w:rPr>
      <w:szCs w:val="24"/>
    </w:rPr>
  </w:style>
  <w:style w:type="paragraph" w:styleId="14">
    <w:name w:val="HTML Preformatted"/>
    <w:basedOn w:val="1"/>
    <w:link w:val="26"/>
    <w:unhideWhenUsed/>
    <w:qFormat/>
    <w:uiPriority w:val="99"/>
    <w:rPr>
      <w:rFonts w:ascii="Courier New" w:hAnsi="Courier New" w:cs="Courier New" w:eastAsiaTheme="minorEastAsia"/>
      <w:szCs w:val="22"/>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6">
    <w:name w:val="Body Text First Indent"/>
    <w:basedOn w:val="6"/>
    <w:semiHidden/>
    <w:unhideWhenUsed/>
    <w:qFormat/>
    <w:uiPriority w:val="0"/>
    <w:pPr>
      <w:ind w:firstLine="420" w:firstLineChars="100"/>
    </w:pPr>
  </w:style>
  <w:style w:type="paragraph" w:styleId="17">
    <w:name w:val="Body Text First Indent 2"/>
    <w:basedOn w:val="2"/>
    <w:qFormat/>
    <w:uiPriority w:val="99"/>
    <w:pPr>
      <w:ind w:firstLine="420" w:firstLineChars="200"/>
    </w:pPr>
    <w:rPr>
      <w:sz w:val="21"/>
    </w:r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u w:val="single"/>
    </w:rPr>
  </w:style>
  <w:style w:type="character" w:styleId="23">
    <w:name w:val="Hyperlink"/>
    <w:basedOn w:val="19"/>
    <w:unhideWhenUsed/>
    <w:qFormat/>
    <w:uiPriority w:val="99"/>
    <w:rPr>
      <w:color w:val="0000FF"/>
      <w:u w:val="single"/>
    </w:rPr>
  </w:style>
  <w:style w:type="character" w:customStyle="1" w:styleId="24">
    <w:name w:val="页眉 Char"/>
    <w:basedOn w:val="19"/>
    <w:link w:val="12"/>
    <w:qFormat/>
    <w:uiPriority w:val="99"/>
    <w:rPr>
      <w:sz w:val="18"/>
      <w:szCs w:val="18"/>
    </w:rPr>
  </w:style>
  <w:style w:type="character" w:customStyle="1" w:styleId="25">
    <w:name w:val="页脚 Char"/>
    <w:basedOn w:val="19"/>
    <w:link w:val="11"/>
    <w:qFormat/>
    <w:uiPriority w:val="99"/>
    <w:rPr>
      <w:sz w:val="18"/>
      <w:szCs w:val="18"/>
    </w:rPr>
  </w:style>
  <w:style w:type="character" w:customStyle="1" w:styleId="26">
    <w:name w:val="HTML 预设格式 Char"/>
    <w:link w:val="14"/>
    <w:qFormat/>
    <w:uiPriority w:val="99"/>
    <w:rPr>
      <w:rFonts w:ascii="Courier New" w:hAnsi="Courier New" w:cs="Courier New"/>
    </w:rPr>
  </w:style>
  <w:style w:type="character" w:customStyle="1" w:styleId="27">
    <w:name w:val="纯文本 Char"/>
    <w:basedOn w:val="19"/>
    <w:link w:val="7"/>
    <w:qFormat/>
    <w:uiPriority w:val="6"/>
    <w:rPr>
      <w:rFonts w:ascii="宋体" w:hAnsi="Courier New" w:eastAsia="宋体" w:cs="Courier New"/>
      <w:szCs w:val="21"/>
    </w:rPr>
  </w:style>
  <w:style w:type="character" w:customStyle="1" w:styleId="28">
    <w:name w:val="HTML 预设格式 Char1"/>
    <w:basedOn w:val="19"/>
    <w:semiHidden/>
    <w:qFormat/>
    <w:uiPriority w:val="99"/>
    <w:rPr>
      <w:rFonts w:ascii="Courier New" w:hAnsi="Courier New" w:eastAsia="宋体" w:cs="Courier New"/>
      <w:sz w:val="20"/>
      <w:szCs w:val="20"/>
    </w:rPr>
  </w:style>
  <w:style w:type="character" w:customStyle="1" w:styleId="29">
    <w:name w:val="正文文本缩进 2 Char"/>
    <w:basedOn w:val="19"/>
    <w:link w:val="9"/>
    <w:semiHidden/>
    <w:qFormat/>
    <w:uiPriority w:val="0"/>
    <w:rPr>
      <w:rFonts w:ascii="仿宋_GB2312" w:hAnsi="Times New Roman" w:eastAsia="仿宋_GB2312" w:cs="Times New Roman"/>
      <w:kern w:val="0"/>
      <w:sz w:val="28"/>
      <w:szCs w:val="20"/>
    </w:rPr>
  </w:style>
  <w:style w:type="paragraph" w:styleId="30">
    <w:name w:val="List Paragraph"/>
    <w:basedOn w:val="1"/>
    <w:qFormat/>
    <w:uiPriority w:val="34"/>
    <w:pPr>
      <w:ind w:firstLine="420" w:firstLineChars="200"/>
    </w:pPr>
  </w:style>
  <w:style w:type="character" w:customStyle="1" w:styleId="31">
    <w:name w:val="tpc_content1"/>
    <w:basedOn w:val="19"/>
    <w:qFormat/>
    <w:uiPriority w:val="0"/>
    <w:rPr>
      <w:sz w:val="20"/>
      <w:szCs w:val="20"/>
    </w:rPr>
  </w:style>
  <w:style w:type="character" w:customStyle="1" w:styleId="32">
    <w:name w:val="日期 Char"/>
    <w:basedOn w:val="19"/>
    <w:link w:val="8"/>
    <w:semiHidden/>
    <w:qFormat/>
    <w:uiPriority w:val="0"/>
    <w:rPr>
      <w:rFonts w:ascii="仿宋_GB2312" w:hAnsi="Times New Roman" w:eastAsia="仿宋_GB2312" w:cs="Times New Roman"/>
      <w:kern w:val="0"/>
      <w:sz w:val="28"/>
      <w:szCs w:val="20"/>
    </w:rPr>
  </w:style>
  <w:style w:type="paragraph" w:customStyle="1" w:styleId="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6">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7">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
    <w:name w:val="font10"/>
    <w:basedOn w:val="1"/>
    <w:qFormat/>
    <w:uiPriority w:val="0"/>
    <w:pPr>
      <w:widowControl/>
      <w:spacing w:before="100" w:beforeAutospacing="1" w:after="100" w:afterAutospacing="1"/>
      <w:jc w:val="left"/>
    </w:pPr>
    <w:rPr>
      <w:kern w:val="0"/>
      <w:sz w:val="24"/>
      <w:szCs w:val="24"/>
    </w:rPr>
  </w:style>
  <w:style w:type="paragraph" w:customStyle="1" w:styleId="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2">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0">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7">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3">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5">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7">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1">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3">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6">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2">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3">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4">
    <w:name w:val="纯文本 Char1"/>
    <w:qFormat/>
    <w:uiPriority w:val="0"/>
    <w:rPr>
      <w:rFonts w:ascii="宋体" w:hAnsi="Courier New" w:eastAsia="宋体"/>
      <w:kern w:val="2"/>
      <w:sz w:val="24"/>
      <w:szCs w:val="24"/>
      <w:lang w:val="en-US" w:eastAsia="zh-CN" w:bidi="ar-SA"/>
    </w:rPr>
  </w:style>
  <w:style w:type="paragraph" w:customStyle="1" w:styleId="105">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6">
    <w:name w:val="正文文本 Char"/>
    <w:basedOn w:val="19"/>
    <w:link w:val="6"/>
    <w:semiHidden/>
    <w:qFormat/>
    <w:uiPriority w:val="99"/>
    <w:rPr>
      <w:rFonts w:ascii="Times New Roman" w:hAnsi="Times New Roman" w:eastAsia="宋体" w:cs="Times New Roman"/>
      <w:szCs w:val="20"/>
    </w:rPr>
  </w:style>
  <w:style w:type="paragraph" w:customStyle="1" w:styleId="107">
    <w:name w:val="默认段落字体 Para Char Char Char Char Char Char Char Char Char1 Char Char Char Char"/>
    <w:basedOn w:val="1"/>
    <w:qFormat/>
    <w:uiPriority w:val="0"/>
    <w:rPr>
      <w:rFonts w:ascii="Tahoma" w:hAnsi="Tahoma"/>
      <w:sz w:val="24"/>
    </w:rPr>
  </w:style>
  <w:style w:type="character" w:customStyle="1" w:styleId="108">
    <w:name w:val="批注框文本 Char"/>
    <w:basedOn w:val="19"/>
    <w:link w:val="10"/>
    <w:semiHidden/>
    <w:qFormat/>
    <w:uiPriority w:val="99"/>
    <w:rPr>
      <w:rFonts w:ascii="Times New Roman" w:hAnsi="Times New Roman" w:eastAsia="宋体" w:cs="Times New Roman"/>
      <w:sz w:val="18"/>
      <w:szCs w:val="18"/>
    </w:rPr>
  </w:style>
  <w:style w:type="character" w:customStyle="1" w:styleId="109">
    <w:name w:val="标题 2 Char"/>
    <w:basedOn w:val="19"/>
    <w:link w:val="4"/>
    <w:qFormat/>
    <w:uiPriority w:val="0"/>
    <w:rPr>
      <w:rFonts w:ascii="Arial" w:hAnsi="Arial" w:eastAsia="黑体" w:cs="Times New Roman"/>
      <w:b/>
      <w:bCs/>
      <w:sz w:val="32"/>
      <w:szCs w:val="32"/>
    </w:rPr>
  </w:style>
  <w:style w:type="character" w:customStyle="1" w:styleId="110">
    <w:name w:val="正文文本 2 Char"/>
    <w:basedOn w:val="19"/>
    <w:link w:val="13"/>
    <w:qFormat/>
    <w:uiPriority w:val="0"/>
    <w:rPr>
      <w:rFonts w:ascii="Times New Roman" w:hAnsi="Times New Roman" w:eastAsia="宋体" w:cs="Times New Roman"/>
      <w:szCs w:val="24"/>
    </w:rPr>
  </w:style>
  <w:style w:type="character" w:customStyle="1" w:styleId="111">
    <w:name w:val="纯文本 Char2"/>
    <w:qFormat/>
    <w:uiPriority w:val="99"/>
    <w:rPr>
      <w:rFonts w:ascii="宋体" w:hAnsi="Courier New" w:eastAsia="宋体"/>
      <w:kern w:val="2"/>
      <w:sz w:val="21"/>
      <w:lang w:val="en-US" w:eastAsia="zh-CN" w:bidi="ar-SA"/>
    </w:rPr>
  </w:style>
  <w:style w:type="character" w:customStyle="1" w:styleId="112">
    <w:name w:val="NormalCharacter"/>
    <w:qFormat/>
    <w:uiPriority w:val="0"/>
  </w:style>
  <w:style w:type="paragraph" w:customStyle="1" w:styleId="113">
    <w:name w:val="iw_poi_title"/>
    <w:basedOn w:val="1"/>
    <w:qFormat/>
    <w:uiPriority w:val="0"/>
    <w:pPr>
      <w:widowControl/>
      <w:jc w:val="left"/>
    </w:pPr>
    <w:rPr>
      <w:rFonts w:ascii="宋体" w:hAnsi="宋体" w:cs="宋体"/>
      <w:b/>
      <w:bCs/>
      <w:color w:val="CC5522"/>
      <w:kern w:val="0"/>
      <w:sz w:val="14"/>
      <w:szCs w:val="1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1928</Words>
  <Characters>10990</Characters>
  <Lines>91</Lines>
  <Paragraphs>25</Paragraphs>
  <TotalTime>2</TotalTime>
  <ScaleCrop>false</ScaleCrop>
  <LinksUpToDate>false</LinksUpToDate>
  <CharactersWithSpaces>12893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ZJU4H</cp:lastModifiedBy>
  <cp:lastPrinted>2015-07-08T07:44:00Z</cp:lastPrinted>
  <dcterms:modified xsi:type="dcterms:W3CDTF">2021-12-29T00:47:00Z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CC387439367F4C90A54A3FBB75B31B14</vt:lpwstr>
  </property>
</Properties>
</file>