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szCs w:val="32"/>
        </w:rPr>
      </w:pPr>
    </w:p>
    <w:p>
      <w:pPr>
        <w:jc w:val="center"/>
        <w:rPr>
          <w:rFonts w:ascii="宋体" w:hAnsi="宋体"/>
          <w:b/>
          <w:sz w:val="36"/>
          <w:szCs w:val="36"/>
        </w:rPr>
      </w:pPr>
      <w:r>
        <w:rPr>
          <w:rFonts w:hint="eastAsia" w:ascii="宋体" w:hAnsi="宋体"/>
          <w:b/>
          <w:sz w:val="36"/>
          <w:szCs w:val="36"/>
        </w:rPr>
        <w:t>浙江大学医学院附属第四医院冷水机组保养服务招标文件</w:t>
      </w:r>
    </w:p>
    <w:p>
      <w:pPr>
        <w:autoSpaceDE w:val="0"/>
        <w:autoSpaceDN w:val="0"/>
        <w:adjustRightInd w:val="0"/>
        <w:spacing w:line="360" w:lineRule="auto"/>
        <w:jc w:val="center"/>
        <w:rPr>
          <w:rFonts w:ascii="宋体" w:hAnsi="宋体"/>
          <w:b/>
          <w:bCs/>
          <w:sz w:val="30"/>
          <w:szCs w:val="30"/>
          <w:lang w:val="zh-CN"/>
        </w:rPr>
      </w:pPr>
      <w:r>
        <w:rPr>
          <w:rFonts w:hint="eastAsia" w:ascii="宋体" w:hAnsi="宋体"/>
          <w:b/>
          <w:bCs/>
          <w:sz w:val="30"/>
          <w:szCs w:val="30"/>
          <w:lang w:val="zh-CN"/>
        </w:rPr>
        <w:t>第一章 招标公告</w:t>
      </w:r>
    </w:p>
    <w:p>
      <w:pPr>
        <w:spacing w:line="360" w:lineRule="auto"/>
        <w:ind w:firstLine="480" w:firstLineChars="200"/>
        <w:rPr>
          <w:rFonts w:ascii="宋体" w:hAnsi="宋体"/>
          <w:sz w:val="24"/>
        </w:rPr>
      </w:pPr>
      <w:r>
        <w:rPr>
          <w:rFonts w:hint="eastAsia" w:ascii="宋体" w:hAnsi="宋体"/>
          <w:sz w:val="24"/>
        </w:rPr>
        <w:t>根据浙江大学医学院附属第四医院采购要求, 对我院冷水机组保养服务进行公开的招标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pPr>
        <w:numPr>
          <w:ilvl w:val="0"/>
          <w:numId w:val="1"/>
        </w:numPr>
        <w:spacing w:line="360" w:lineRule="auto"/>
        <w:rPr>
          <w:rFonts w:ascii="宋体" w:hAnsi="宋体"/>
          <w:sz w:val="24"/>
          <w:u w:val="single"/>
        </w:rPr>
      </w:pPr>
      <w:r>
        <w:rPr>
          <w:rFonts w:hint="eastAsia" w:ascii="宋体" w:hAnsi="宋体"/>
          <w:sz w:val="24"/>
        </w:rPr>
        <w:t>项目编号: ZSHQ-20</w:t>
      </w:r>
      <w:r>
        <w:rPr>
          <w:rFonts w:ascii="宋体" w:hAnsi="宋体"/>
          <w:sz w:val="24"/>
        </w:rPr>
        <w:t>2</w:t>
      </w:r>
      <w:r>
        <w:rPr>
          <w:rFonts w:hint="eastAsia" w:ascii="宋体" w:hAnsi="宋体"/>
          <w:sz w:val="24"/>
        </w:rPr>
        <w:t>2W01</w:t>
      </w:r>
    </w:p>
    <w:p>
      <w:pPr>
        <w:numPr>
          <w:ilvl w:val="0"/>
          <w:numId w:val="1"/>
        </w:numPr>
        <w:spacing w:line="360" w:lineRule="auto"/>
        <w:rPr>
          <w:rFonts w:ascii="宋体" w:hAnsi="宋体"/>
          <w:sz w:val="24"/>
        </w:rPr>
      </w:pPr>
      <w:r>
        <w:rPr>
          <w:rFonts w:hint="eastAsia" w:ascii="宋体" w:hAnsi="宋体"/>
          <w:sz w:val="24"/>
          <w:szCs w:val="24"/>
        </w:rPr>
        <w:t>采购组织类型：自行采购</w:t>
      </w:r>
    </w:p>
    <w:p>
      <w:pPr>
        <w:numPr>
          <w:ilvl w:val="0"/>
          <w:numId w:val="1"/>
        </w:numPr>
        <w:spacing w:line="360" w:lineRule="auto"/>
        <w:rPr>
          <w:rFonts w:ascii="宋体" w:hAnsi="宋体"/>
          <w:sz w:val="24"/>
        </w:rPr>
      </w:pPr>
      <w:r>
        <w:rPr>
          <w:rFonts w:hint="eastAsia" w:ascii="宋体" w:hAnsi="宋体"/>
          <w:sz w:val="24"/>
        </w:rPr>
        <w:t>采购方式：公开招标</w:t>
      </w:r>
    </w:p>
    <w:p>
      <w:pPr>
        <w:numPr>
          <w:ilvl w:val="0"/>
          <w:numId w:val="1"/>
        </w:numPr>
        <w:spacing w:line="360" w:lineRule="auto"/>
        <w:rPr>
          <w:rFonts w:ascii="宋体" w:hAnsi="宋体"/>
          <w:sz w:val="24"/>
        </w:rPr>
      </w:pPr>
      <w:r>
        <w:rPr>
          <w:rFonts w:ascii="宋体" w:hAnsi="宋体"/>
          <w:sz w:val="24"/>
        </w:rPr>
        <w:t>采购人</w:t>
      </w:r>
      <w:r>
        <w:rPr>
          <w:rFonts w:hint="eastAsia" w:ascii="宋体" w:hAnsi="宋体"/>
          <w:sz w:val="24"/>
        </w:rPr>
        <w:t>：</w:t>
      </w:r>
      <w:r>
        <w:rPr>
          <w:rFonts w:hint="eastAsia" w:ascii="宋体" w:hAnsi="宋体" w:cs="宋体"/>
          <w:kern w:val="0"/>
          <w:sz w:val="24"/>
          <w:szCs w:val="24"/>
        </w:rPr>
        <w:t>浙江大学医学院附属第四医院</w:t>
      </w:r>
      <w:bookmarkStart w:id="2" w:name="_GoBack"/>
      <w:bookmarkEnd w:id="2"/>
    </w:p>
    <w:p>
      <w:pPr>
        <w:numPr>
          <w:ilvl w:val="0"/>
          <w:numId w:val="1"/>
        </w:numPr>
        <w:spacing w:line="360" w:lineRule="auto"/>
        <w:rPr>
          <w:rFonts w:ascii="宋体" w:hAnsi="宋体"/>
          <w:sz w:val="24"/>
        </w:rPr>
      </w:pPr>
      <w:r>
        <w:rPr>
          <w:rFonts w:hint="eastAsia" w:ascii="宋体" w:hAnsi="宋体"/>
          <w:sz w:val="24"/>
        </w:rPr>
        <w:t>采购内容：冷水机组保养服务。</w:t>
      </w:r>
    </w:p>
    <w:p>
      <w:pPr>
        <w:numPr>
          <w:ilvl w:val="0"/>
          <w:numId w:val="1"/>
        </w:numPr>
        <w:spacing w:line="360" w:lineRule="auto"/>
        <w:rPr>
          <w:rFonts w:ascii="宋体" w:hAnsi="宋体"/>
          <w:sz w:val="24"/>
        </w:rPr>
      </w:pPr>
      <w:r>
        <w:rPr>
          <w:rFonts w:ascii="宋体" w:hAnsi="宋体"/>
          <w:sz w:val="24"/>
        </w:rPr>
        <w:t>采购预算</w:t>
      </w:r>
      <w:r>
        <w:rPr>
          <w:rFonts w:hint="eastAsia" w:ascii="宋体" w:hAnsi="宋体"/>
          <w:sz w:val="24"/>
        </w:rPr>
        <w:t>及最高限价：</w:t>
      </w:r>
      <w:r>
        <w:rPr>
          <w:rFonts w:hint="eastAsia" w:ascii="宋体" w:hAnsi="宋体"/>
          <w:b/>
          <w:sz w:val="24"/>
          <w:szCs w:val="24"/>
        </w:rPr>
        <w:t>本项目设最高限价1</w:t>
      </w:r>
      <w:r>
        <w:rPr>
          <w:rFonts w:ascii="宋体" w:hAnsi="宋体"/>
          <w:b/>
          <w:sz w:val="24"/>
          <w:szCs w:val="24"/>
        </w:rPr>
        <w:t>7</w:t>
      </w:r>
      <w:r>
        <w:rPr>
          <w:rFonts w:hint="eastAsia" w:ascii="宋体" w:hAnsi="宋体"/>
          <w:b/>
          <w:sz w:val="24"/>
          <w:szCs w:val="24"/>
        </w:rPr>
        <w:t>万，</w:t>
      </w:r>
      <w:r>
        <w:rPr>
          <w:rFonts w:ascii="宋体" w:hAnsi="宋体"/>
          <w:b/>
          <w:sz w:val="24"/>
          <w:szCs w:val="24"/>
        </w:rPr>
        <w:t>投标报价</w:t>
      </w:r>
      <w:r>
        <w:rPr>
          <w:rFonts w:hint="eastAsia" w:ascii="宋体" w:hAnsi="宋体"/>
          <w:b/>
          <w:sz w:val="24"/>
          <w:szCs w:val="24"/>
        </w:rPr>
        <w:t>高于</w:t>
      </w:r>
      <w:r>
        <w:rPr>
          <w:rFonts w:ascii="宋体" w:hAnsi="宋体"/>
          <w:b/>
          <w:sz w:val="24"/>
          <w:szCs w:val="24"/>
        </w:rPr>
        <w:t>最</w:t>
      </w:r>
      <w:r>
        <w:rPr>
          <w:rFonts w:hint="eastAsia" w:ascii="宋体" w:hAnsi="宋体"/>
          <w:b/>
          <w:sz w:val="24"/>
          <w:szCs w:val="24"/>
        </w:rPr>
        <w:t>高</w:t>
      </w:r>
      <w:r>
        <w:rPr>
          <w:rFonts w:ascii="宋体" w:hAnsi="宋体"/>
          <w:b/>
          <w:sz w:val="24"/>
          <w:szCs w:val="24"/>
        </w:rPr>
        <w:t>限价的，其投标均为无效标</w:t>
      </w:r>
      <w:r>
        <w:rPr>
          <w:rFonts w:hint="eastAsia" w:ascii="宋体" w:hAnsi="宋体" w:cs="宋体"/>
          <w:kern w:val="0"/>
          <w:sz w:val="24"/>
          <w:szCs w:val="24"/>
        </w:rPr>
        <w:t>。</w:t>
      </w:r>
    </w:p>
    <w:p>
      <w:pPr>
        <w:numPr>
          <w:ilvl w:val="0"/>
          <w:numId w:val="1"/>
        </w:numPr>
        <w:spacing w:line="360" w:lineRule="auto"/>
        <w:rPr>
          <w:rFonts w:ascii="宋体" w:hAnsi="宋体"/>
          <w:sz w:val="24"/>
        </w:rPr>
      </w:pPr>
      <w:r>
        <w:rPr>
          <w:rFonts w:ascii="宋体" w:hAnsi="宋体" w:cs="宋体"/>
          <w:kern w:val="0"/>
          <w:sz w:val="24"/>
          <w:szCs w:val="24"/>
        </w:rPr>
        <w:t>评标</w:t>
      </w:r>
      <w:r>
        <w:rPr>
          <w:rFonts w:hint="eastAsia" w:ascii="宋体" w:hAnsi="宋体"/>
          <w:sz w:val="24"/>
        </w:rPr>
        <w:t>方法</w:t>
      </w:r>
      <w:r>
        <w:rPr>
          <w:rFonts w:hint="eastAsia" w:ascii="宋体" w:hAnsi="宋体" w:cs="宋体"/>
          <w:kern w:val="0"/>
          <w:sz w:val="24"/>
          <w:szCs w:val="24"/>
        </w:rPr>
        <w:t>：最低评标价法</w:t>
      </w:r>
    </w:p>
    <w:p>
      <w:pPr>
        <w:numPr>
          <w:ilvl w:val="0"/>
          <w:numId w:val="1"/>
        </w:numPr>
        <w:spacing w:line="360" w:lineRule="auto"/>
        <w:rPr>
          <w:rFonts w:ascii="宋体" w:hAnsi="宋体"/>
          <w:sz w:val="24"/>
        </w:rPr>
      </w:pPr>
      <w:r>
        <w:rPr>
          <w:rFonts w:hint="eastAsia" w:ascii="宋体" w:hAnsi="宋体"/>
          <w:sz w:val="24"/>
        </w:rPr>
        <w:t>合作期限：一</w:t>
      </w:r>
      <w:r>
        <w:rPr>
          <w:rFonts w:ascii="宋体" w:hAnsi="宋体"/>
          <w:sz w:val="24"/>
        </w:rPr>
        <w:t>年</w:t>
      </w:r>
      <w:r>
        <w:rPr>
          <w:rFonts w:hint="eastAsia" w:ascii="宋体" w:hAnsi="宋体"/>
          <w:sz w:val="24"/>
        </w:rPr>
        <w:t>，甲方可与</w:t>
      </w:r>
      <w:r>
        <w:rPr>
          <w:rFonts w:ascii="宋体" w:hAnsi="宋体"/>
          <w:sz w:val="24"/>
        </w:rPr>
        <w:t>每</w:t>
      </w:r>
      <w:r>
        <w:rPr>
          <w:rFonts w:hint="eastAsia" w:ascii="宋体" w:hAnsi="宋体"/>
          <w:sz w:val="24"/>
        </w:rPr>
        <w:t>季度</w:t>
      </w:r>
      <w:r>
        <w:rPr>
          <w:rFonts w:ascii="宋体" w:hAnsi="宋体"/>
          <w:sz w:val="24"/>
        </w:rPr>
        <w:t>考核分数在90分</w:t>
      </w:r>
      <w:r>
        <w:rPr>
          <w:rFonts w:hint="eastAsia" w:ascii="宋体" w:hAnsi="宋体"/>
          <w:sz w:val="24"/>
        </w:rPr>
        <w:t>（包括</w:t>
      </w:r>
      <w:r>
        <w:rPr>
          <w:rFonts w:ascii="宋体" w:hAnsi="宋体"/>
          <w:sz w:val="24"/>
        </w:rPr>
        <w:t>90</w:t>
      </w:r>
      <w:r>
        <w:rPr>
          <w:rFonts w:hint="eastAsia" w:ascii="宋体" w:hAnsi="宋体"/>
          <w:sz w:val="24"/>
        </w:rPr>
        <w:t>分）</w:t>
      </w:r>
      <w:r>
        <w:rPr>
          <w:rFonts w:ascii="宋体" w:hAnsi="宋体"/>
          <w:sz w:val="24"/>
        </w:rPr>
        <w:t>以上</w:t>
      </w:r>
      <w:r>
        <w:rPr>
          <w:rFonts w:hint="eastAsia" w:ascii="宋体" w:hAnsi="宋体"/>
          <w:sz w:val="24"/>
        </w:rPr>
        <w:t>的乙方续签合同</w:t>
      </w:r>
      <w:r>
        <w:rPr>
          <w:rFonts w:ascii="宋体" w:hAnsi="宋体"/>
          <w:sz w:val="24"/>
        </w:rPr>
        <w:t>。</w:t>
      </w:r>
      <w:r>
        <w:rPr>
          <w:rFonts w:hint="eastAsia" w:ascii="宋体" w:hAnsi="宋体"/>
          <w:sz w:val="24"/>
        </w:rPr>
        <w:t>如续签，则续签合同期限不超过1年，续签不超过2次，同时新一期的合同服务要求与上一期相同</w:t>
      </w:r>
      <w:r>
        <w:rPr>
          <w:rFonts w:ascii="宋体" w:hAnsi="宋体"/>
          <w:sz w:val="24"/>
        </w:rPr>
        <w:t>。</w:t>
      </w:r>
    </w:p>
    <w:p>
      <w:pPr>
        <w:numPr>
          <w:ilvl w:val="0"/>
          <w:numId w:val="1"/>
        </w:numPr>
        <w:spacing w:line="360" w:lineRule="auto"/>
        <w:rPr>
          <w:rFonts w:ascii="宋体" w:hAnsi="宋体"/>
          <w:sz w:val="24"/>
        </w:rPr>
      </w:pPr>
      <w:r>
        <w:rPr>
          <w:rFonts w:hint="eastAsia" w:ascii="宋体" w:hAnsi="宋体"/>
          <w:sz w:val="24"/>
        </w:rPr>
        <w:t>投标单位的资格要求：</w:t>
      </w:r>
    </w:p>
    <w:p>
      <w:pPr>
        <w:pStyle w:val="27"/>
        <w:widowControl/>
        <w:spacing w:line="360" w:lineRule="auto"/>
        <w:ind w:left="480" w:firstLine="0" w:firstLineChars="0"/>
        <w:jc w:val="left"/>
        <w:rPr>
          <w:rFonts w:ascii="宋体" w:hAnsi="宋体" w:cs="宋体"/>
          <w:kern w:val="0"/>
          <w:sz w:val="24"/>
          <w:szCs w:val="24"/>
        </w:rPr>
      </w:pPr>
      <w:r>
        <w:rPr>
          <w:rFonts w:hint="eastAsia" w:ascii="宋体" w:hAnsi="宋体" w:cs="宋体"/>
          <w:kern w:val="0"/>
          <w:sz w:val="24"/>
          <w:szCs w:val="24"/>
        </w:rPr>
        <w:t>1、国内具有独立法人资格。</w:t>
      </w:r>
    </w:p>
    <w:p>
      <w:pPr>
        <w:pStyle w:val="27"/>
        <w:widowControl/>
        <w:spacing w:line="360" w:lineRule="auto"/>
        <w:ind w:left="480" w:firstLine="0" w:firstLineChars="0"/>
        <w:jc w:val="left"/>
        <w:rPr>
          <w:rFonts w:ascii="宋体" w:hAnsi="宋体" w:cs="宋体"/>
          <w:kern w:val="0"/>
          <w:sz w:val="24"/>
          <w:szCs w:val="24"/>
        </w:rPr>
      </w:pPr>
      <w:r>
        <w:rPr>
          <w:rFonts w:hint="eastAsia" w:ascii="宋体" w:hAnsi="宋体" w:cs="宋体"/>
          <w:kern w:val="0"/>
          <w:sz w:val="24"/>
          <w:szCs w:val="24"/>
        </w:rPr>
        <w:t>2、符合《中华人民共和国政府采购法》第二十二条对供应商的要求。</w:t>
      </w:r>
    </w:p>
    <w:p>
      <w:pPr>
        <w:pStyle w:val="27"/>
        <w:widowControl/>
        <w:spacing w:line="360" w:lineRule="auto"/>
        <w:ind w:left="480" w:firstLine="0" w:firstLineChars="0"/>
        <w:jc w:val="left"/>
        <w:rPr>
          <w:rFonts w:ascii="宋体" w:hAnsi="宋体" w:cs="宋体"/>
          <w:kern w:val="0"/>
          <w:sz w:val="24"/>
          <w:szCs w:val="24"/>
        </w:rPr>
      </w:pPr>
      <w:r>
        <w:rPr>
          <w:rFonts w:hint="eastAsia" w:ascii="宋体" w:hAnsi="宋体" w:cs="宋体"/>
          <w:kern w:val="0"/>
          <w:sz w:val="24"/>
          <w:szCs w:val="24"/>
        </w:rPr>
        <w:t>3、本项目不接受联合体投标。</w:t>
      </w:r>
    </w:p>
    <w:p>
      <w:pPr>
        <w:pStyle w:val="27"/>
        <w:widowControl/>
        <w:spacing w:line="360" w:lineRule="auto"/>
        <w:ind w:left="480" w:firstLine="0" w:firstLineChars="0"/>
        <w:jc w:val="left"/>
        <w:rPr>
          <w:rFonts w:ascii="宋体" w:hAnsi="宋体" w:cs="宋体"/>
          <w:kern w:val="0"/>
          <w:sz w:val="24"/>
          <w:szCs w:val="24"/>
        </w:rPr>
      </w:pPr>
      <w:r>
        <w:rPr>
          <w:rFonts w:hint="eastAsia" w:ascii="宋体" w:hAnsi="宋体" w:cs="宋体"/>
          <w:kern w:val="0"/>
          <w:sz w:val="24"/>
          <w:szCs w:val="24"/>
        </w:rPr>
        <w:t>4、参加政府采购活动前三年内，在经营活动中没有重大违法记录。供应商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或被“信用中国”（www.creditchina.gov.cn）、中国政府采购网（www.ccgp.gov.cn）列入失信被执行人、重大税收违法案件当事人名单、政府采购严重违法失信行为记录名单的。</w:t>
      </w:r>
    </w:p>
    <w:p>
      <w:pPr>
        <w:pStyle w:val="27"/>
        <w:widowControl/>
        <w:spacing w:line="360" w:lineRule="auto"/>
        <w:ind w:left="480" w:firstLine="0" w:firstLineChars="0"/>
        <w:jc w:val="left"/>
        <w:rPr>
          <w:rFonts w:ascii="宋体" w:hAnsi="宋体" w:cs="宋体"/>
          <w:kern w:val="0"/>
          <w:sz w:val="24"/>
          <w:szCs w:val="24"/>
        </w:rPr>
      </w:pPr>
      <w:r>
        <w:rPr>
          <w:rFonts w:hint="eastAsia" w:ascii="宋体" w:hAnsi="宋体" w:cs="宋体"/>
          <w:kern w:val="0"/>
          <w:sz w:val="24"/>
          <w:szCs w:val="24"/>
        </w:rPr>
        <w:t>5、该行业国家规定必备的资质、资格。</w:t>
      </w:r>
    </w:p>
    <w:p>
      <w:pPr>
        <w:pStyle w:val="27"/>
        <w:numPr>
          <w:ilvl w:val="0"/>
          <w:numId w:val="1"/>
        </w:numPr>
        <w:spacing w:line="360" w:lineRule="auto"/>
        <w:ind w:firstLineChars="0"/>
        <w:rPr>
          <w:rFonts w:ascii="宋体" w:hAnsi="宋体"/>
          <w:sz w:val="24"/>
        </w:rPr>
      </w:pPr>
      <w:r>
        <w:rPr>
          <w:rFonts w:hint="eastAsia" w:ascii="宋体" w:hAnsi="宋体"/>
          <w:sz w:val="24"/>
        </w:rPr>
        <w:t>招标文件发放方式：浙江大学医学院附属第四医院网站免费下载</w:t>
      </w:r>
    </w:p>
    <w:p>
      <w:pPr>
        <w:pStyle w:val="27"/>
        <w:numPr>
          <w:ilvl w:val="0"/>
          <w:numId w:val="1"/>
        </w:numPr>
        <w:spacing w:line="360" w:lineRule="auto"/>
        <w:ind w:firstLineChars="0"/>
        <w:rPr>
          <w:rFonts w:ascii="宋体" w:hAnsi="宋体"/>
          <w:sz w:val="24"/>
        </w:rPr>
      </w:pPr>
      <w:r>
        <w:rPr>
          <w:rFonts w:hint="eastAsia" w:ascii="宋体" w:hAnsi="宋体"/>
          <w:sz w:val="24"/>
        </w:rPr>
        <w:t>报名方式</w:t>
      </w:r>
      <w:r>
        <w:rPr>
          <w:rFonts w:ascii="宋体" w:hAnsi="宋体"/>
          <w:sz w:val="24"/>
        </w:rPr>
        <w:t>：</w:t>
      </w:r>
      <w:r>
        <w:rPr>
          <w:rFonts w:hint="eastAsia" w:ascii="宋体" w:hAnsi="宋体"/>
          <w:sz w:val="24"/>
        </w:rPr>
        <w:t>投标单位必须于</w:t>
      </w:r>
      <w:r>
        <w:rPr>
          <w:rFonts w:ascii="宋体" w:hAnsi="宋体"/>
          <w:sz w:val="24"/>
        </w:rPr>
        <w:t>202</w:t>
      </w:r>
      <w:r>
        <w:rPr>
          <w:rFonts w:hint="eastAsia" w:ascii="宋体" w:hAnsi="宋体"/>
          <w:sz w:val="24"/>
          <w:lang w:val="en-US" w:eastAsia="zh-CN"/>
        </w:rPr>
        <w:t>2</w:t>
      </w:r>
      <w:r>
        <w:rPr>
          <w:rFonts w:hint="eastAsia" w:ascii="宋体" w:hAnsi="宋体"/>
          <w:sz w:val="24"/>
        </w:rPr>
        <w:t>年</w:t>
      </w:r>
      <w:r>
        <w:rPr>
          <w:rFonts w:hint="eastAsia" w:ascii="宋体" w:hAnsi="宋体" w:cs="Tahoma"/>
          <w:sz w:val="24"/>
          <w:lang w:val="en-US" w:eastAsia="zh-CN"/>
        </w:rPr>
        <w:t>1</w:t>
      </w:r>
      <w:r>
        <w:rPr>
          <w:rFonts w:hint="eastAsia" w:ascii="宋体" w:hAnsi="宋体"/>
          <w:sz w:val="24"/>
        </w:rPr>
        <w:t>月</w:t>
      </w:r>
      <w:r>
        <w:rPr>
          <w:rFonts w:hint="eastAsia" w:ascii="宋体" w:hAnsi="宋体"/>
          <w:sz w:val="24"/>
          <w:lang w:val="en-US" w:eastAsia="zh-CN"/>
        </w:rPr>
        <w:t>18</w:t>
      </w:r>
      <w:r>
        <w:rPr>
          <w:rFonts w:hint="eastAsia" w:ascii="宋体" w:hAnsi="宋体"/>
          <w:sz w:val="24"/>
        </w:rPr>
        <w:t>日17:00之前将</w:t>
      </w:r>
      <w:r>
        <w:rPr>
          <w:rFonts w:hint="eastAsia"/>
          <w:b/>
          <w:sz w:val="24"/>
        </w:rPr>
        <w:t>以下</w:t>
      </w:r>
      <w:r>
        <w:rPr>
          <w:b/>
          <w:sz w:val="24"/>
        </w:rPr>
        <w:t>报名资料</w:t>
      </w:r>
      <w:r>
        <w:fldChar w:fldCharType="begin"/>
      </w:r>
      <w:r>
        <w:instrText xml:space="preserve"> HYPERLINK "mailto:发送至邮箱zshqzb@163.com" </w:instrText>
      </w:r>
      <w:r>
        <w:fldChar w:fldCharType="separate"/>
      </w:r>
      <w:r>
        <w:rPr>
          <w:rStyle w:val="20"/>
          <w:rFonts w:hint="eastAsia" w:ascii="宋体" w:hAnsi="宋体"/>
          <w:color w:val="auto"/>
          <w:sz w:val="24"/>
        </w:rPr>
        <w:t>发送至邮箱</w:t>
      </w:r>
      <w:r>
        <w:rPr>
          <w:rStyle w:val="20"/>
          <w:rFonts w:ascii="宋体" w:hAnsi="宋体"/>
          <w:b/>
          <w:color w:val="auto"/>
          <w:sz w:val="24"/>
        </w:rPr>
        <w:t>zshqzb@163.com</w:t>
      </w:r>
      <w:r>
        <w:rPr>
          <w:rStyle w:val="20"/>
          <w:rFonts w:ascii="宋体" w:hAnsi="宋体"/>
          <w:b/>
          <w:color w:val="auto"/>
          <w:sz w:val="24"/>
        </w:rPr>
        <w:fldChar w:fldCharType="end"/>
      </w:r>
      <w:r>
        <w:rPr>
          <w:rFonts w:hint="eastAsia" w:ascii="宋体" w:hAnsi="宋体"/>
          <w:b/>
          <w:sz w:val="24"/>
        </w:rPr>
        <w:t>（邮件标题以“投标项目+投标单位”格式命名），</w:t>
      </w:r>
      <w:r>
        <w:rPr>
          <w:rFonts w:hint="eastAsia" w:ascii="宋体" w:hAnsi="宋体"/>
          <w:sz w:val="24"/>
        </w:rPr>
        <w:t>复印件加盖公章的原件在开标当天补交。</w:t>
      </w:r>
    </w:p>
    <w:p>
      <w:pPr>
        <w:pStyle w:val="27"/>
        <w:numPr>
          <w:ilvl w:val="0"/>
          <w:numId w:val="2"/>
        </w:numPr>
        <w:spacing w:line="360" w:lineRule="auto"/>
        <w:ind w:firstLineChars="0"/>
        <w:rPr>
          <w:rFonts w:ascii="宋体" w:hAnsi="宋体"/>
          <w:sz w:val="24"/>
        </w:rPr>
      </w:pPr>
      <w:r>
        <w:rPr>
          <w:b/>
          <w:sz w:val="24"/>
        </w:rPr>
        <w:t>单位营业执照</w:t>
      </w:r>
      <w:r>
        <w:rPr>
          <w:rFonts w:hint="eastAsia" w:ascii="宋体" w:hAnsi="宋体"/>
          <w:sz w:val="24"/>
        </w:rPr>
        <w:t>（加盖单位公章 红章）；</w:t>
      </w:r>
    </w:p>
    <w:p>
      <w:pPr>
        <w:pStyle w:val="27"/>
        <w:numPr>
          <w:ilvl w:val="0"/>
          <w:numId w:val="2"/>
        </w:numPr>
        <w:spacing w:line="360" w:lineRule="auto"/>
        <w:ind w:firstLineChars="0"/>
        <w:rPr>
          <w:rFonts w:ascii="宋体" w:hAnsi="宋体"/>
          <w:sz w:val="24"/>
        </w:rPr>
      </w:pPr>
      <w:r>
        <w:rPr>
          <w:rFonts w:hint="eastAsia" w:ascii="宋体" w:hAnsi="宋体"/>
          <w:sz w:val="24"/>
        </w:rPr>
        <w:t>企业法定代表人或授权委托书及被委托人身份证复印件（加盖单位公章）；</w:t>
      </w:r>
    </w:p>
    <w:p>
      <w:pPr>
        <w:pStyle w:val="27"/>
        <w:numPr>
          <w:ilvl w:val="0"/>
          <w:numId w:val="2"/>
        </w:numPr>
        <w:spacing w:line="360" w:lineRule="auto"/>
        <w:ind w:firstLineChars="0"/>
        <w:rPr>
          <w:rFonts w:ascii="宋体" w:hAnsi="宋体"/>
          <w:sz w:val="24"/>
        </w:rPr>
      </w:pPr>
      <w:r>
        <w:rPr>
          <w:rFonts w:hint="eastAsia" w:ascii="宋体" w:hAnsi="宋体"/>
          <w:sz w:val="24"/>
        </w:rPr>
        <w:t>投标人联系单（含电话、邮箱等）。</w:t>
      </w:r>
    </w:p>
    <w:p>
      <w:pPr>
        <w:pStyle w:val="27"/>
        <w:numPr>
          <w:ilvl w:val="0"/>
          <w:numId w:val="1"/>
        </w:numPr>
        <w:spacing w:line="360" w:lineRule="auto"/>
        <w:ind w:firstLineChars="0"/>
        <w:rPr>
          <w:rFonts w:ascii="宋体" w:hAnsi="宋体"/>
          <w:sz w:val="24"/>
        </w:rPr>
      </w:pPr>
      <w:r>
        <w:rPr>
          <w:rFonts w:hint="eastAsia" w:ascii="宋体" w:hAnsi="宋体"/>
          <w:sz w:val="24"/>
        </w:rPr>
        <w:t xml:space="preserve">投标时间和地点： </w:t>
      </w:r>
    </w:p>
    <w:p>
      <w:pPr>
        <w:spacing w:line="360" w:lineRule="auto"/>
        <w:ind w:left="480"/>
        <w:rPr>
          <w:rFonts w:ascii="宋体" w:hAnsi="宋体"/>
          <w:sz w:val="24"/>
        </w:rPr>
      </w:pPr>
      <w:r>
        <w:rPr>
          <w:rFonts w:hint="eastAsia" w:ascii="宋体" w:hAnsi="宋体"/>
          <w:sz w:val="24"/>
        </w:rPr>
        <w:t>投标单位应于</w:t>
      </w:r>
      <w:r>
        <w:rPr>
          <w:rFonts w:ascii="宋体" w:hAnsi="宋体"/>
          <w:sz w:val="24"/>
          <w:u w:val="single"/>
        </w:rPr>
        <w:t>202</w:t>
      </w:r>
      <w:r>
        <w:rPr>
          <w:rFonts w:hint="eastAsia" w:ascii="宋体" w:hAnsi="宋体"/>
          <w:sz w:val="24"/>
          <w:u w:val="single"/>
          <w:lang w:val="en-US" w:eastAsia="zh-CN"/>
        </w:rPr>
        <w:t>2</w:t>
      </w:r>
      <w:r>
        <w:rPr>
          <w:rFonts w:hint="eastAsia" w:ascii="宋体" w:hAnsi="宋体"/>
          <w:sz w:val="24"/>
          <w:u w:val="single"/>
        </w:rPr>
        <w:t>年</w:t>
      </w:r>
      <w:r>
        <w:rPr>
          <w:rFonts w:hint="eastAsia" w:ascii="宋体" w:hAnsi="宋体"/>
          <w:sz w:val="24"/>
          <w:u w:val="single"/>
          <w:lang w:val="en-US" w:eastAsia="zh-CN"/>
        </w:rPr>
        <w:t>1</w:t>
      </w:r>
      <w:r>
        <w:rPr>
          <w:rFonts w:hint="eastAsia" w:ascii="宋体" w:hAnsi="宋体"/>
          <w:sz w:val="24"/>
          <w:u w:val="single"/>
        </w:rPr>
        <w:t>月</w:t>
      </w:r>
      <w:r>
        <w:rPr>
          <w:rFonts w:hint="eastAsia" w:ascii="宋体" w:hAnsi="宋体"/>
          <w:sz w:val="24"/>
          <w:u w:val="single"/>
          <w:lang w:val="en-US" w:eastAsia="zh-CN"/>
        </w:rPr>
        <w:t>19</w:t>
      </w:r>
      <w:r>
        <w:rPr>
          <w:rFonts w:hint="eastAsia" w:ascii="宋体" w:hAnsi="宋体"/>
          <w:sz w:val="24"/>
          <w:u w:val="single"/>
        </w:rPr>
        <w:t>日</w:t>
      </w:r>
      <w:r>
        <w:rPr>
          <w:rFonts w:hint="eastAsia" w:ascii="宋体" w:hAnsi="宋体"/>
          <w:sz w:val="24"/>
          <w:u w:val="single"/>
          <w:lang w:val="en-US" w:eastAsia="zh-CN"/>
        </w:rPr>
        <w:t xml:space="preserve"> </w:t>
      </w:r>
      <w:r>
        <w:rPr>
          <w:rFonts w:ascii="宋体" w:hAnsi="宋体"/>
          <w:sz w:val="24"/>
          <w:u w:val="single"/>
        </w:rPr>
        <w:t>9</w:t>
      </w:r>
      <w:r>
        <w:rPr>
          <w:rFonts w:hint="eastAsia" w:ascii="宋体" w:hAnsi="宋体"/>
          <w:sz w:val="24"/>
          <w:u w:val="single"/>
        </w:rPr>
        <w:t>:00前</w:t>
      </w:r>
      <w:r>
        <w:rPr>
          <w:rFonts w:hint="eastAsia" w:ascii="宋体" w:hAnsi="宋体"/>
          <w:sz w:val="24"/>
        </w:rPr>
        <w:t>将投标文件密封交到投标地点。</w:t>
      </w:r>
    </w:p>
    <w:p>
      <w:pPr>
        <w:spacing w:line="360" w:lineRule="auto"/>
        <w:ind w:left="480"/>
        <w:rPr>
          <w:rFonts w:ascii="宋体" w:hAnsi="宋体"/>
          <w:sz w:val="24"/>
        </w:rPr>
      </w:pPr>
      <w:r>
        <w:rPr>
          <w:rFonts w:hint="eastAsia" w:ascii="宋体" w:hAnsi="宋体"/>
          <w:sz w:val="24"/>
        </w:rPr>
        <w:t>投标地点：快递邮寄或开标当天投标至浙江大学医学院附属第四医院行政楼104室。</w:t>
      </w:r>
    </w:p>
    <w:p>
      <w:pPr>
        <w:numPr>
          <w:ilvl w:val="0"/>
          <w:numId w:val="1"/>
        </w:numPr>
        <w:tabs>
          <w:tab w:val="left" w:pos="426"/>
          <w:tab w:val="clear" w:pos="480"/>
        </w:tabs>
        <w:spacing w:line="360" w:lineRule="auto"/>
        <w:rPr>
          <w:rFonts w:ascii="宋体" w:hAnsi="宋体"/>
          <w:sz w:val="24"/>
        </w:rPr>
      </w:pPr>
      <w:r>
        <w:rPr>
          <w:rFonts w:hint="eastAsia" w:ascii="宋体" w:hAnsi="宋体"/>
          <w:sz w:val="24"/>
        </w:rPr>
        <w:t>开标时间和地点：</w:t>
      </w:r>
    </w:p>
    <w:p>
      <w:pPr>
        <w:spacing w:line="360" w:lineRule="auto"/>
        <w:ind w:left="480"/>
        <w:rPr>
          <w:rFonts w:ascii="宋体" w:hAnsi="宋体"/>
          <w:sz w:val="24"/>
        </w:rPr>
      </w:pPr>
      <w:r>
        <w:rPr>
          <w:rFonts w:hint="eastAsia" w:ascii="宋体" w:hAnsi="宋体"/>
          <w:sz w:val="24"/>
        </w:rPr>
        <w:t>开标时间：</w:t>
      </w:r>
      <w:r>
        <w:rPr>
          <w:rFonts w:ascii="宋体" w:hAnsi="宋体"/>
          <w:sz w:val="24"/>
          <w:u w:val="single"/>
        </w:rPr>
        <w:t>202</w:t>
      </w:r>
      <w:r>
        <w:rPr>
          <w:rFonts w:hint="eastAsia" w:ascii="宋体" w:hAnsi="宋体"/>
          <w:sz w:val="24"/>
          <w:u w:val="single"/>
          <w:lang w:val="en-US" w:eastAsia="zh-CN"/>
        </w:rPr>
        <w:t>2</w:t>
      </w:r>
      <w:r>
        <w:rPr>
          <w:rFonts w:hint="eastAsia" w:ascii="宋体" w:hAnsi="宋体"/>
          <w:sz w:val="24"/>
          <w:u w:val="single"/>
        </w:rPr>
        <w:t>年</w:t>
      </w:r>
      <w:r>
        <w:rPr>
          <w:rFonts w:hint="eastAsia" w:ascii="宋体" w:hAnsi="宋体"/>
          <w:sz w:val="24"/>
          <w:u w:val="single"/>
          <w:lang w:val="en-US" w:eastAsia="zh-CN"/>
        </w:rPr>
        <w:t>1</w:t>
      </w:r>
      <w:r>
        <w:rPr>
          <w:rFonts w:hint="eastAsia" w:ascii="宋体" w:hAnsi="宋体"/>
          <w:sz w:val="24"/>
          <w:u w:val="single"/>
        </w:rPr>
        <w:t>月</w:t>
      </w:r>
      <w:r>
        <w:rPr>
          <w:rFonts w:hint="eastAsia" w:ascii="宋体" w:hAnsi="宋体"/>
          <w:sz w:val="24"/>
          <w:u w:val="single"/>
          <w:lang w:val="en-US" w:eastAsia="zh-CN"/>
        </w:rPr>
        <w:t>19</w:t>
      </w:r>
      <w:r>
        <w:rPr>
          <w:rFonts w:hint="eastAsia" w:ascii="宋体" w:hAnsi="宋体"/>
          <w:sz w:val="24"/>
          <w:u w:val="single"/>
        </w:rPr>
        <w:t>日 上午</w:t>
      </w:r>
      <w:r>
        <w:rPr>
          <w:rFonts w:ascii="宋体" w:hAnsi="宋体"/>
          <w:sz w:val="24"/>
          <w:u w:val="single"/>
        </w:rPr>
        <w:t>9</w:t>
      </w:r>
      <w:r>
        <w:rPr>
          <w:rFonts w:hint="eastAsia" w:ascii="宋体" w:hAnsi="宋体"/>
          <w:sz w:val="24"/>
          <w:u w:val="single"/>
        </w:rPr>
        <w:t xml:space="preserve">:00 </w:t>
      </w:r>
    </w:p>
    <w:p>
      <w:pPr>
        <w:spacing w:line="360" w:lineRule="auto"/>
        <w:ind w:left="480"/>
        <w:rPr>
          <w:rFonts w:ascii="宋体" w:hAnsi="宋体"/>
          <w:sz w:val="24"/>
        </w:rPr>
      </w:pPr>
      <w:r>
        <w:rPr>
          <w:rFonts w:hint="eastAsia" w:ascii="宋体" w:hAnsi="宋体"/>
          <w:sz w:val="24"/>
        </w:rPr>
        <w:t>开标地点：浙江大学医学院附属第四医院行政楼104室</w:t>
      </w:r>
    </w:p>
    <w:p>
      <w:pPr>
        <w:numPr>
          <w:ilvl w:val="0"/>
          <w:numId w:val="1"/>
        </w:numPr>
        <w:tabs>
          <w:tab w:val="left" w:pos="426"/>
          <w:tab w:val="clear" w:pos="480"/>
        </w:tabs>
        <w:spacing w:line="360" w:lineRule="auto"/>
        <w:rPr>
          <w:rFonts w:ascii="宋体" w:hAnsi="宋体"/>
          <w:sz w:val="24"/>
        </w:rPr>
      </w:pPr>
      <w:r>
        <w:rPr>
          <w:rFonts w:hint="eastAsia" w:ascii="宋体" w:hAnsi="宋体"/>
          <w:sz w:val="24"/>
        </w:rPr>
        <w:t>联系地址和电话：</w:t>
      </w:r>
    </w:p>
    <w:p>
      <w:pPr>
        <w:spacing w:line="360" w:lineRule="auto"/>
        <w:ind w:left="480"/>
        <w:rPr>
          <w:rFonts w:ascii="宋体" w:hAnsi="宋体"/>
          <w:sz w:val="24"/>
        </w:rPr>
      </w:pPr>
      <w:r>
        <w:rPr>
          <w:rFonts w:hint="eastAsia" w:ascii="宋体" w:hAnsi="宋体"/>
          <w:sz w:val="24"/>
        </w:rPr>
        <w:t>地  址：浙江大学医学院附属第四医院行政楼104室</w:t>
      </w:r>
    </w:p>
    <w:p>
      <w:pPr>
        <w:spacing w:line="360" w:lineRule="auto"/>
        <w:ind w:left="480"/>
        <w:rPr>
          <w:rFonts w:ascii="宋体" w:hAnsi="宋体"/>
          <w:sz w:val="24"/>
        </w:rPr>
      </w:pPr>
      <w:r>
        <w:rPr>
          <w:rFonts w:hint="eastAsia" w:ascii="宋体" w:hAnsi="宋体"/>
          <w:sz w:val="24"/>
        </w:rPr>
        <w:t xml:space="preserve">联系人：吴老师 </w:t>
      </w:r>
    </w:p>
    <w:p>
      <w:pPr>
        <w:spacing w:line="360" w:lineRule="auto"/>
        <w:ind w:left="480"/>
        <w:rPr>
          <w:rFonts w:ascii="宋体" w:hAnsi="宋体"/>
          <w:sz w:val="24"/>
          <w:u w:val="single"/>
        </w:rPr>
      </w:pPr>
      <w:r>
        <w:rPr>
          <w:rFonts w:hint="eastAsia" w:ascii="宋体" w:hAnsi="宋体"/>
          <w:sz w:val="24"/>
        </w:rPr>
        <w:t>联系电话：</w:t>
      </w:r>
      <w:r>
        <w:rPr>
          <w:rFonts w:hint="eastAsia" w:ascii="宋体" w:hAnsi="宋体"/>
          <w:sz w:val="24"/>
          <w:u w:val="single"/>
        </w:rPr>
        <w:t xml:space="preserve"> 0579-89935103</w:t>
      </w:r>
    </w:p>
    <w:p>
      <w:pPr>
        <w:widowControl/>
        <w:spacing w:line="420" w:lineRule="atLeast"/>
        <w:rPr>
          <w:rFonts w:ascii="宋体" w:hAnsi="宋体"/>
          <w:sz w:val="24"/>
        </w:rPr>
      </w:pPr>
      <w:r>
        <w:rPr>
          <w:rFonts w:ascii="宋体" w:hAnsi="宋体"/>
          <w:sz w:val="24"/>
        </w:rPr>
        <w:t>十五</w:t>
      </w:r>
      <w:r>
        <w:rPr>
          <w:rFonts w:hint="eastAsia" w:ascii="宋体" w:hAnsi="宋体"/>
          <w:sz w:val="24"/>
        </w:rPr>
        <w:t>、</w:t>
      </w:r>
      <w:r>
        <w:rPr>
          <w:rFonts w:ascii="宋体" w:hAnsi="宋体"/>
          <w:sz w:val="24"/>
        </w:rPr>
        <w:t>其他</w:t>
      </w:r>
    </w:p>
    <w:p>
      <w:pPr>
        <w:widowControl/>
        <w:spacing w:line="420" w:lineRule="atLeast"/>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w:t>
      </w:r>
      <w:r>
        <w:rPr>
          <w:rFonts w:ascii="宋体" w:hAnsi="宋体"/>
          <w:sz w:val="24"/>
        </w:rPr>
        <w:t>“★”标记系指必须满足不能负偏离或必须应答的条款。如不能响应</w:t>
      </w:r>
      <w:r>
        <w:rPr>
          <w:rFonts w:hint="eastAsia" w:ascii="宋体" w:hAnsi="宋体"/>
          <w:sz w:val="24"/>
        </w:rPr>
        <w:t>，</w:t>
      </w:r>
      <w:r>
        <w:rPr>
          <w:rFonts w:ascii="宋体" w:hAnsi="宋体"/>
          <w:sz w:val="24"/>
        </w:rPr>
        <w:t>作废标处理</w:t>
      </w:r>
      <w:r>
        <w:rPr>
          <w:rFonts w:hint="eastAsia" w:ascii="宋体" w:hAnsi="宋体"/>
          <w:sz w:val="24"/>
        </w:rPr>
        <w:t>。</w:t>
      </w: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rPr>
          <w:rFonts w:ascii="宋体" w:hAnsi="宋体" w:cs="宋体"/>
          <w:kern w:val="0"/>
          <w:sz w:val="24"/>
          <w:szCs w:val="24"/>
        </w:rPr>
      </w:pPr>
    </w:p>
    <w:p>
      <w:pPr>
        <w:autoSpaceDE w:val="0"/>
        <w:autoSpaceDN w:val="0"/>
        <w:adjustRightInd w:val="0"/>
        <w:spacing w:line="360" w:lineRule="auto"/>
        <w:jc w:val="center"/>
        <w:rPr>
          <w:rFonts w:ascii="宋体" w:hAnsi="宋体"/>
          <w:b/>
          <w:bCs/>
          <w:sz w:val="30"/>
          <w:szCs w:val="30"/>
          <w:lang w:val="zh-CN"/>
        </w:rPr>
      </w:pPr>
      <w:r>
        <w:rPr>
          <w:rFonts w:ascii="宋体" w:hAnsi="宋体"/>
          <w:b/>
          <w:bCs/>
          <w:sz w:val="30"/>
          <w:szCs w:val="30"/>
          <w:lang w:val="zh-CN"/>
        </w:rPr>
        <w:t>第二章</w:t>
      </w:r>
      <w:r>
        <w:rPr>
          <w:rFonts w:hint="eastAsia" w:ascii="宋体" w:hAnsi="宋体"/>
          <w:b/>
          <w:bCs/>
          <w:sz w:val="30"/>
          <w:szCs w:val="30"/>
          <w:lang w:val="zh-CN"/>
        </w:rPr>
        <w:t xml:space="preserve"> </w:t>
      </w:r>
      <w:r>
        <w:rPr>
          <w:rFonts w:ascii="宋体" w:hAnsi="宋体"/>
          <w:b/>
          <w:bCs/>
          <w:sz w:val="30"/>
          <w:szCs w:val="30"/>
          <w:lang w:val="zh-CN"/>
        </w:rPr>
        <w:t>投标须知</w:t>
      </w:r>
    </w:p>
    <w:p>
      <w:pPr>
        <w:widowControl/>
        <w:spacing w:line="420" w:lineRule="atLeast"/>
        <w:rPr>
          <w:rFonts w:ascii="宋体" w:hAnsi="宋体"/>
          <w:sz w:val="24"/>
          <w:szCs w:val="21"/>
        </w:rPr>
      </w:pPr>
      <w:r>
        <w:rPr>
          <w:rFonts w:ascii="宋体" w:hAnsi="宋体"/>
          <w:sz w:val="24"/>
          <w:szCs w:val="21"/>
        </w:rPr>
        <w:t>1、适用范围</w:t>
      </w:r>
    </w:p>
    <w:p>
      <w:pPr>
        <w:widowControl/>
        <w:spacing w:line="420" w:lineRule="atLeast"/>
        <w:ind w:firstLine="480"/>
        <w:rPr>
          <w:rFonts w:ascii="宋体" w:hAnsi="宋体"/>
          <w:sz w:val="24"/>
          <w:szCs w:val="21"/>
        </w:rPr>
      </w:pPr>
      <w:r>
        <w:rPr>
          <w:rFonts w:ascii="宋体" w:hAnsi="宋体"/>
          <w:sz w:val="24"/>
          <w:szCs w:val="21"/>
        </w:rPr>
        <w:t>1.1 本招标文件仅适用于本次招标采购所叙述的服务项目。</w:t>
      </w:r>
    </w:p>
    <w:p>
      <w:pPr>
        <w:widowControl/>
        <w:spacing w:line="420" w:lineRule="atLeast"/>
        <w:rPr>
          <w:rFonts w:ascii="宋体" w:hAnsi="宋体"/>
          <w:sz w:val="24"/>
          <w:szCs w:val="21"/>
        </w:rPr>
      </w:pPr>
      <w:r>
        <w:rPr>
          <w:rFonts w:ascii="宋体" w:hAnsi="宋体"/>
          <w:sz w:val="24"/>
          <w:szCs w:val="21"/>
        </w:rPr>
        <w:t>2、定义</w:t>
      </w:r>
    </w:p>
    <w:p>
      <w:pPr>
        <w:widowControl/>
        <w:spacing w:line="420" w:lineRule="atLeast"/>
        <w:ind w:firstLine="480"/>
        <w:rPr>
          <w:rFonts w:ascii="宋体" w:hAnsi="宋体"/>
          <w:sz w:val="24"/>
          <w:szCs w:val="21"/>
        </w:rPr>
      </w:pPr>
      <w:r>
        <w:rPr>
          <w:rFonts w:ascii="宋体" w:hAnsi="宋体"/>
          <w:sz w:val="24"/>
          <w:szCs w:val="21"/>
        </w:rPr>
        <w:t>2.1采购人：系指</w:t>
      </w:r>
      <w:r>
        <w:rPr>
          <w:rFonts w:hint="eastAsia" w:ascii="宋体" w:hAnsi="宋体"/>
          <w:sz w:val="24"/>
          <w:szCs w:val="21"/>
        </w:rPr>
        <w:t>浙江大学医学院附属第四医院</w:t>
      </w:r>
      <w:r>
        <w:rPr>
          <w:rFonts w:ascii="宋体" w:hAnsi="宋体"/>
          <w:sz w:val="24"/>
          <w:szCs w:val="21"/>
        </w:rPr>
        <w:t>。</w:t>
      </w:r>
    </w:p>
    <w:p>
      <w:pPr>
        <w:widowControl/>
        <w:spacing w:line="420" w:lineRule="atLeast"/>
        <w:ind w:firstLine="480"/>
        <w:rPr>
          <w:rFonts w:ascii="宋体" w:hAnsi="宋体"/>
          <w:sz w:val="24"/>
          <w:szCs w:val="21"/>
        </w:rPr>
      </w:pPr>
      <w:r>
        <w:rPr>
          <w:rFonts w:ascii="宋体" w:hAnsi="宋体"/>
          <w:sz w:val="24"/>
          <w:szCs w:val="21"/>
        </w:rPr>
        <w:t>2.2投标人：系指符合采购公告要求的投标供应商。</w:t>
      </w:r>
    </w:p>
    <w:p>
      <w:pPr>
        <w:widowControl/>
        <w:spacing w:line="420" w:lineRule="atLeast"/>
        <w:ind w:firstLine="480"/>
        <w:rPr>
          <w:rFonts w:ascii="宋体" w:hAnsi="宋体"/>
          <w:sz w:val="24"/>
          <w:szCs w:val="21"/>
        </w:rPr>
      </w:pPr>
      <w:r>
        <w:rPr>
          <w:rFonts w:ascii="宋体" w:hAnsi="宋体"/>
          <w:sz w:val="24"/>
          <w:szCs w:val="21"/>
        </w:rPr>
        <w:t>2.3服务：系指招标文件规定投标人须承担的运输、技术支持、培训、维修保养及其它类似的服务。</w:t>
      </w:r>
    </w:p>
    <w:p>
      <w:pPr>
        <w:widowControl/>
        <w:spacing w:line="420" w:lineRule="atLeast"/>
        <w:ind w:firstLine="480"/>
        <w:rPr>
          <w:rFonts w:ascii="宋体" w:hAnsi="宋体"/>
          <w:sz w:val="24"/>
          <w:szCs w:val="21"/>
        </w:rPr>
      </w:pPr>
      <w:r>
        <w:rPr>
          <w:rFonts w:ascii="宋体" w:hAnsi="宋体"/>
          <w:sz w:val="24"/>
          <w:szCs w:val="21"/>
        </w:rPr>
        <w:t>2.4货物：系指按招标文件规定投标人须向采购人提供的一切材料、设备、机械、仪器仪表、工具及其它有关技术资料和文字材料。</w:t>
      </w:r>
    </w:p>
    <w:p>
      <w:pPr>
        <w:widowControl/>
        <w:spacing w:line="420" w:lineRule="atLeast"/>
        <w:ind w:firstLine="480"/>
        <w:rPr>
          <w:rFonts w:ascii="宋体" w:hAnsi="宋体"/>
          <w:sz w:val="24"/>
          <w:szCs w:val="21"/>
        </w:rPr>
      </w:pPr>
      <w:r>
        <w:rPr>
          <w:rFonts w:ascii="宋体" w:hAnsi="宋体"/>
          <w:sz w:val="24"/>
          <w:szCs w:val="21"/>
        </w:rPr>
        <w:t>2.5甲方：即采购人，在招投标阶段称为采购人，在签订和执行合同阶段称为甲方。</w:t>
      </w:r>
    </w:p>
    <w:p>
      <w:pPr>
        <w:widowControl/>
        <w:spacing w:line="420" w:lineRule="atLeast"/>
        <w:ind w:firstLine="480"/>
        <w:rPr>
          <w:rFonts w:ascii="宋体" w:hAnsi="宋体"/>
          <w:sz w:val="24"/>
          <w:szCs w:val="21"/>
        </w:rPr>
      </w:pPr>
      <w:r>
        <w:rPr>
          <w:rFonts w:ascii="宋体" w:hAnsi="宋体"/>
          <w:sz w:val="24"/>
          <w:szCs w:val="21"/>
        </w:rPr>
        <w:t>2.6乙方：在招投标阶段称为投标人，中标后在签订和执行合同阶段称为乙方。</w:t>
      </w:r>
    </w:p>
    <w:p>
      <w:pPr>
        <w:widowControl/>
        <w:spacing w:line="420" w:lineRule="atLeast"/>
        <w:ind w:firstLine="480"/>
        <w:rPr>
          <w:rFonts w:ascii="宋体" w:hAnsi="宋体"/>
          <w:sz w:val="24"/>
          <w:szCs w:val="21"/>
        </w:rPr>
      </w:pPr>
      <w:r>
        <w:rPr>
          <w:rFonts w:ascii="宋体" w:hAnsi="宋体"/>
          <w:sz w:val="24"/>
          <w:szCs w:val="21"/>
        </w:rPr>
        <w:t>2.7“原产地”是指货物开采、生长或生产、或提供有关服务的来源地。</w:t>
      </w:r>
    </w:p>
    <w:p>
      <w:pPr>
        <w:widowControl/>
        <w:spacing w:line="420" w:lineRule="atLeast"/>
        <w:ind w:firstLine="480"/>
        <w:rPr>
          <w:rFonts w:ascii="宋体" w:hAnsi="宋体"/>
          <w:sz w:val="24"/>
          <w:szCs w:val="21"/>
        </w:rPr>
      </w:pPr>
      <w:r>
        <w:rPr>
          <w:rFonts w:ascii="宋体" w:hAnsi="宋体"/>
          <w:sz w:val="24"/>
          <w:szCs w:val="21"/>
        </w:rPr>
        <w:t>2.8“★”标记系指必须满足不能负偏离或必须应答的条款。</w:t>
      </w:r>
    </w:p>
    <w:p>
      <w:pPr>
        <w:widowControl/>
        <w:spacing w:line="420" w:lineRule="atLeast"/>
        <w:rPr>
          <w:rFonts w:ascii="宋体" w:hAnsi="宋体"/>
          <w:sz w:val="24"/>
          <w:szCs w:val="21"/>
        </w:rPr>
      </w:pPr>
      <w:r>
        <w:rPr>
          <w:rFonts w:ascii="宋体" w:hAnsi="宋体"/>
          <w:sz w:val="24"/>
          <w:szCs w:val="21"/>
        </w:rPr>
        <w:t>3、合格的投标人</w:t>
      </w:r>
    </w:p>
    <w:p>
      <w:pPr>
        <w:widowControl/>
        <w:spacing w:line="420" w:lineRule="atLeast"/>
        <w:ind w:firstLine="480"/>
        <w:rPr>
          <w:rFonts w:ascii="宋体" w:hAnsi="宋体"/>
          <w:sz w:val="24"/>
          <w:szCs w:val="21"/>
        </w:rPr>
      </w:pPr>
      <w:r>
        <w:rPr>
          <w:rFonts w:ascii="宋体" w:hAnsi="宋体"/>
          <w:sz w:val="24"/>
          <w:szCs w:val="21"/>
        </w:rPr>
        <w:t>3.1具有独立法人资格。</w:t>
      </w:r>
    </w:p>
    <w:p>
      <w:pPr>
        <w:widowControl/>
        <w:spacing w:line="420" w:lineRule="atLeast"/>
        <w:ind w:firstLine="480"/>
        <w:rPr>
          <w:rFonts w:ascii="宋体" w:hAnsi="宋体"/>
          <w:sz w:val="24"/>
          <w:szCs w:val="21"/>
        </w:rPr>
      </w:pPr>
      <w:r>
        <w:rPr>
          <w:rFonts w:ascii="宋体" w:hAnsi="宋体"/>
          <w:sz w:val="24"/>
          <w:szCs w:val="21"/>
        </w:rPr>
        <w:t>3.2法律、行政法规规定的其它条件。</w:t>
      </w:r>
    </w:p>
    <w:p>
      <w:pPr>
        <w:widowControl/>
        <w:spacing w:line="420" w:lineRule="atLeast"/>
        <w:ind w:firstLine="480"/>
        <w:rPr>
          <w:rFonts w:ascii="宋体" w:hAnsi="宋体"/>
          <w:sz w:val="24"/>
          <w:szCs w:val="21"/>
        </w:rPr>
      </w:pPr>
      <w:r>
        <w:rPr>
          <w:rFonts w:ascii="宋体" w:hAnsi="宋体"/>
          <w:sz w:val="24"/>
          <w:szCs w:val="21"/>
        </w:rPr>
        <w:t>3.3 该行业国家规定必备的资质、资格。</w:t>
      </w:r>
    </w:p>
    <w:p>
      <w:pPr>
        <w:widowControl/>
        <w:spacing w:line="420" w:lineRule="atLeast"/>
        <w:ind w:firstLine="480"/>
        <w:rPr>
          <w:rFonts w:ascii="宋体" w:hAnsi="宋体"/>
          <w:sz w:val="24"/>
          <w:szCs w:val="21"/>
        </w:rPr>
      </w:pPr>
      <w:r>
        <w:rPr>
          <w:rFonts w:ascii="宋体" w:hAnsi="宋体"/>
          <w:sz w:val="24"/>
          <w:szCs w:val="21"/>
        </w:rPr>
        <w:t>3.4采购公告中要求的条件。</w:t>
      </w:r>
    </w:p>
    <w:p>
      <w:pPr>
        <w:widowControl/>
        <w:spacing w:line="420" w:lineRule="atLeast"/>
        <w:rPr>
          <w:rFonts w:ascii="宋体" w:hAnsi="宋体"/>
          <w:sz w:val="24"/>
          <w:szCs w:val="21"/>
        </w:rPr>
      </w:pPr>
      <w:r>
        <w:rPr>
          <w:rFonts w:ascii="宋体" w:hAnsi="宋体"/>
          <w:sz w:val="24"/>
          <w:szCs w:val="21"/>
        </w:rPr>
        <w:t>4、保证</w:t>
      </w:r>
    </w:p>
    <w:p>
      <w:pPr>
        <w:widowControl/>
        <w:spacing w:line="420" w:lineRule="atLeast"/>
        <w:ind w:firstLine="480"/>
        <w:rPr>
          <w:rFonts w:ascii="宋体" w:hAnsi="宋体"/>
          <w:sz w:val="24"/>
          <w:szCs w:val="21"/>
        </w:rPr>
      </w:pPr>
      <w:r>
        <w:rPr>
          <w:rFonts w:ascii="宋体" w:hAnsi="宋体"/>
          <w:sz w:val="24"/>
          <w:szCs w:val="21"/>
        </w:rPr>
        <w:t>4.1投标单位应保证所提交给招标机构和采购人的资料和数据是真实的。</w:t>
      </w:r>
    </w:p>
    <w:p>
      <w:pPr>
        <w:widowControl/>
        <w:spacing w:line="420" w:lineRule="atLeast"/>
        <w:rPr>
          <w:rFonts w:ascii="宋体" w:hAnsi="宋体"/>
          <w:sz w:val="24"/>
          <w:szCs w:val="21"/>
        </w:rPr>
      </w:pPr>
      <w:r>
        <w:rPr>
          <w:rFonts w:ascii="宋体" w:hAnsi="宋体"/>
          <w:sz w:val="24"/>
          <w:szCs w:val="21"/>
        </w:rPr>
        <w:t xml:space="preserve">5、现场勘察 </w:t>
      </w:r>
    </w:p>
    <w:p>
      <w:pPr>
        <w:widowControl/>
        <w:spacing w:line="420" w:lineRule="atLeast"/>
        <w:ind w:firstLine="480"/>
        <w:rPr>
          <w:rFonts w:ascii="宋体" w:hAnsi="宋体"/>
          <w:sz w:val="24"/>
          <w:szCs w:val="21"/>
        </w:rPr>
      </w:pPr>
      <w:r>
        <w:rPr>
          <w:rFonts w:ascii="宋体" w:hAnsi="宋体"/>
          <w:sz w:val="24"/>
          <w:szCs w:val="21"/>
        </w:rPr>
        <w:t>5.1采购方不统一组织投标方前往项目实施场地踏勘，根据项目实际投标需求，投标方可自行前往项目实施场地进行现场探勘，以获取编制投标文件所需资料，如投标方因未现场踏勘原因导致投标文件出现错误或遗漏的，由投标方自行承担责任。</w:t>
      </w:r>
    </w:p>
    <w:p>
      <w:pPr>
        <w:widowControl/>
        <w:spacing w:line="420" w:lineRule="atLeast"/>
        <w:ind w:firstLine="480"/>
        <w:rPr>
          <w:rFonts w:ascii="宋体" w:hAnsi="宋体"/>
          <w:sz w:val="24"/>
          <w:szCs w:val="21"/>
        </w:rPr>
      </w:pPr>
      <w:r>
        <w:rPr>
          <w:rFonts w:ascii="宋体" w:hAnsi="宋体"/>
          <w:sz w:val="24"/>
          <w:szCs w:val="21"/>
        </w:rPr>
        <w:t xml:space="preserve">5.2投标单位在考察过程中发生的各类事件及所发生的各项费用，均由投标单位自行承担。采购人和代理机构概不负责。 </w:t>
      </w:r>
    </w:p>
    <w:p>
      <w:pPr>
        <w:widowControl/>
        <w:spacing w:line="420" w:lineRule="atLeast"/>
        <w:ind w:firstLine="480"/>
        <w:rPr>
          <w:rFonts w:ascii="宋体" w:hAnsi="宋体"/>
          <w:sz w:val="24"/>
          <w:szCs w:val="21"/>
        </w:rPr>
      </w:pPr>
      <w:r>
        <w:rPr>
          <w:rFonts w:ascii="宋体" w:hAnsi="宋体"/>
          <w:sz w:val="24"/>
          <w:szCs w:val="21"/>
        </w:rPr>
        <w:t>5.3采购人向投标单位提供的有关现场的数据和资料，是采购人现有的能被投标人利用的资料，采购人对投标人据此做出的任何推论、理解和结论不负责任。</w:t>
      </w:r>
    </w:p>
    <w:p>
      <w:pPr>
        <w:widowControl/>
        <w:spacing w:line="420" w:lineRule="atLeast"/>
        <w:ind w:firstLine="480"/>
        <w:rPr>
          <w:rFonts w:ascii="宋体" w:hAnsi="宋体"/>
          <w:sz w:val="24"/>
          <w:szCs w:val="21"/>
        </w:rPr>
      </w:pPr>
      <w:r>
        <w:rPr>
          <w:rFonts w:ascii="宋体" w:hAnsi="宋体"/>
          <w:sz w:val="24"/>
          <w:szCs w:val="21"/>
        </w:rPr>
        <w:t>5.4现场踏勘完毕，将认为投标人己了解现场情况，并充分理解了为之所承担的风险、义务和责任。</w:t>
      </w:r>
    </w:p>
    <w:p>
      <w:pPr>
        <w:widowControl/>
        <w:spacing w:line="420" w:lineRule="atLeast"/>
        <w:rPr>
          <w:rFonts w:ascii="宋体" w:hAnsi="宋体"/>
          <w:sz w:val="24"/>
          <w:szCs w:val="21"/>
        </w:rPr>
      </w:pPr>
      <w:r>
        <w:rPr>
          <w:rFonts w:ascii="宋体" w:hAnsi="宋体"/>
          <w:sz w:val="24"/>
          <w:szCs w:val="21"/>
        </w:rPr>
        <w:t>6、联合体投标</w:t>
      </w:r>
    </w:p>
    <w:p>
      <w:pPr>
        <w:widowControl/>
        <w:spacing w:line="420" w:lineRule="atLeast"/>
        <w:ind w:firstLine="480"/>
        <w:rPr>
          <w:rFonts w:ascii="宋体" w:hAnsi="宋体"/>
          <w:sz w:val="24"/>
          <w:szCs w:val="21"/>
        </w:rPr>
      </w:pPr>
      <w:r>
        <w:rPr>
          <w:rFonts w:ascii="宋体" w:hAnsi="宋体"/>
          <w:sz w:val="24"/>
          <w:szCs w:val="21"/>
        </w:rPr>
        <w:t>本项目不接受联合体投标。</w:t>
      </w:r>
    </w:p>
    <w:p>
      <w:pPr>
        <w:widowControl/>
        <w:spacing w:line="420" w:lineRule="atLeast"/>
        <w:rPr>
          <w:rFonts w:ascii="宋体" w:hAnsi="宋体"/>
          <w:sz w:val="24"/>
          <w:szCs w:val="21"/>
        </w:rPr>
      </w:pPr>
      <w:r>
        <w:rPr>
          <w:rFonts w:ascii="宋体" w:hAnsi="宋体"/>
          <w:sz w:val="24"/>
          <w:szCs w:val="21"/>
        </w:rPr>
        <w:t>7、投标人发生下列情况之一时，除严格依法依规进行处理外，还将通报市信用管理部门，列入严重失信名单：</w:t>
      </w:r>
    </w:p>
    <w:p>
      <w:pPr>
        <w:widowControl/>
        <w:spacing w:line="420" w:lineRule="atLeast"/>
        <w:ind w:firstLine="480"/>
        <w:rPr>
          <w:rFonts w:ascii="宋体" w:hAnsi="宋体"/>
          <w:sz w:val="24"/>
          <w:szCs w:val="21"/>
        </w:rPr>
      </w:pPr>
      <w:r>
        <w:rPr>
          <w:rFonts w:ascii="宋体" w:hAnsi="宋体"/>
          <w:sz w:val="24"/>
          <w:szCs w:val="21"/>
        </w:rPr>
        <w:t>（1）投标人在规定的投标有效期内撤回投标或放弃中标的；</w:t>
      </w:r>
    </w:p>
    <w:p>
      <w:pPr>
        <w:widowControl/>
        <w:spacing w:line="420" w:lineRule="atLeast"/>
        <w:ind w:firstLine="480"/>
        <w:rPr>
          <w:rFonts w:ascii="宋体" w:hAnsi="宋体"/>
          <w:sz w:val="24"/>
          <w:szCs w:val="21"/>
        </w:rPr>
      </w:pPr>
      <w:r>
        <w:rPr>
          <w:rFonts w:ascii="宋体" w:hAnsi="宋体"/>
          <w:sz w:val="24"/>
          <w:szCs w:val="21"/>
        </w:rPr>
        <w:t>（2）有意串标或提供虚假材料者的；</w:t>
      </w:r>
    </w:p>
    <w:p>
      <w:pPr>
        <w:widowControl/>
        <w:spacing w:line="420" w:lineRule="atLeast"/>
        <w:ind w:firstLine="480"/>
        <w:rPr>
          <w:rFonts w:ascii="宋体" w:hAnsi="宋体"/>
          <w:sz w:val="24"/>
          <w:szCs w:val="21"/>
        </w:rPr>
      </w:pPr>
      <w:r>
        <w:rPr>
          <w:rFonts w:ascii="宋体" w:hAnsi="宋体"/>
          <w:sz w:val="24"/>
          <w:szCs w:val="21"/>
        </w:rPr>
        <w:t>（3）中标人在收到中标通知书后，因自身原因不能在投标有效期内和采购人签订合同。</w:t>
      </w:r>
    </w:p>
    <w:p>
      <w:pPr>
        <w:widowControl/>
        <w:spacing w:line="420" w:lineRule="atLeast"/>
        <w:ind w:firstLine="480"/>
        <w:rPr>
          <w:rFonts w:ascii="宋体" w:hAnsi="宋体"/>
          <w:sz w:val="24"/>
          <w:szCs w:val="21"/>
        </w:rPr>
      </w:pPr>
      <w:r>
        <w:rPr>
          <w:rFonts w:ascii="宋体" w:hAnsi="宋体"/>
          <w:sz w:val="24"/>
          <w:szCs w:val="21"/>
        </w:rPr>
        <w:t>（4）中标人未在规定时间缴纳招标代理费的。</w:t>
      </w:r>
    </w:p>
    <w:p>
      <w:pPr>
        <w:widowControl/>
        <w:spacing w:line="420" w:lineRule="atLeast"/>
        <w:ind w:firstLine="480"/>
        <w:rPr>
          <w:rFonts w:ascii="宋体" w:hAnsi="宋体"/>
          <w:sz w:val="24"/>
          <w:szCs w:val="21"/>
        </w:rPr>
      </w:pPr>
      <w:r>
        <w:rPr>
          <w:rFonts w:ascii="宋体" w:hAnsi="宋体"/>
          <w:sz w:val="24"/>
          <w:szCs w:val="21"/>
        </w:rPr>
        <w:t>（5）中标供应商在标后履约过程中未按合同约定的期限和要求履约的。</w:t>
      </w:r>
    </w:p>
    <w:p>
      <w:pPr>
        <w:widowControl/>
        <w:spacing w:line="420" w:lineRule="atLeast"/>
        <w:ind w:firstLine="480"/>
        <w:rPr>
          <w:rFonts w:ascii="宋体" w:hAnsi="宋体"/>
          <w:sz w:val="24"/>
          <w:szCs w:val="21"/>
        </w:rPr>
      </w:pPr>
      <w:r>
        <w:rPr>
          <w:rFonts w:ascii="宋体" w:hAnsi="宋体"/>
          <w:sz w:val="24"/>
          <w:szCs w:val="21"/>
        </w:rPr>
        <w:t>（6）因中标供应商原因在标后履约过程中擅自终止合同的。</w:t>
      </w:r>
    </w:p>
    <w:p>
      <w:pPr>
        <w:widowControl/>
        <w:spacing w:line="420" w:lineRule="atLeast"/>
        <w:ind w:firstLine="480"/>
        <w:rPr>
          <w:rFonts w:ascii="宋体" w:hAnsi="宋体"/>
          <w:sz w:val="24"/>
          <w:szCs w:val="21"/>
        </w:rPr>
      </w:pPr>
      <w:r>
        <w:rPr>
          <w:rFonts w:ascii="宋体" w:hAnsi="宋体"/>
          <w:sz w:val="24"/>
          <w:szCs w:val="21"/>
        </w:rPr>
        <w:t>（7）不符合招标文件要求的其他失信行为。</w:t>
      </w:r>
    </w:p>
    <w:p>
      <w:pPr>
        <w:spacing w:line="360" w:lineRule="auto"/>
        <w:rPr>
          <w:b/>
          <w:sz w:val="36"/>
          <w:szCs w:val="36"/>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ind w:firstLine="321" w:firstLineChars="100"/>
        <w:jc w:val="center"/>
        <w:rPr>
          <w:rFonts w:ascii="宋体" w:hAnsi="宋体"/>
          <w:b/>
          <w:sz w:val="32"/>
          <w:szCs w:val="32"/>
        </w:rPr>
      </w:pPr>
      <w:r>
        <w:rPr>
          <w:rFonts w:hint="eastAsia" w:ascii="宋体" w:hAnsi="宋体"/>
          <w:b/>
          <w:sz w:val="32"/>
          <w:szCs w:val="32"/>
        </w:rPr>
        <w:t>第三章   项目概况及要求</w:t>
      </w:r>
    </w:p>
    <w:p>
      <w:pPr>
        <w:spacing w:line="360" w:lineRule="auto"/>
        <w:rPr>
          <w:rFonts w:ascii="宋体" w:hAnsi="宋体" w:cs="宋体"/>
          <w:sz w:val="24"/>
          <w:szCs w:val="24"/>
        </w:rPr>
      </w:pP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一、项目概况及服务要求</w:t>
      </w:r>
    </w:p>
    <w:p>
      <w:pPr>
        <w:spacing w:line="360" w:lineRule="auto"/>
        <w:ind w:firstLine="360" w:firstLineChars="150"/>
        <w:rPr>
          <w:rFonts w:ascii="宋体" w:hAnsi="宋体" w:cs="宋体"/>
          <w:sz w:val="24"/>
          <w:szCs w:val="24"/>
        </w:rPr>
      </w:pPr>
      <w:r>
        <w:rPr>
          <w:rFonts w:hint="eastAsia" w:ascii="宋体" w:hAnsi="宋体" w:cs="宋体"/>
          <w:sz w:val="24"/>
          <w:szCs w:val="24"/>
        </w:rPr>
        <w:t>1、服务范围</w:t>
      </w:r>
    </w:p>
    <w:tbl>
      <w:tblPr>
        <w:tblStyle w:val="14"/>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3084"/>
        <w:gridCol w:w="2568"/>
        <w:gridCol w:w="696"/>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95" w:type="dxa"/>
            <w:vAlign w:val="center"/>
          </w:tcPr>
          <w:p>
            <w:pPr>
              <w:jc w:val="center"/>
              <w:rPr>
                <w:rFonts w:ascii="仿宋" w:hAnsi="仿宋" w:eastAsia="仿宋"/>
                <w:b/>
                <w:sz w:val="24"/>
                <w:szCs w:val="24"/>
              </w:rPr>
            </w:pPr>
            <w:r>
              <w:rPr>
                <w:rFonts w:hint="eastAsia" w:ascii="仿宋" w:hAnsi="仿宋" w:eastAsia="仿宋"/>
                <w:b/>
                <w:sz w:val="24"/>
                <w:szCs w:val="24"/>
              </w:rPr>
              <w:t>序号</w:t>
            </w:r>
          </w:p>
        </w:tc>
        <w:tc>
          <w:tcPr>
            <w:tcW w:w="3084" w:type="dxa"/>
            <w:vAlign w:val="center"/>
          </w:tcPr>
          <w:p>
            <w:pPr>
              <w:jc w:val="center"/>
              <w:rPr>
                <w:rFonts w:ascii="仿宋" w:hAnsi="仿宋" w:eastAsia="仿宋"/>
                <w:b/>
                <w:sz w:val="24"/>
                <w:szCs w:val="24"/>
              </w:rPr>
            </w:pPr>
            <w:r>
              <w:rPr>
                <w:rFonts w:hint="eastAsia" w:ascii="仿宋" w:hAnsi="仿宋" w:eastAsia="仿宋"/>
                <w:b/>
                <w:sz w:val="24"/>
                <w:szCs w:val="24"/>
              </w:rPr>
              <w:t xml:space="preserve">机组类型 </w:t>
            </w:r>
          </w:p>
        </w:tc>
        <w:tc>
          <w:tcPr>
            <w:tcW w:w="2568" w:type="dxa"/>
            <w:vAlign w:val="center"/>
          </w:tcPr>
          <w:p>
            <w:pPr>
              <w:jc w:val="center"/>
              <w:rPr>
                <w:rFonts w:ascii="仿宋" w:hAnsi="仿宋" w:eastAsia="仿宋"/>
                <w:b/>
                <w:sz w:val="24"/>
                <w:szCs w:val="24"/>
              </w:rPr>
            </w:pPr>
            <w:r>
              <w:rPr>
                <w:rFonts w:hint="eastAsia" w:ascii="仿宋" w:hAnsi="仿宋" w:eastAsia="仿宋"/>
                <w:b/>
                <w:sz w:val="24"/>
                <w:szCs w:val="24"/>
              </w:rPr>
              <w:t>机组型号</w:t>
            </w:r>
          </w:p>
        </w:tc>
        <w:tc>
          <w:tcPr>
            <w:tcW w:w="696" w:type="dxa"/>
            <w:vAlign w:val="center"/>
          </w:tcPr>
          <w:p>
            <w:pPr>
              <w:jc w:val="center"/>
              <w:rPr>
                <w:rFonts w:ascii="仿宋" w:hAnsi="仿宋" w:eastAsia="仿宋"/>
                <w:b/>
                <w:sz w:val="24"/>
                <w:szCs w:val="24"/>
              </w:rPr>
            </w:pPr>
            <w:r>
              <w:rPr>
                <w:rFonts w:hint="eastAsia" w:ascii="仿宋" w:hAnsi="仿宋" w:eastAsia="仿宋"/>
                <w:b/>
                <w:sz w:val="24"/>
                <w:szCs w:val="24"/>
              </w:rPr>
              <w:t>台数</w:t>
            </w:r>
          </w:p>
        </w:tc>
        <w:tc>
          <w:tcPr>
            <w:tcW w:w="1532" w:type="dxa"/>
            <w:vAlign w:val="center"/>
          </w:tcPr>
          <w:p>
            <w:pPr>
              <w:jc w:val="center"/>
              <w:rPr>
                <w:rFonts w:ascii="仿宋" w:hAnsi="仿宋" w:eastAsia="仿宋"/>
                <w:b/>
                <w:sz w:val="24"/>
                <w:szCs w:val="24"/>
              </w:rPr>
            </w:pPr>
            <w:r>
              <w:rPr>
                <w:rFonts w:hint="eastAsia" w:ascii="仿宋" w:hAnsi="仿宋" w:eastAsia="仿宋"/>
                <w:b/>
                <w:sz w:val="24"/>
                <w:szCs w:val="24"/>
              </w:rPr>
              <w:t>保养期限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95"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3084" w:type="dxa"/>
            <w:vAlign w:val="center"/>
          </w:tcPr>
          <w:p>
            <w:pPr>
              <w:jc w:val="center"/>
              <w:rPr>
                <w:rFonts w:ascii="仿宋" w:hAnsi="仿宋" w:eastAsia="仿宋"/>
                <w:sz w:val="24"/>
                <w:szCs w:val="24"/>
              </w:rPr>
            </w:pPr>
            <w:r>
              <w:rPr>
                <w:rFonts w:hint="eastAsia" w:ascii="仿宋" w:hAnsi="仿宋" w:eastAsia="仿宋"/>
                <w:sz w:val="24"/>
                <w:szCs w:val="24"/>
              </w:rPr>
              <w:t>螺杆式冷水机组</w:t>
            </w:r>
          </w:p>
        </w:tc>
        <w:tc>
          <w:tcPr>
            <w:tcW w:w="2568" w:type="dxa"/>
            <w:vAlign w:val="center"/>
          </w:tcPr>
          <w:p>
            <w:pPr>
              <w:jc w:val="center"/>
              <w:rPr>
                <w:rFonts w:ascii="仿宋" w:hAnsi="仿宋" w:eastAsia="仿宋"/>
                <w:sz w:val="24"/>
                <w:szCs w:val="24"/>
              </w:rPr>
            </w:pPr>
            <w:r>
              <w:rPr>
                <w:rFonts w:hint="eastAsia" w:ascii="仿宋" w:hAnsi="仿宋" w:eastAsia="仿宋"/>
                <w:sz w:val="24"/>
                <w:szCs w:val="24"/>
              </w:rPr>
              <w:t>YSEZEZS45CKE</w:t>
            </w:r>
          </w:p>
        </w:tc>
        <w:tc>
          <w:tcPr>
            <w:tcW w:w="696"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1532" w:type="dxa"/>
            <w:vAlign w:val="center"/>
          </w:tcPr>
          <w:p>
            <w:pPr>
              <w:ind w:firstLine="240" w:firstLineChars="100"/>
              <w:jc w:val="center"/>
              <w:rPr>
                <w:rFonts w:ascii="仿宋" w:hAnsi="仿宋" w:eastAsia="仿宋"/>
                <w:sz w:val="24"/>
                <w:szCs w:val="24"/>
              </w:rPr>
            </w:pPr>
            <w:r>
              <w:rPr>
                <w:rFonts w:hint="eastAsia" w:ascii="仿宋" w:hAnsi="仿宋" w:eastAsia="仿宋"/>
                <w:sz w:val="24"/>
                <w:szCs w:val="24"/>
              </w:rPr>
              <w:t>壹年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95"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3084" w:type="dxa"/>
            <w:vAlign w:val="center"/>
          </w:tcPr>
          <w:p>
            <w:pPr>
              <w:jc w:val="center"/>
              <w:rPr>
                <w:rFonts w:ascii="仿宋" w:hAnsi="仿宋" w:eastAsia="仿宋"/>
                <w:sz w:val="24"/>
                <w:szCs w:val="24"/>
              </w:rPr>
            </w:pPr>
            <w:r>
              <w:rPr>
                <w:rFonts w:hint="eastAsia" w:ascii="仿宋" w:hAnsi="仿宋" w:eastAsia="仿宋"/>
                <w:sz w:val="24"/>
                <w:szCs w:val="24"/>
              </w:rPr>
              <w:t>离心式冷水机组</w:t>
            </w:r>
          </w:p>
        </w:tc>
        <w:tc>
          <w:tcPr>
            <w:tcW w:w="2568" w:type="dxa"/>
            <w:vAlign w:val="center"/>
          </w:tcPr>
          <w:p>
            <w:pPr>
              <w:jc w:val="center"/>
              <w:rPr>
                <w:rFonts w:ascii="仿宋" w:hAnsi="仿宋" w:eastAsia="仿宋"/>
                <w:sz w:val="24"/>
                <w:szCs w:val="24"/>
              </w:rPr>
            </w:pPr>
            <w:r>
              <w:rPr>
                <w:rFonts w:hint="eastAsia" w:ascii="仿宋" w:hAnsi="仿宋" w:eastAsia="仿宋"/>
                <w:sz w:val="24"/>
                <w:szCs w:val="24"/>
              </w:rPr>
              <w:t>YKCDEXP95CRG/RT22</w:t>
            </w:r>
          </w:p>
        </w:tc>
        <w:tc>
          <w:tcPr>
            <w:tcW w:w="696"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1532" w:type="dxa"/>
            <w:vAlign w:val="center"/>
          </w:tcPr>
          <w:p>
            <w:pPr>
              <w:ind w:firstLine="240" w:firstLineChars="100"/>
              <w:jc w:val="center"/>
              <w:rPr>
                <w:rFonts w:ascii="仿宋" w:hAnsi="仿宋" w:eastAsia="仿宋"/>
                <w:sz w:val="24"/>
                <w:szCs w:val="24"/>
              </w:rPr>
            </w:pPr>
            <w:r>
              <w:rPr>
                <w:rFonts w:hint="eastAsia" w:ascii="仿宋" w:hAnsi="仿宋" w:eastAsia="仿宋"/>
                <w:sz w:val="24"/>
                <w:szCs w:val="24"/>
              </w:rPr>
              <w:t>壹年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95"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3084" w:type="dxa"/>
            <w:vAlign w:val="center"/>
          </w:tcPr>
          <w:p>
            <w:pPr>
              <w:jc w:val="center"/>
              <w:rPr>
                <w:rFonts w:ascii="仿宋" w:hAnsi="仿宋" w:eastAsia="仿宋"/>
                <w:sz w:val="24"/>
                <w:szCs w:val="24"/>
              </w:rPr>
            </w:pPr>
            <w:r>
              <w:rPr>
                <w:rFonts w:hint="eastAsia" w:ascii="仿宋" w:hAnsi="仿宋" w:eastAsia="仿宋"/>
                <w:sz w:val="24"/>
                <w:szCs w:val="24"/>
              </w:rPr>
              <w:t>风冷热泵</w:t>
            </w:r>
          </w:p>
        </w:tc>
        <w:tc>
          <w:tcPr>
            <w:tcW w:w="2568" w:type="dxa"/>
            <w:vAlign w:val="center"/>
          </w:tcPr>
          <w:p>
            <w:pPr>
              <w:jc w:val="center"/>
              <w:rPr>
                <w:rFonts w:ascii="仿宋" w:hAnsi="仿宋" w:eastAsia="仿宋"/>
                <w:sz w:val="24"/>
                <w:szCs w:val="24"/>
              </w:rPr>
            </w:pPr>
            <w:r>
              <w:rPr>
                <w:rFonts w:ascii="仿宋" w:hAnsi="仿宋" w:eastAsia="仿宋"/>
                <w:sz w:val="24"/>
                <w:szCs w:val="24"/>
              </w:rPr>
              <w:t>Y</w:t>
            </w:r>
            <w:r>
              <w:rPr>
                <w:rFonts w:hint="eastAsia" w:ascii="仿宋" w:hAnsi="仿宋" w:eastAsia="仿宋"/>
                <w:sz w:val="24"/>
                <w:szCs w:val="24"/>
              </w:rPr>
              <w:t>EAS175RC50B</w:t>
            </w:r>
          </w:p>
        </w:tc>
        <w:tc>
          <w:tcPr>
            <w:tcW w:w="696"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1532" w:type="dxa"/>
            <w:vAlign w:val="center"/>
          </w:tcPr>
          <w:p>
            <w:pPr>
              <w:ind w:firstLine="240" w:firstLineChars="100"/>
              <w:jc w:val="center"/>
              <w:rPr>
                <w:rFonts w:ascii="仿宋" w:hAnsi="仿宋" w:eastAsia="仿宋"/>
                <w:sz w:val="24"/>
                <w:szCs w:val="24"/>
              </w:rPr>
            </w:pPr>
            <w:r>
              <w:rPr>
                <w:rFonts w:hint="eastAsia" w:ascii="仿宋" w:hAnsi="仿宋" w:eastAsia="仿宋"/>
                <w:sz w:val="24"/>
                <w:szCs w:val="24"/>
              </w:rPr>
              <w:t>壹年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95" w:type="dxa"/>
            <w:vAlign w:val="center"/>
          </w:tcPr>
          <w:p>
            <w:pPr>
              <w:jc w:val="center"/>
              <w:rPr>
                <w:rFonts w:ascii="仿宋" w:hAnsi="仿宋" w:eastAsia="仿宋"/>
                <w:sz w:val="24"/>
                <w:szCs w:val="24"/>
              </w:rPr>
            </w:pPr>
            <w:r>
              <w:rPr>
                <w:rFonts w:hint="eastAsia" w:ascii="仿宋" w:hAnsi="仿宋" w:eastAsia="仿宋"/>
                <w:sz w:val="24"/>
                <w:szCs w:val="24"/>
              </w:rPr>
              <w:t>4</w:t>
            </w:r>
          </w:p>
        </w:tc>
        <w:tc>
          <w:tcPr>
            <w:tcW w:w="3084" w:type="dxa"/>
            <w:vAlign w:val="center"/>
          </w:tcPr>
          <w:p>
            <w:pPr>
              <w:jc w:val="center"/>
              <w:rPr>
                <w:rFonts w:ascii="仿宋" w:hAnsi="仿宋" w:eastAsia="仿宋"/>
                <w:sz w:val="24"/>
                <w:szCs w:val="24"/>
              </w:rPr>
            </w:pPr>
            <w:r>
              <w:rPr>
                <w:rFonts w:hint="eastAsia" w:ascii="仿宋" w:hAnsi="仿宋" w:eastAsia="仿宋"/>
                <w:sz w:val="24"/>
                <w:szCs w:val="24"/>
              </w:rPr>
              <w:t>风冷模块机</w:t>
            </w:r>
          </w:p>
        </w:tc>
        <w:tc>
          <w:tcPr>
            <w:tcW w:w="2568" w:type="dxa"/>
            <w:vAlign w:val="center"/>
          </w:tcPr>
          <w:p>
            <w:pPr>
              <w:jc w:val="center"/>
              <w:rPr>
                <w:rFonts w:ascii="仿宋" w:hAnsi="仿宋" w:eastAsia="仿宋"/>
                <w:sz w:val="24"/>
                <w:szCs w:val="24"/>
              </w:rPr>
            </w:pPr>
            <w:r>
              <w:rPr>
                <w:rFonts w:hint="eastAsia" w:ascii="仿宋" w:hAnsi="仿宋" w:eastAsia="仿宋"/>
                <w:sz w:val="24"/>
                <w:szCs w:val="24"/>
              </w:rPr>
              <w:t>YCAE65</w:t>
            </w:r>
          </w:p>
        </w:tc>
        <w:tc>
          <w:tcPr>
            <w:tcW w:w="696"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1532" w:type="dxa"/>
            <w:vAlign w:val="center"/>
          </w:tcPr>
          <w:p>
            <w:pPr>
              <w:ind w:firstLine="240" w:firstLineChars="100"/>
              <w:jc w:val="center"/>
              <w:rPr>
                <w:rFonts w:ascii="仿宋" w:hAnsi="仿宋" w:eastAsia="仿宋"/>
                <w:sz w:val="24"/>
                <w:szCs w:val="24"/>
              </w:rPr>
            </w:pPr>
            <w:r>
              <w:rPr>
                <w:rFonts w:hint="eastAsia" w:ascii="仿宋" w:hAnsi="仿宋" w:eastAsia="仿宋"/>
                <w:sz w:val="24"/>
                <w:szCs w:val="24"/>
              </w:rPr>
              <w:t>壹年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95" w:type="dxa"/>
            <w:vAlign w:val="center"/>
          </w:tcPr>
          <w:p>
            <w:pPr>
              <w:jc w:val="center"/>
              <w:rPr>
                <w:rFonts w:ascii="仿宋" w:hAnsi="仿宋" w:eastAsia="仿宋"/>
                <w:sz w:val="24"/>
                <w:szCs w:val="24"/>
              </w:rPr>
            </w:pPr>
            <w:r>
              <w:rPr>
                <w:rFonts w:hint="eastAsia" w:ascii="仿宋" w:hAnsi="仿宋" w:eastAsia="仿宋"/>
                <w:sz w:val="24"/>
                <w:szCs w:val="24"/>
              </w:rPr>
              <w:t>5</w:t>
            </w:r>
          </w:p>
        </w:tc>
        <w:tc>
          <w:tcPr>
            <w:tcW w:w="3084" w:type="dxa"/>
            <w:vAlign w:val="center"/>
          </w:tcPr>
          <w:p>
            <w:pPr>
              <w:jc w:val="center"/>
              <w:rPr>
                <w:rFonts w:ascii="仿宋" w:hAnsi="仿宋" w:eastAsia="仿宋"/>
                <w:sz w:val="24"/>
                <w:szCs w:val="24"/>
              </w:rPr>
            </w:pPr>
            <w:r>
              <w:rPr>
                <w:rFonts w:hint="eastAsia" w:ascii="仿宋" w:hAnsi="仿宋" w:eastAsia="仿宋"/>
                <w:sz w:val="24"/>
                <w:szCs w:val="24"/>
              </w:rPr>
              <w:t>风冷热泵</w:t>
            </w:r>
          </w:p>
        </w:tc>
        <w:tc>
          <w:tcPr>
            <w:tcW w:w="2568" w:type="dxa"/>
            <w:vAlign w:val="center"/>
          </w:tcPr>
          <w:p>
            <w:pPr>
              <w:jc w:val="center"/>
              <w:rPr>
                <w:rFonts w:ascii="仿宋" w:hAnsi="仿宋" w:eastAsia="仿宋"/>
                <w:sz w:val="24"/>
                <w:szCs w:val="24"/>
              </w:rPr>
            </w:pPr>
            <w:r>
              <w:rPr>
                <w:rFonts w:hint="eastAsia" w:ascii="仿宋" w:hAnsi="仿宋" w:eastAsia="仿宋"/>
                <w:sz w:val="24"/>
                <w:szCs w:val="24"/>
              </w:rPr>
              <w:t>Y</w:t>
            </w:r>
            <w:r>
              <w:rPr>
                <w:rFonts w:ascii="仿宋" w:hAnsi="仿宋" w:eastAsia="仿宋"/>
                <w:sz w:val="24"/>
                <w:szCs w:val="24"/>
              </w:rPr>
              <w:t>CAE61SMC-B</w:t>
            </w:r>
          </w:p>
        </w:tc>
        <w:tc>
          <w:tcPr>
            <w:tcW w:w="696"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1532" w:type="dxa"/>
            <w:vAlign w:val="center"/>
          </w:tcPr>
          <w:p>
            <w:pPr>
              <w:ind w:firstLine="240" w:firstLineChars="100"/>
              <w:jc w:val="center"/>
              <w:rPr>
                <w:rFonts w:ascii="仿宋" w:hAnsi="仿宋" w:eastAsia="仿宋"/>
                <w:sz w:val="24"/>
                <w:szCs w:val="24"/>
              </w:rPr>
            </w:pPr>
            <w:r>
              <w:rPr>
                <w:rFonts w:hint="eastAsia" w:ascii="仿宋" w:hAnsi="仿宋" w:eastAsia="仿宋"/>
                <w:sz w:val="24"/>
                <w:szCs w:val="24"/>
              </w:rPr>
              <w:t>壹年</w:t>
            </w:r>
          </w:p>
        </w:tc>
      </w:tr>
    </w:tbl>
    <w:p>
      <w:pPr>
        <w:widowControl/>
        <w:jc w:val="left"/>
        <w:rPr>
          <w:rFonts w:ascii="仿宋" w:hAnsi="仿宋" w:eastAsia="仿宋"/>
          <w:sz w:val="24"/>
          <w:szCs w:val="24"/>
        </w:rPr>
      </w:pPr>
      <w:r>
        <w:rPr>
          <w:rFonts w:hint="eastAsia" w:ascii="宋体" w:hAnsi="宋体" w:cs="宋体"/>
          <w:sz w:val="24"/>
          <w:szCs w:val="24"/>
        </w:rPr>
        <w:t xml:space="preserve"> </w:t>
      </w:r>
      <w:r>
        <w:rPr>
          <w:rFonts w:ascii="宋体" w:hAnsi="宋体" w:cs="宋体"/>
          <w:sz w:val="24"/>
          <w:szCs w:val="24"/>
        </w:rPr>
        <w:t xml:space="preserve">   </w:t>
      </w:r>
      <w:r>
        <w:rPr>
          <w:rFonts w:hint="eastAsia" w:ascii="仿宋" w:hAnsi="仿宋" w:eastAsia="仿宋"/>
          <w:sz w:val="24"/>
          <w:szCs w:val="24"/>
        </w:rPr>
        <w:t>配件部分：</w:t>
      </w:r>
    </w:p>
    <w:p>
      <w:pPr>
        <w:spacing w:line="360" w:lineRule="auto"/>
        <w:jc w:val="center"/>
        <w:rPr>
          <w:rFonts w:ascii="仿宋" w:hAnsi="仿宋" w:eastAsia="仿宋"/>
          <w:b/>
          <w:sz w:val="28"/>
          <w:szCs w:val="28"/>
        </w:rPr>
      </w:pPr>
    </w:p>
    <w:tbl>
      <w:tblPr>
        <w:tblStyle w:val="14"/>
        <w:tblW w:w="8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351"/>
        <w:gridCol w:w="3734"/>
        <w:gridCol w:w="843"/>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38" w:type="dxa"/>
            <w:vAlign w:val="center"/>
          </w:tcPr>
          <w:p>
            <w:pPr>
              <w:jc w:val="center"/>
              <w:rPr>
                <w:rFonts w:ascii="仿宋" w:hAnsi="仿宋" w:eastAsia="仿宋"/>
                <w:b/>
                <w:sz w:val="24"/>
                <w:szCs w:val="24"/>
              </w:rPr>
            </w:pPr>
            <w:r>
              <w:rPr>
                <w:rFonts w:hint="eastAsia" w:ascii="仿宋" w:hAnsi="仿宋" w:eastAsia="仿宋"/>
                <w:b/>
                <w:sz w:val="24"/>
                <w:szCs w:val="24"/>
              </w:rPr>
              <w:t>序号</w:t>
            </w:r>
          </w:p>
        </w:tc>
        <w:tc>
          <w:tcPr>
            <w:tcW w:w="2351" w:type="dxa"/>
            <w:vAlign w:val="center"/>
          </w:tcPr>
          <w:p>
            <w:pPr>
              <w:jc w:val="center"/>
              <w:rPr>
                <w:rFonts w:ascii="仿宋" w:hAnsi="仿宋" w:eastAsia="仿宋"/>
                <w:b/>
                <w:sz w:val="24"/>
                <w:szCs w:val="24"/>
              </w:rPr>
            </w:pPr>
            <w:r>
              <w:rPr>
                <w:rFonts w:hint="eastAsia" w:ascii="仿宋" w:hAnsi="仿宋" w:eastAsia="仿宋"/>
                <w:b/>
                <w:sz w:val="24"/>
                <w:szCs w:val="24"/>
              </w:rPr>
              <w:t>货物名称</w:t>
            </w:r>
          </w:p>
        </w:tc>
        <w:tc>
          <w:tcPr>
            <w:tcW w:w="3734" w:type="dxa"/>
            <w:vAlign w:val="center"/>
          </w:tcPr>
          <w:p>
            <w:pPr>
              <w:jc w:val="center"/>
              <w:rPr>
                <w:rFonts w:ascii="仿宋" w:hAnsi="仿宋" w:eastAsia="仿宋"/>
                <w:b/>
                <w:sz w:val="24"/>
                <w:szCs w:val="24"/>
              </w:rPr>
            </w:pPr>
            <w:r>
              <w:rPr>
                <w:rFonts w:hint="eastAsia" w:ascii="仿宋" w:hAnsi="仿宋" w:eastAsia="仿宋"/>
                <w:b/>
                <w:sz w:val="24"/>
                <w:szCs w:val="24"/>
              </w:rPr>
              <w:t>零件编号或型号</w:t>
            </w:r>
          </w:p>
        </w:tc>
        <w:tc>
          <w:tcPr>
            <w:tcW w:w="843" w:type="dxa"/>
            <w:vAlign w:val="center"/>
          </w:tcPr>
          <w:p>
            <w:pPr>
              <w:jc w:val="center"/>
              <w:rPr>
                <w:rFonts w:ascii="仿宋" w:hAnsi="仿宋" w:eastAsia="仿宋"/>
                <w:b/>
                <w:sz w:val="24"/>
                <w:szCs w:val="24"/>
              </w:rPr>
            </w:pPr>
            <w:r>
              <w:rPr>
                <w:rFonts w:hint="eastAsia" w:ascii="仿宋" w:hAnsi="仿宋" w:eastAsia="仿宋"/>
                <w:b/>
                <w:sz w:val="24"/>
                <w:szCs w:val="24"/>
              </w:rPr>
              <w:t>数量</w:t>
            </w:r>
          </w:p>
        </w:tc>
        <w:tc>
          <w:tcPr>
            <w:tcW w:w="843" w:type="dxa"/>
            <w:vAlign w:val="center"/>
          </w:tcPr>
          <w:p>
            <w:pPr>
              <w:jc w:val="center"/>
              <w:rPr>
                <w:rFonts w:ascii="仿宋" w:hAnsi="仿宋" w:eastAsia="仿宋"/>
                <w:b/>
                <w:sz w:val="24"/>
                <w:szCs w:val="24"/>
              </w:rPr>
            </w:pPr>
            <w:r>
              <w:rPr>
                <w:rFonts w:hint="eastAsia" w:ascii="仿宋" w:hAnsi="仿宋" w:eastAsia="仿宋"/>
                <w:b/>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38"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351" w:type="dxa"/>
            <w:vAlign w:val="center"/>
          </w:tcPr>
          <w:p>
            <w:pPr>
              <w:rPr>
                <w:rFonts w:ascii="仿宋" w:hAnsi="仿宋" w:eastAsia="仿宋"/>
                <w:sz w:val="24"/>
                <w:szCs w:val="24"/>
              </w:rPr>
            </w:pPr>
            <w:r>
              <w:rPr>
                <w:rFonts w:hint="eastAsia" w:ascii="仿宋" w:hAnsi="仿宋" w:eastAsia="仿宋"/>
                <w:sz w:val="24"/>
                <w:szCs w:val="24"/>
              </w:rPr>
              <w:t>约克K油</w:t>
            </w:r>
          </w:p>
        </w:tc>
        <w:tc>
          <w:tcPr>
            <w:tcW w:w="3734" w:type="dxa"/>
            <w:vAlign w:val="center"/>
          </w:tcPr>
          <w:p>
            <w:pPr>
              <w:rPr>
                <w:rFonts w:ascii="仿宋" w:hAnsi="仿宋" w:eastAsia="仿宋"/>
                <w:sz w:val="24"/>
                <w:szCs w:val="24"/>
              </w:rPr>
            </w:pPr>
            <w:r>
              <w:rPr>
                <w:rFonts w:hint="eastAsia" w:ascii="仿宋" w:hAnsi="仿宋" w:eastAsia="仿宋"/>
                <w:sz w:val="24"/>
                <w:szCs w:val="24"/>
              </w:rPr>
              <w:t>011-00533-000，5加仑/桶</w:t>
            </w:r>
          </w:p>
        </w:tc>
        <w:tc>
          <w:tcPr>
            <w:tcW w:w="843" w:type="dxa"/>
            <w:vAlign w:val="center"/>
          </w:tcPr>
          <w:p>
            <w:pPr>
              <w:ind w:firstLine="240" w:firstLineChars="100"/>
              <w:rPr>
                <w:rFonts w:ascii="仿宋" w:hAnsi="仿宋" w:eastAsia="仿宋"/>
                <w:sz w:val="24"/>
                <w:szCs w:val="24"/>
              </w:rPr>
            </w:pPr>
            <w:r>
              <w:rPr>
                <w:rFonts w:ascii="仿宋" w:hAnsi="仿宋" w:eastAsia="仿宋"/>
                <w:sz w:val="24"/>
                <w:szCs w:val="24"/>
              </w:rPr>
              <w:t>9</w:t>
            </w:r>
          </w:p>
        </w:tc>
        <w:tc>
          <w:tcPr>
            <w:tcW w:w="843" w:type="dxa"/>
            <w:vAlign w:val="center"/>
          </w:tcPr>
          <w:p>
            <w:pPr>
              <w:jc w:val="center"/>
              <w:rPr>
                <w:rFonts w:ascii="仿宋" w:hAnsi="仿宋" w:eastAsia="仿宋"/>
                <w:sz w:val="24"/>
                <w:szCs w:val="24"/>
              </w:rPr>
            </w:pPr>
            <w:r>
              <w:rPr>
                <w:rFonts w:hint="eastAsia" w:ascii="仿宋" w:hAnsi="仿宋" w:eastAsia="仿宋"/>
                <w:sz w:val="24"/>
                <w:szCs w:val="24"/>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8"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2351" w:type="dxa"/>
            <w:vAlign w:val="center"/>
          </w:tcPr>
          <w:p>
            <w:pPr>
              <w:rPr>
                <w:rFonts w:ascii="仿宋" w:hAnsi="仿宋" w:eastAsia="仿宋"/>
                <w:sz w:val="24"/>
                <w:szCs w:val="24"/>
              </w:rPr>
            </w:pPr>
            <w:r>
              <w:rPr>
                <w:rFonts w:hint="eastAsia" w:ascii="仿宋" w:hAnsi="仿宋" w:eastAsia="仿宋"/>
                <w:sz w:val="24"/>
                <w:szCs w:val="24"/>
              </w:rPr>
              <w:t>约克S油</w:t>
            </w:r>
          </w:p>
        </w:tc>
        <w:tc>
          <w:tcPr>
            <w:tcW w:w="3734" w:type="dxa"/>
            <w:vAlign w:val="center"/>
          </w:tcPr>
          <w:p>
            <w:pPr>
              <w:rPr>
                <w:rFonts w:ascii="仿宋" w:hAnsi="仿宋" w:eastAsia="仿宋"/>
                <w:sz w:val="24"/>
                <w:szCs w:val="24"/>
              </w:rPr>
            </w:pPr>
            <w:r>
              <w:rPr>
                <w:rFonts w:hint="eastAsia" w:ascii="仿宋" w:hAnsi="仿宋" w:eastAsia="仿宋"/>
                <w:sz w:val="24"/>
                <w:szCs w:val="24"/>
              </w:rPr>
              <w:t>011-00922-000，5加仑/桶</w:t>
            </w:r>
          </w:p>
        </w:tc>
        <w:tc>
          <w:tcPr>
            <w:tcW w:w="843" w:type="dxa"/>
            <w:vAlign w:val="center"/>
          </w:tcPr>
          <w:p>
            <w:pPr>
              <w:ind w:firstLine="240" w:firstLineChars="100"/>
              <w:rPr>
                <w:rFonts w:ascii="仿宋" w:hAnsi="仿宋" w:eastAsia="仿宋"/>
                <w:sz w:val="24"/>
                <w:szCs w:val="24"/>
              </w:rPr>
            </w:pPr>
            <w:r>
              <w:rPr>
                <w:rFonts w:hint="eastAsia" w:ascii="仿宋" w:hAnsi="仿宋" w:eastAsia="仿宋"/>
                <w:sz w:val="24"/>
                <w:szCs w:val="24"/>
              </w:rPr>
              <w:t>3</w:t>
            </w:r>
          </w:p>
        </w:tc>
        <w:tc>
          <w:tcPr>
            <w:tcW w:w="843" w:type="dxa"/>
            <w:vAlign w:val="center"/>
          </w:tcPr>
          <w:p>
            <w:pPr>
              <w:jc w:val="center"/>
              <w:rPr>
                <w:rFonts w:ascii="仿宋" w:hAnsi="仿宋" w:eastAsia="仿宋"/>
                <w:sz w:val="24"/>
                <w:szCs w:val="24"/>
              </w:rPr>
            </w:pPr>
            <w:r>
              <w:rPr>
                <w:rFonts w:hint="eastAsia" w:ascii="仿宋" w:hAnsi="仿宋" w:eastAsia="仿宋"/>
                <w:sz w:val="24"/>
                <w:szCs w:val="24"/>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8"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2351" w:type="dxa"/>
            <w:vAlign w:val="center"/>
          </w:tcPr>
          <w:p>
            <w:pPr>
              <w:rPr>
                <w:rFonts w:ascii="仿宋" w:hAnsi="仿宋" w:eastAsia="仿宋"/>
                <w:sz w:val="24"/>
                <w:szCs w:val="24"/>
              </w:rPr>
            </w:pPr>
            <w:r>
              <w:rPr>
                <w:rFonts w:hint="eastAsia" w:ascii="仿宋" w:hAnsi="仿宋" w:eastAsia="仿宋"/>
                <w:sz w:val="24"/>
                <w:szCs w:val="24"/>
              </w:rPr>
              <w:t>约克G油</w:t>
            </w:r>
          </w:p>
        </w:tc>
        <w:tc>
          <w:tcPr>
            <w:tcW w:w="3734" w:type="dxa"/>
            <w:vAlign w:val="center"/>
          </w:tcPr>
          <w:p>
            <w:pP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8.9L</w:t>
            </w:r>
            <w:r>
              <w:rPr>
                <w:rFonts w:hint="eastAsia" w:ascii="仿宋" w:hAnsi="仿宋" w:eastAsia="仿宋"/>
                <w:sz w:val="24"/>
                <w:szCs w:val="24"/>
              </w:rPr>
              <w:t>/桶</w:t>
            </w:r>
          </w:p>
        </w:tc>
        <w:tc>
          <w:tcPr>
            <w:tcW w:w="843" w:type="dxa"/>
            <w:vAlign w:val="center"/>
          </w:tcPr>
          <w:p>
            <w:pPr>
              <w:ind w:firstLine="240" w:firstLineChars="100"/>
              <w:rPr>
                <w:rFonts w:ascii="仿宋" w:hAnsi="仿宋" w:eastAsia="仿宋"/>
                <w:sz w:val="24"/>
                <w:szCs w:val="24"/>
              </w:rPr>
            </w:pPr>
            <w:r>
              <w:rPr>
                <w:rFonts w:hint="eastAsia" w:ascii="仿宋" w:hAnsi="仿宋" w:eastAsia="仿宋"/>
                <w:sz w:val="24"/>
                <w:szCs w:val="24"/>
              </w:rPr>
              <w:t>4</w:t>
            </w:r>
          </w:p>
        </w:tc>
        <w:tc>
          <w:tcPr>
            <w:tcW w:w="843" w:type="dxa"/>
            <w:vAlign w:val="center"/>
          </w:tcPr>
          <w:p>
            <w:pPr>
              <w:jc w:val="center"/>
              <w:rPr>
                <w:rFonts w:ascii="仿宋" w:hAnsi="仿宋" w:eastAsia="仿宋"/>
                <w:sz w:val="24"/>
                <w:szCs w:val="24"/>
              </w:rPr>
            </w:pPr>
            <w:r>
              <w:rPr>
                <w:rFonts w:hint="eastAsia" w:ascii="仿宋" w:hAnsi="仿宋" w:eastAsia="仿宋"/>
                <w:sz w:val="24"/>
                <w:szCs w:val="24"/>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38" w:type="dxa"/>
            <w:vAlign w:val="center"/>
          </w:tcPr>
          <w:p>
            <w:pPr>
              <w:jc w:val="center"/>
              <w:rPr>
                <w:rFonts w:ascii="仿宋" w:hAnsi="仿宋" w:eastAsia="仿宋"/>
                <w:sz w:val="24"/>
                <w:szCs w:val="24"/>
              </w:rPr>
            </w:pPr>
            <w:r>
              <w:rPr>
                <w:rFonts w:ascii="仿宋" w:hAnsi="仿宋" w:eastAsia="仿宋"/>
                <w:sz w:val="24"/>
                <w:szCs w:val="24"/>
              </w:rPr>
              <w:t>4</w:t>
            </w:r>
          </w:p>
        </w:tc>
        <w:tc>
          <w:tcPr>
            <w:tcW w:w="2351" w:type="dxa"/>
            <w:vAlign w:val="center"/>
          </w:tcPr>
          <w:p>
            <w:pPr>
              <w:rPr>
                <w:rFonts w:ascii="仿宋" w:hAnsi="仿宋" w:eastAsia="仿宋"/>
                <w:sz w:val="24"/>
                <w:szCs w:val="24"/>
              </w:rPr>
            </w:pPr>
            <w:r>
              <w:rPr>
                <w:rFonts w:hint="eastAsia" w:ascii="仿宋" w:hAnsi="仿宋" w:eastAsia="仿宋"/>
                <w:sz w:val="24"/>
                <w:szCs w:val="24"/>
              </w:rPr>
              <w:t>油过滤器</w:t>
            </w:r>
          </w:p>
        </w:tc>
        <w:tc>
          <w:tcPr>
            <w:tcW w:w="3734" w:type="dxa"/>
            <w:vAlign w:val="center"/>
          </w:tcPr>
          <w:p>
            <w:pPr>
              <w:rPr>
                <w:rFonts w:ascii="仿宋" w:hAnsi="仿宋" w:eastAsia="仿宋"/>
                <w:sz w:val="24"/>
                <w:szCs w:val="24"/>
              </w:rPr>
            </w:pPr>
            <w:r>
              <w:rPr>
                <w:rFonts w:hint="eastAsia" w:ascii="仿宋" w:hAnsi="仿宋" w:eastAsia="仿宋"/>
                <w:sz w:val="24"/>
                <w:szCs w:val="24"/>
              </w:rPr>
              <w:t>约克原厂</w:t>
            </w:r>
          </w:p>
        </w:tc>
        <w:tc>
          <w:tcPr>
            <w:tcW w:w="843" w:type="dxa"/>
            <w:vAlign w:val="center"/>
          </w:tcPr>
          <w:p>
            <w:pPr>
              <w:jc w:val="center"/>
              <w:rPr>
                <w:rFonts w:ascii="仿宋" w:hAnsi="仿宋" w:eastAsia="仿宋"/>
                <w:sz w:val="24"/>
                <w:szCs w:val="24"/>
              </w:rPr>
            </w:pPr>
            <w:r>
              <w:rPr>
                <w:rFonts w:ascii="仿宋" w:hAnsi="仿宋" w:eastAsia="仿宋"/>
                <w:sz w:val="24"/>
                <w:szCs w:val="24"/>
              </w:rPr>
              <w:t>10</w:t>
            </w:r>
          </w:p>
        </w:tc>
        <w:tc>
          <w:tcPr>
            <w:tcW w:w="843" w:type="dxa"/>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38" w:type="dxa"/>
            <w:vAlign w:val="center"/>
          </w:tcPr>
          <w:p>
            <w:pPr>
              <w:jc w:val="center"/>
              <w:rPr>
                <w:rFonts w:ascii="仿宋" w:hAnsi="仿宋" w:eastAsia="仿宋"/>
                <w:sz w:val="24"/>
                <w:szCs w:val="24"/>
              </w:rPr>
            </w:pPr>
            <w:r>
              <w:rPr>
                <w:rFonts w:ascii="仿宋" w:hAnsi="仿宋" w:eastAsia="仿宋"/>
                <w:sz w:val="24"/>
                <w:szCs w:val="24"/>
              </w:rPr>
              <w:t>5</w:t>
            </w:r>
          </w:p>
        </w:tc>
        <w:tc>
          <w:tcPr>
            <w:tcW w:w="2351" w:type="dxa"/>
            <w:vAlign w:val="center"/>
          </w:tcPr>
          <w:p>
            <w:pPr>
              <w:rPr>
                <w:rFonts w:ascii="仿宋" w:hAnsi="仿宋" w:eastAsia="仿宋"/>
                <w:sz w:val="24"/>
                <w:szCs w:val="24"/>
              </w:rPr>
            </w:pPr>
            <w:r>
              <w:rPr>
                <w:rFonts w:hint="eastAsia" w:ascii="仿宋" w:hAnsi="仿宋" w:eastAsia="仿宋"/>
                <w:sz w:val="24"/>
                <w:szCs w:val="24"/>
              </w:rPr>
              <w:t>干燥过滤器</w:t>
            </w:r>
          </w:p>
        </w:tc>
        <w:tc>
          <w:tcPr>
            <w:tcW w:w="3734" w:type="dxa"/>
            <w:vAlign w:val="center"/>
          </w:tcPr>
          <w:p>
            <w:pPr>
              <w:rPr>
                <w:rFonts w:ascii="仿宋" w:hAnsi="仿宋" w:eastAsia="仿宋"/>
                <w:sz w:val="24"/>
                <w:szCs w:val="24"/>
              </w:rPr>
            </w:pPr>
            <w:r>
              <w:rPr>
                <w:rFonts w:hint="eastAsia" w:ascii="仿宋" w:hAnsi="仿宋" w:eastAsia="仿宋"/>
                <w:sz w:val="24"/>
                <w:szCs w:val="24"/>
              </w:rPr>
              <w:t>约克原厂</w:t>
            </w:r>
          </w:p>
        </w:tc>
        <w:tc>
          <w:tcPr>
            <w:tcW w:w="843" w:type="dxa"/>
            <w:vAlign w:val="center"/>
          </w:tcPr>
          <w:p>
            <w:pPr>
              <w:jc w:val="center"/>
              <w:rPr>
                <w:rFonts w:ascii="仿宋" w:hAnsi="仿宋" w:eastAsia="仿宋"/>
                <w:sz w:val="24"/>
                <w:szCs w:val="24"/>
              </w:rPr>
            </w:pPr>
            <w:r>
              <w:rPr>
                <w:rFonts w:ascii="仿宋" w:hAnsi="仿宋" w:eastAsia="仿宋"/>
                <w:sz w:val="24"/>
                <w:szCs w:val="24"/>
              </w:rPr>
              <w:t>14</w:t>
            </w:r>
          </w:p>
        </w:tc>
        <w:tc>
          <w:tcPr>
            <w:tcW w:w="843" w:type="dxa"/>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38" w:type="dxa"/>
            <w:vAlign w:val="center"/>
          </w:tcPr>
          <w:p>
            <w:pPr>
              <w:jc w:val="center"/>
              <w:rPr>
                <w:rFonts w:ascii="仿宋" w:hAnsi="仿宋" w:eastAsia="仿宋"/>
                <w:sz w:val="24"/>
                <w:szCs w:val="24"/>
              </w:rPr>
            </w:pPr>
            <w:r>
              <w:rPr>
                <w:rFonts w:ascii="仿宋" w:hAnsi="仿宋" w:eastAsia="仿宋"/>
                <w:sz w:val="24"/>
                <w:szCs w:val="24"/>
              </w:rPr>
              <w:t>6</w:t>
            </w:r>
          </w:p>
        </w:tc>
        <w:tc>
          <w:tcPr>
            <w:tcW w:w="2351" w:type="dxa"/>
            <w:vAlign w:val="center"/>
          </w:tcPr>
          <w:p>
            <w:pPr>
              <w:rPr>
                <w:rFonts w:ascii="仿宋" w:hAnsi="仿宋" w:eastAsia="仿宋"/>
                <w:sz w:val="24"/>
                <w:szCs w:val="24"/>
              </w:rPr>
            </w:pPr>
            <w:r>
              <w:rPr>
                <w:rFonts w:hint="eastAsia" w:ascii="仿宋" w:hAnsi="仿宋" w:eastAsia="仿宋"/>
                <w:sz w:val="24"/>
                <w:szCs w:val="24"/>
              </w:rPr>
              <w:t>约克制冷剂</w:t>
            </w:r>
          </w:p>
        </w:tc>
        <w:tc>
          <w:tcPr>
            <w:tcW w:w="3734" w:type="dxa"/>
            <w:vAlign w:val="center"/>
          </w:tcPr>
          <w:p>
            <w:pPr>
              <w:rPr>
                <w:rFonts w:ascii="仿宋" w:hAnsi="仿宋" w:eastAsia="仿宋"/>
                <w:sz w:val="24"/>
                <w:szCs w:val="24"/>
              </w:rPr>
            </w:pPr>
            <w:r>
              <w:rPr>
                <w:rFonts w:hint="eastAsia" w:ascii="仿宋" w:hAnsi="仿宋" w:eastAsia="仿宋"/>
                <w:sz w:val="24"/>
                <w:szCs w:val="24"/>
              </w:rPr>
              <w:t>R134a，13.5</w:t>
            </w:r>
            <w:r>
              <w:rPr>
                <w:rFonts w:ascii="仿宋" w:hAnsi="仿宋" w:eastAsia="仿宋"/>
                <w:sz w:val="24"/>
                <w:szCs w:val="24"/>
              </w:rPr>
              <w:t>kg/</w:t>
            </w:r>
            <w:r>
              <w:rPr>
                <w:rFonts w:hint="eastAsia" w:ascii="仿宋" w:hAnsi="仿宋" w:eastAsia="仿宋"/>
                <w:sz w:val="24"/>
                <w:szCs w:val="24"/>
              </w:rPr>
              <w:t>瓶</w:t>
            </w:r>
          </w:p>
        </w:tc>
        <w:tc>
          <w:tcPr>
            <w:tcW w:w="843" w:type="dxa"/>
            <w:vAlign w:val="center"/>
          </w:tcPr>
          <w:p>
            <w:pPr>
              <w:jc w:val="center"/>
              <w:rPr>
                <w:rFonts w:ascii="仿宋" w:hAnsi="仿宋" w:eastAsia="仿宋"/>
                <w:sz w:val="24"/>
                <w:szCs w:val="24"/>
              </w:rPr>
            </w:pPr>
            <w:r>
              <w:rPr>
                <w:rFonts w:ascii="仿宋" w:hAnsi="仿宋" w:eastAsia="仿宋"/>
                <w:sz w:val="24"/>
                <w:szCs w:val="24"/>
              </w:rPr>
              <w:t>30</w:t>
            </w:r>
          </w:p>
        </w:tc>
        <w:tc>
          <w:tcPr>
            <w:tcW w:w="843" w:type="dxa"/>
            <w:vAlign w:val="center"/>
          </w:tcPr>
          <w:p>
            <w:pPr>
              <w:jc w:val="center"/>
              <w:rPr>
                <w:rFonts w:ascii="仿宋" w:hAnsi="仿宋" w:eastAsia="仿宋"/>
                <w:sz w:val="24"/>
                <w:szCs w:val="24"/>
              </w:rPr>
            </w:pPr>
            <w:r>
              <w:rPr>
                <w:rFonts w:hint="eastAsia" w:ascii="仿宋" w:hAnsi="仿宋" w:eastAsia="仿宋"/>
                <w:sz w:val="24"/>
                <w:szCs w:val="24"/>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8" w:type="dxa"/>
            <w:vAlign w:val="center"/>
          </w:tcPr>
          <w:p>
            <w:pPr>
              <w:jc w:val="center"/>
              <w:rPr>
                <w:rFonts w:ascii="仿宋" w:hAnsi="仿宋" w:eastAsia="仿宋"/>
                <w:sz w:val="24"/>
                <w:szCs w:val="24"/>
              </w:rPr>
            </w:pPr>
            <w:r>
              <w:rPr>
                <w:rFonts w:ascii="仿宋" w:hAnsi="仿宋" w:eastAsia="仿宋"/>
                <w:sz w:val="24"/>
                <w:szCs w:val="24"/>
              </w:rPr>
              <w:t>7</w:t>
            </w:r>
          </w:p>
        </w:tc>
        <w:tc>
          <w:tcPr>
            <w:tcW w:w="2351" w:type="dxa"/>
            <w:vAlign w:val="center"/>
          </w:tcPr>
          <w:p>
            <w:pPr>
              <w:rPr>
                <w:rFonts w:ascii="仿宋" w:hAnsi="仿宋" w:eastAsia="仿宋"/>
                <w:sz w:val="24"/>
                <w:szCs w:val="24"/>
              </w:rPr>
            </w:pPr>
            <w:r>
              <w:rPr>
                <w:rFonts w:hint="eastAsia" w:ascii="仿宋" w:hAnsi="仿宋" w:eastAsia="仿宋"/>
                <w:sz w:val="24"/>
                <w:szCs w:val="24"/>
              </w:rPr>
              <w:t>约克制冷剂</w:t>
            </w:r>
          </w:p>
        </w:tc>
        <w:tc>
          <w:tcPr>
            <w:tcW w:w="3734" w:type="dxa"/>
            <w:vAlign w:val="center"/>
          </w:tcPr>
          <w:p>
            <w:pPr>
              <w:rPr>
                <w:rFonts w:ascii="仿宋" w:hAnsi="仿宋" w:eastAsia="仿宋"/>
                <w:sz w:val="24"/>
                <w:szCs w:val="24"/>
              </w:rPr>
            </w:pPr>
            <w:r>
              <w:rPr>
                <w:rFonts w:ascii="仿宋" w:hAnsi="仿宋" w:eastAsia="仿宋"/>
                <w:sz w:val="24"/>
                <w:szCs w:val="24"/>
              </w:rPr>
              <w:t>R</w:t>
            </w:r>
            <w:r>
              <w:rPr>
                <w:rFonts w:hint="eastAsia" w:ascii="仿宋" w:hAnsi="仿宋" w:eastAsia="仿宋"/>
                <w:sz w:val="24"/>
                <w:szCs w:val="24"/>
              </w:rPr>
              <w:t>22，22.7</w:t>
            </w:r>
            <w:r>
              <w:rPr>
                <w:rFonts w:ascii="仿宋" w:hAnsi="仿宋" w:eastAsia="仿宋"/>
                <w:sz w:val="24"/>
                <w:szCs w:val="24"/>
              </w:rPr>
              <w:t>kg/</w:t>
            </w:r>
            <w:r>
              <w:rPr>
                <w:rFonts w:hint="eastAsia" w:ascii="仿宋" w:hAnsi="仿宋" w:eastAsia="仿宋"/>
                <w:sz w:val="24"/>
                <w:szCs w:val="24"/>
              </w:rPr>
              <w:t>瓶</w:t>
            </w:r>
          </w:p>
        </w:tc>
        <w:tc>
          <w:tcPr>
            <w:tcW w:w="843" w:type="dxa"/>
            <w:vAlign w:val="center"/>
          </w:tcPr>
          <w:p>
            <w:pPr>
              <w:ind w:firstLine="240" w:firstLineChars="100"/>
              <w:rPr>
                <w:rFonts w:ascii="仿宋" w:hAnsi="仿宋" w:eastAsia="仿宋"/>
                <w:sz w:val="24"/>
                <w:szCs w:val="24"/>
              </w:rPr>
            </w:pPr>
            <w:r>
              <w:rPr>
                <w:rFonts w:ascii="仿宋" w:hAnsi="仿宋" w:eastAsia="仿宋"/>
                <w:sz w:val="24"/>
                <w:szCs w:val="24"/>
              </w:rPr>
              <w:t>9</w:t>
            </w:r>
          </w:p>
        </w:tc>
        <w:tc>
          <w:tcPr>
            <w:tcW w:w="843" w:type="dxa"/>
            <w:vAlign w:val="center"/>
          </w:tcPr>
          <w:p>
            <w:pPr>
              <w:jc w:val="center"/>
              <w:rPr>
                <w:rFonts w:ascii="仿宋" w:hAnsi="仿宋" w:eastAsia="仿宋"/>
                <w:sz w:val="24"/>
                <w:szCs w:val="24"/>
              </w:rPr>
            </w:pPr>
            <w:r>
              <w:rPr>
                <w:rFonts w:hint="eastAsia" w:ascii="仿宋" w:hAnsi="仿宋" w:eastAsia="仿宋"/>
                <w:sz w:val="24"/>
                <w:szCs w:val="24"/>
              </w:rPr>
              <w:t>瓶</w:t>
            </w:r>
          </w:p>
        </w:tc>
      </w:tr>
    </w:tbl>
    <w:p>
      <w:pPr>
        <w:tabs>
          <w:tab w:val="left" w:pos="1418"/>
        </w:tabs>
        <w:snapToGrid w:val="0"/>
        <w:spacing w:before="50" w:after="50"/>
        <w:ind w:left="1418" w:hanging="567"/>
        <w:jc w:val="center"/>
        <w:rPr>
          <w:rFonts w:ascii="宋体" w:hAnsi="宋体"/>
          <w:spacing w:val="20"/>
          <w:sz w:val="24"/>
          <w:szCs w:val="24"/>
          <w:u w:val="single"/>
        </w:rPr>
      </w:pPr>
    </w:p>
    <w:p>
      <w:pPr>
        <w:spacing w:line="360" w:lineRule="auto"/>
        <w:rPr>
          <w:rFonts w:ascii="宋体" w:hAnsi="宋体" w:cs="宋体"/>
          <w:sz w:val="24"/>
          <w:szCs w:val="24"/>
        </w:rPr>
      </w:pPr>
    </w:p>
    <w:p>
      <w:pPr>
        <w:spacing w:line="360" w:lineRule="auto"/>
        <w:ind w:firstLine="480" w:firstLineChars="200"/>
        <w:rPr>
          <w:rFonts w:ascii="宋体" w:hAnsi="宋体"/>
          <w:sz w:val="24"/>
        </w:rPr>
      </w:pPr>
      <w:r>
        <w:rPr>
          <w:rFonts w:hint="eastAsia" w:ascii="宋体" w:hAnsi="宋体"/>
          <w:sz w:val="24"/>
        </w:rPr>
        <w:t>2、服务要求</w:t>
      </w:r>
    </w:p>
    <w:p>
      <w:pPr>
        <w:spacing w:line="360" w:lineRule="auto"/>
        <w:ind w:firstLine="480" w:firstLineChars="200"/>
        <w:rPr>
          <w:rFonts w:ascii="宋体" w:hAnsi="宋体"/>
          <w:sz w:val="24"/>
        </w:rPr>
      </w:pPr>
      <w:r>
        <w:rPr>
          <w:rFonts w:hint="eastAsia" w:ascii="宋体" w:hAnsi="宋体"/>
          <w:sz w:val="24"/>
        </w:rPr>
        <w:t>1.机组运行期内，投标人（每月不少于一次）派员与招标人操作人员一起共同对招标人的机组进行巡检、维护保养，投标人每次提交相应的状态报告及给予设备故障预警；机组停机期间，投标人每月进行一次上述工作；</w:t>
      </w:r>
    </w:p>
    <w:p>
      <w:pPr>
        <w:spacing w:line="360" w:lineRule="auto"/>
        <w:ind w:firstLine="480" w:firstLineChars="200"/>
        <w:rPr>
          <w:rFonts w:ascii="宋体" w:hAnsi="宋体"/>
          <w:sz w:val="24"/>
        </w:rPr>
      </w:pPr>
      <w:r>
        <w:rPr>
          <w:rFonts w:hint="eastAsia" w:ascii="宋体" w:hAnsi="宋体"/>
          <w:sz w:val="24"/>
        </w:rPr>
        <w:t>2.投标人对招标人的机组进行每年一次的全面检查及保养，同时提交年度保养报告；</w:t>
      </w:r>
    </w:p>
    <w:p>
      <w:pPr>
        <w:spacing w:line="360" w:lineRule="auto"/>
        <w:ind w:firstLine="480" w:firstLineChars="200"/>
        <w:rPr>
          <w:rFonts w:ascii="宋体" w:hAnsi="宋体"/>
          <w:sz w:val="24"/>
        </w:rPr>
      </w:pPr>
      <w:r>
        <w:rPr>
          <w:rFonts w:hint="eastAsia" w:ascii="宋体" w:hAnsi="宋体"/>
          <w:sz w:val="24"/>
        </w:rPr>
        <w:t>3.招标人机组运行出现故障时，投标人在接到招标人报修通知后，30分钟内响应，2个工作小时内到达现场，应急抢修1小时到达现场。</w:t>
      </w:r>
    </w:p>
    <w:p>
      <w:pPr>
        <w:spacing w:line="360" w:lineRule="auto"/>
        <w:ind w:firstLine="480" w:firstLineChars="200"/>
        <w:rPr>
          <w:rFonts w:ascii="宋体" w:hAnsi="宋体"/>
          <w:sz w:val="24"/>
        </w:rPr>
      </w:pPr>
      <w:r>
        <w:rPr>
          <w:rFonts w:hint="eastAsia" w:ascii="宋体" w:hAnsi="宋体"/>
          <w:sz w:val="24"/>
        </w:rPr>
        <w:t>4.机组维保期间更换的配件按配件列表提供，需提供原厂证明，进口配件（润滑油等）提供进口报关单</w:t>
      </w:r>
    </w:p>
    <w:p>
      <w:pPr>
        <w:spacing w:line="360" w:lineRule="auto"/>
        <w:ind w:firstLine="480" w:firstLineChars="200"/>
        <w:rPr>
          <w:rFonts w:ascii="宋体" w:hAnsi="宋体"/>
          <w:sz w:val="24"/>
        </w:rPr>
      </w:pPr>
      <w:r>
        <w:rPr>
          <w:rFonts w:hint="eastAsia" w:ascii="宋体" w:hAnsi="宋体"/>
          <w:sz w:val="24"/>
        </w:rPr>
        <w:t>5．维修保养例行巡检作业内容</w:t>
      </w:r>
    </w:p>
    <w:p>
      <w:pPr>
        <w:spacing w:before="120" w:line="360" w:lineRule="exact"/>
        <w:rPr>
          <w:rFonts w:ascii="宋体" w:hAnsi="宋体"/>
          <w:b/>
          <w:sz w:val="24"/>
          <w:szCs w:val="24"/>
        </w:rPr>
      </w:pPr>
      <w:r>
        <w:rPr>
          <w:rFonts w:hint="eastAsia" w:ascii="宋体" w:hAnsi="宋体"/>
          <w:b/>
          <w:sz w:val="24"/>
          <w:szCs w:val="24"/>
        </w:rPr>
        <w:t>机组开机前，每年一次进行下列各项检修，以便能正确评价设备的状态，为下一个供冷季节的运行作好准备：</w:t>
      </w:r>
    </w:p>
    <w:p>
      <w:pPr>
        <w:pStyle w:val="27"/>
        <w:numPr>
          <w:ilvl w:val="0"/>
          <w:numId w:val="3"/>
        </w:numPr>
        <w:spacing w:before="120" w:line="360" w:lineRule="exact"/>
        <w:ind w:firstLineChars="0"/>
        <w:rPr>
          <w:rFonts w:ascii="宋体" w:hAnsi="宋体" w:cs="宋体"/>
          <w:sz w:val="24"/>
          <w:szCs w:val="24"/>
        </w:rPr>
      </w:pPr>
      <w:r>
        <w:rPr>
          <w:rFonts w:hint="eastAsia" w:ascii="宋体" w:hAnsi="宋体" w:cs="宋体"/>
          <w:sz w:val="24"/>
          <w:szCs w:val="24"/>
        </w:rPr>
        <w:t>检修压缩机-电机组件的下列各项：</w:t>
      </w:r>
    </w:p>
    <w:p>
      <w:pPr>
        <w:spacing w:before="120" w:line="360" w:lineRule="exact"/>
        <w:rPr>
          <w:rFonts w:ascii="宋体" w:hAnsi="宋体" w:cs="宋体"/>
          <w:sz w:val="24"/>
          <w:szCs w:val="24"/>
        </w:rPr>
      </w:pPr>
      <w:r>
        <w:rPr>
          <w:rFonts w:hint="eastAsia" w:ascii="宋体" w:hAnsi="宋体" w:cs="宋体"/>
          <w:sz w:val="24"/>
          <w:szCs w:val="24"/>
        </w:rPr>
        <w:t>·电动机绝缘性能测定，在切断电源后，用兆欧表测量相间及相对地的电阻，</w:t>
      </w:r>
    </w:p>
    <w:p>
      <w:pPr>
        <w:spacing w:before="120" w:line="360" w:lineRule="exact"/>
        <w:rPr>
          <w:rFonts w:ascii="宋体" w:hAnsi="宋体" w:cs="宋体"/>
          <w:sz w:val="24"/>
          <w:szCs w:val="24"/>
        </w:rPr>
      </w:pPr>
      <w:r>
        <w:rPr>
          <w:rFonts w:hint="eastAsia" w:ascii="宋体" w:hAnsi="宋体" w:cs="宋体"/>
          <w:sz w:val="24"/>
          <w:szCs w:val="24"/>
        </w:rPr>
        <w:t xml:space="preserve">  记录电机绕阻的绝缘电阻；</w:t>
      </w:r>
    </w:p>
    <w:p>
      <w:pPr>
        <w:spacing w:before="120" w:line="360" w:lineRule="exact"/>
        <w:rPr>
          <w:rFonts w:ascii="宋体" w:hAnsi="宋体" w:cs="宋体"/>
          <w:sz w:val="24"/>
          <w:szCs w:val="24"/>
        </w:rPr>
      </w:pPr>
      <w:r>
        <w:rPr>
          <w:rFonts w:hint="eastAsia" w:ascii="宋体" w:hAnsi="宋体" w:cs="宋体"/>
          <w:sz w:val="24"/>
          <w:szCs w:val="24"/>
        </w:rPr>
        <w:t>·检修电机轴承的润滑情况，润滑开式电机；</w:t>
      </w:r>
    </w:p>
    <w:p>
      <w:pPr>
        <w:spacing w:before="120" w:line="360" w:lineRule="exact"/>
        <w:rPr>
          <w:rFonts w:ascii="宋体" w:hAnsi="宋体" w:cs="宋体"/>
          <w:sz w:val="24"/>
          <w:szCs w:val="24"/>
        </w:rPr>
      </w:pPr>
      <w:r>
        <w:rPr>
          <w:rFonts w:hint="eastAsia" w:ascii="宋体" w:hAnsi="宋体" w:cs="宋体"/>
          <w:sz w:val="24"/>
          <w:szCs w:val="24"/>
        </w:rPr>
        <w:t>·检修联轴器及入口导叶操作机构和联接机构；</w:t>
      </w:r>
    </w:p>
    <w:p>
      <w:pPr>
        <w:spacing w:before="120" w:line="360" w:lineRule="exact"/>
        <w:rPr>
          <w:rFonts w:ascii="宋体" w:hAnsi="宋体" w:cs="宋体"/>
          <w:sz w:val="24"/>
          <w:szCs w:val="24"/>
        </w:rPr>
      </w:pPr>
      <w:r>
        <w:rPr>
          <w:rFonts w:hint="eastAsia" w:ascii="宋体" w:hAnsi="宋体" w:cs="宋体"/>
          <w:sz w:val="24"/>
          <w:szCs w:val="24"/>
        </w:rPr>
        <w:t>·检修密封情况；</w:t>
      </w:r>
    </w:p>
    <w:p>
      <w:pPr>
        <w:pStyle w:val="27"/>
        <w:numPr>
          <w:ilvl w:val="0"/>
          <w:numId w:val="3"/>
        </w:numPr>
        <w:spacing w:before="120" w:line="360" w:lineRule="exact"/>
        <w:ind w:firstLineChars="0"/>
        <w:rPr>
          <w:rFonts w:ascii="宋体" w:hAnsi="宋体" w:cs="宋体"/>
          <w:sz w:val="24"/>
          <w:szCs w:val="24"/>
        </w:rPr>
      </w:pPr>
      <w:r>
        <w:rPr>
          <w:rFonts w:hint="eastAsia" w:ascii="宋体" w:hAnsi="宋体" w:cs="宋体"/>
          <w:sz w:val="24"/>
          <w:szCs w:val="24"/>
        </w:rPr>
        <w:t>检修压缩机润滑油系统的下列各项：</w:t>
      </w:r>
    </w:p>
    <w:p>
      <w:pPr>
        <w:spacing w:before="120" w:line="360" w:lineRule="exact"/>
        <w:ind w:left="240" w:hanging="240" w:hangingChars="100"/>
        <w:rPr>
          <w:rFonts w:ascii="宋体" w:hAnsi="宋体" w:cs="宋体"/>
          <w:sz w:val="24"/>
          <w:szCs w:val="24"/>
        </w:rPr>
      </w:pPr>
      <w:r>
        <w:rPr>
          <w:rFonts w:hint="eastAsia" w:ascii="宋体" w:hAnsi="宋体" w:cs="宋体"/>
          <w:sz w:val="24"/>
          <w:szCs w:val="24"/>
        </w:rPr>
        <w:t>·检修润滑油油质，抽出部分油质化验并分析，进行油品的酸碱度测试，并检查油中是否有颗粒，今后运行中根据油品的检测情况来定是否需更换润滑油。</w:t>
      </w:r>
    </w:p>
    <w:p>
      <w:pPr>
        <w:spacing w:before="120" w:line="360" w:lineRule="exact"/>
        <w:rPr>
          <w:rFonts w:ascii="宋体" w:hAnsi="宋体" w:cs="宋体"/>
          <w:sz w:val="24"/>
          <w:szCs w:val="24"/>
        </w:rPr>
      </w:pPr>
      <w:r>
        <w:rPr>
          <w:rFonts w:hint="eastAsia" w:ascii="宋体" w:hAnsi="宋体" w:cs="宋体"/>
          <w:sz w:val="24"/>
          <w:szCs w:val="24"/>
        </w:rPr>
        <w:t>·检修加热器和恒温器；</w:t>
      </w:r>
    </w:p>
    <w:p>
      <w:pPr>
        <w:spacing w:before="120" w:line="360" w:lineRule="exact"/>
        <w:rPr>
          <w:rFonts w:ascii="宋体" w:hAnsi="宋体" w:cs="宋体"/>
          <w:sz w:val="24"/>
          <w:szCs w:val="24"/>
        </w:rPr>
      </w:pPr>
      <w:r>
        <w:rPr>
          <w:rFonts w:hint="eastAsia" w:ascii="宋体" w:hAnsi="宋体" w:cs="宋体"/>
          <w:sz w:val="24"/>
          <w:szCs w:val="24"/>
        </w:rPr>
        <w:t>·检修所有其它的润滑油系统部件，包括油冷却器、油加热器和电磁阀等。当</w:t>
      </w:r>
    </w:p>
    <w:p>
      <w:pPr>
        <w:spacing w:before="120" w:line="360" w:lineRule="exact"/>
        <w:ind w:left="240" w:hanging="240" w:hangingChars="100"/>
        <w:rPr>
          <w:rFonts w:ascii="宋体" w:hAnsi="宋体" w:cs="宋体"/>
          <w:sz w:val="24"/>
          <w:szCs w:val="24"/>
        </w:rPr>
      </w:pPr>
      <w:r>
        <w:rPr>
          <w:rFonts w:hint="eastAsia" w:ascii="宋体" w:hAnsi="宋体" w:cs="宋体"/>
          <w:sz w:val="24"/>
          <w:szCs w:val="24"/>
        </w:rPr>
        <w:t xml:space="preserve">  油压下降30％，油过滤器必须更换。在更换油过滤器时，检查是否有铝屑存在，因金属屑的存在会磨损轴承；</w:t>
      </w:r>
    </w:p>
    <w:p>
      <w:pPr>
        <w:spacing w:before="120" w:line="360" w:lineRule="exact"/>
        <w:ind w:left="240" w:hanging="240" w:hangingChars="100"/>
        <w:rPr>
          <w:rFonts w:ascii="宋体" w:hAnsi="宋体" w:cs="宋体"/>
          <w:sz w:val="24"/>
          <w:szCs w:val="24"/>
        </w:rPr>
      </w:pPr>
      <w:r>
        <w:rPr>
          <w:rFonts w:hint="eastAsia" w:ascii="宋体" w:hAnsi="宋体" w:cs="宋体"/>
          <w:sz w:val="24"/>
          <w:szCs w:val="24"/>
        </w:rPr>
        <w:t>·检查滑阀工作度，核准滑阀定位计；</w:t>
      </w:r>
    </w:p>
    <w:p>
      <w:pPr>
        <w:spacing w:before="120" w:line="360" w:lineRule="exact"/>
        <w:rPr>
          <w:rFonts w:ascii="宋体" w:hAnsi="宋体" w:cs="宋体"/>
          <w:sz w:val="24"/>
          <w:szCs w:val="24"/>
        </w:rPr>
      </w:pPr>
      <w:r>
        <w:rPr>
          <w:rFonts w:hint="eastAsia" w:ascii="宋体" w:hAnsi="宋体" w:cs="宋体"/>
          <w:sz w:val="24"/>
          <w:szCs w:val="24"/>
        </w:rPr>
        <w:t>·检修回油系统，每半年更换回油系统中的干燥过滤器。如回油系统运转不良，</w:t>
      </w:r>
    </w:p>
    <w:p>
      <w:pPr>
        <w:spacing w:before="120" w:line="360" w:lineRule="exact"/>
        <w:rPr>
          <w:rFonts w:ascii="宋体" w:hAnsi="宋体" w:cs="宋体"/>
          <w:sz w:val="24"/>
          <w:szCs w:val="24"/>
        </w:rPr>
      </w:pPr>
      <w:r>
        <w:rPr>
          <w:rFonts w:hint="eastAsia" w:ascii="宋体" w:hAnsi="宋体" w:cs="宋体"/>
          <w:sz w:val="24"/>
          <w:szCs w:val="24"/>
        </w:rPr>
        <w:t xml:space="preserve">  可早些更换，在更换同时检修油引射器是否被外来物质堵塞；</w:t>
      </w:r>
    </w:p>
    <w:p>
      <w:pPr>
        <w:spacing w:before="120" w:line="360" w:lineRule="exact"/>
        <w:rPr>
          <w:rFonts w:ascii="宋体" w:hAnsi="宋体" w:cs="宋体"/>
          <w:sz w:val="24"/>
          <w:szCs w:val="24"/>
        </w:rPr>
      </w:pPr>
      <w:r>
        <w:rPr>
          <w:rFonts w:hint="eastAsia" w:ascii="宋体" w:hAnsi="宋体" w:cs="宋体"/>
          <w:sz w:val="24"/>
          <w:szCs w:val="24"/>
        </w:rPr>
        <w:t>·检修所有接线端，包括接触器上的接点，过载保护器，端子排以及压缩机电</w:t>
      </w:r>
    </w:p>
    <w:p>
      <w:pPr>
        <w:spacing w:before="120" w:line="360" w:lineRule="exact"/>
        <w:rPr>
          <w:rFonts w:ascii="宋体" w:hAnsi="宋体" w:cs="宋体"/>
          <w:sz w:val="24"/>
          <w:szCs w:val="24"/>
        </w:rPr>
      </w:pPr>
      <w:r>
        <w:rPr>
          <w:rFonts w:hint="eastAsia" w:ascii="宋体" w:hAnsi="宋体" w:cs="宋体"/>
          <w:sz w:val="24"/>
          <w:szCs w:val="24"/>
        </w:rPr>
        <w:t xml:space="preserve">  机端子排上的接头连接紧密牢靠；</w:t>
      </w:r>
    </w:p>
    <w:p>
      <w:pPr>
        <w:spacing w:before="120" w:line="360" w:lineRule="exact"/>
        <w:rPr>
          <w:rFonts w:ascii="宋体" w:hAnsi="宋体" w:cs="宋体"/>
          <w:sz w:val="24"/>
          <w:szCs w:val="24"/>
        </w:rPr>
      </w:pPr>
      <w:r>
        <w:rPr>
          <w:rFonts w:hint="eastAsia" w:ascii="宋体" w:hAnsi="宋体" w:cs="宋体"/>
          <w:sz w:val="24"/>
          <w:szCs w:val="24"/>
        </w:rPr>
        <w:t>·检修过负荷装置，并取油样检修标定；</w:t>
      </w:r>
    </w:p>
    <w:p>
      <w:pPr>
        <w:spacing w:before="120" w:line="360" w:lineRule="exact"/>
        <w:rPr>
          <w:rFonts w:ascii="宋体" w:hAnsi="宋体" w:cs="宋体"/>
          <w:sz w:val="24"/>
          <w:szCs w:val="24"/>
        </w:rPr>
      </w:pPr>
      <w:r>
        <w:rPr>
          <w:rFonts w:hint="eastAsia" w:ascii="宋体" w:hAnsi="宋体" w:cs="宋体"/>
          <w:sz w:val="24"/>
          <w:szCs w:val="24"/>
        </w:rPr>
        <w:t>·空载运行启动器（或在启动前）；检修状态指示灯。</w:t>
      </w:r>
    </w:p>
    <w:p>
      <w:pPr>
        <w:pStyle w:val="27"/>
        <w:numPr>
          <w:ilvl w:val="0"/>
          <w:numId w:val="3"/>
        </w:numPr>
        <w:spacing w:before="120" w:line="360" w:lineRule="exact"/>
        <w:ind w:firstLineChars="0"/>
        <w:rPr>
          <w:rFonts w:ascii="宋体" w:hAnsi="宋体" w:cs="宋体"/>
          <w:sz w:val="24"/>
          <w:szCs w:val="24"/>
        </w:rPr>
      </w:pPr>
      <w:r>
        <w:rPr>
          <w:rFonts w:hint="eastAsia" w:ascii="宋体" w:hAnsi="宋体" w:cs="宋体"/>
          <w:sz w:val="24"/>
          <w:szCs w:val="24"/>
        </w:rPr>
        <w:t>执行下列各项操作，检修电机启动器：</w:t>
      </w:r>
    </w:p>
    <w:p>
      <w:pPr>
        <w:spacing w:before="120" w:line="360" w:lineRule="exact"/>
        <w:rPr>
          <w:rFonts w:ascii="宋体" w:hAnsi="宋体" w:cs="宋体"/>
          <w:sz w:val="24"/>
          <w:szCs w:val="24"/>
        </w:rPr>
      </w:pPr>
      <w:r>
        <w:rPr>
          <w:rFonts w:hint="eastAsia" w:ascii="宋体" w:hAnsi="宋体" w:cs="宋体"/>
          <w:sz w:val="24"/>
          <w:szCs w:val="24"/>
        </w:rPr>
        <w:t>·执行诊断检修程序，检修所有控制器是否有明显问题；</w:t>
      </w:r>
    </w:p>
    <w:p>
      <w:pPr>
        <w:spacing w:before="120" w:line="360" w:lineRule="exact"/>
        <w:rPr>
          <w:rFonts w:ascii="宋体" w:hAnsi="宋体" w:cs="宋体"/>
          <w:sz w:val="24"/>
          <w:szCs w:val="24"/>
        </w:rPr>
      </w:pPr>
      <w:r>
        <w:rPr>
          <w:rFonts w:hint="eastAsia" w:ascii="宋体" w:hAnsi="宋体" w:cs="宋体"/>
          <w:sz w:val="24"/>
          <w:szCs w:val="24"/>
        </w:rPr>
        <w:t>·检修厂方设定的控制器设定值有无改变；</w:t>
      </w:r>
    </w:p>
    <w:p>
      <w:pPr>
        <w:spacing w:before="120" w:line="360" w:lineRule="exact"/>
        <w:rPr>
          <w:rFonts w:ascii="宋体" w:hAnsi="宋体" w:cs="宋体"/>
          <w:sz w:val="24"/>
          <w:szCs w:val="24"/>
        </w:rPr>
      </w:pPr>
      <w:r>
        <w:rPr>
          <w:rFonts w:hint="eastAsia" w:ascii="宋体" w:hAnsi="宋体" w:cs="宋体"/>
          <w:sz w:val="24"/>
          <w:szCs w:val="24"/>
        </w:rPr>
        <w:t>·清洁接触器或建议更换；</w:t>
      </w:r>
    </w:p>
    <w:p>
      <w:pPr>
        <w:spacing w:before="120" w:line="360" w:lineRule="exact"/>
        <w:rPr>
          <w:rFonts w:ascii="宋体" w:hAnsi="宋体" w:cs="宋体"/>
          <w:sz w:val="24"/>
          <w:szCs w:val="24"/>
        </w:rPr>
      </w:pPr>
      <w:r>
        <w:rPr>
          <w:rFonts w:hint="eastAsia" w:ascii="宋体" w:hAnsi="宋体" w:cs="宋体"/>
          <w:sz w:val="24"/>
          <w:szCs w:val="24"/>
        </w:rPr>
        <w:t>·检修连接机构；</w:t>
      </w:r>
    </w:p>
    <w:p>
      <w:pPr>
        <w:pStyle w:val="27"/>
        <w:numPr>
          <w:ilvl w:val="0"/>
          <w:numId w:val="3"/>
        </w:numPr>
        <w:spacing w:before="120" w:line="360" w:lineRule="exact"/>
        <w:ind w:firstLineChars="0"/>
        <w:rPr>
          <w:rFonts w:ascii="宋体" w:hAnsi="宋体" w:cs="宋体"/>
          <w:sz w:val="24"/>
          <w:szCs w:val="24"/>
        </w:rPr>
      </w:pPr>
      <w:r>
        <w:rPr>
          <w:rFonts w:hint="eastAsia" w:ascii="宋体" w:hAnsi="宋体" w:cs="宋体"/>
          <w:sz w:val="24"/>
          <w:szCs w:val="24"/>
        </w:rPr>
        <w:t>检修控制面板，确定下列各项：</w:t>
      </w:r>
    </w:p>
    <w:p>
      <w:pPr>
        <w:spacing w:before="120" w:line="360" w:lineRule="exact"/>
        <w:rPr>
          <w:rFonts w:ascii="宋体" w:hAnsi="宋体" w:cs="宋体"/>
          <w:sz w:val="24"/>
          <w:szCs w:val="24"/>
        </w:rPr>
      </w:pPr>
      <w:r>
        <w:rPr>
          <w:rFonts w:hint="eastAsia" w:ascii="宋体" w:hAnsi="宋体" w:cs="宋体"/>
          <w:sz w:val="24"/>
          <w:szCs w:val="24"/>
        </w:rPr>
        <w:t>·执行诊断检修程序；</w:t>
      </w:r>
    </w:p>
    <w:p>
      <w:pPr>
        <w:spacing w:before="120" w:line="360" w:lineRule="exact"/>
        <w:rPr>
          <w:rFonts w:ascii="宋体" w:hAnsi="宋体" w:cs="宋体"/>
          <w:sz w:val="24"/>
          <w:szCs w:val="24"/>
        </w:rPr>
      </w:pPr>
      <w:r>
        <w:rPr>
          <w:rFonts w:hint="eastAsia" w:ascii="宋体" w:hAnsi="宋体" w:cs="宋体"/>
          <w:sz w:val="24"/>
          <w:szCs w:val="24"/>
        </w:rPr>
        <w:t>·检修安全停机运行状态；</w:t>
      </w:r>
    </w:p>
    <w:p>
      <w:pPr>
        <w:spacing w:before="120" w:line="360" w:lineRule="exact"/>
        <w:rPr>
          <w:rFonts w:ascii="宋体" w:hAnsi="宋体" w:cs="宋体"/>
          <w:sz w:val="24"/>
          <w:szCs w:val="24"/>
        </w:rPr>
      </w:pPr>
      <w:r>
        <w:rPr>
          <w:rFonts w:hint="eastAsia" w:ascii="宋体" w:hAnsi="宋体" w:cs="宋体"/>
          <w:sz w:val="24"/>
          <w:szCs w:val="24"/>
        </w:rPr>
        <w:t>·检修所有接线端，并拧紧；</w:t>
      </w:r>
    </w:p>
    <w:p>
      <w:pPr>
        <w:spacing w:before="120" w:line="360" w:lineRule="exact"/>
        <w:rPr>
          <w:rFonts w:ascii="宋体" w:hAnsi="宋体" w:cs="宋体"/>
          <w:sz w:val="24"/>
          <w:szCs w:val="24"/>
        </w:rPr>
      </w:pPr>
      <w:r>
        <w:rPr>
          <w:rFonts w:hint="eastAsia" w:ascii="宋体" w:hAnsi="宋体" w:cs="宋体"/>
          <w:sz w:val="24"/>
          <w:szCs w:val="24"/>
        </w:rPr>
        <w:t>·检修显示数据的精度和设定值。</w:t>
      </w:r>
    </w:p>
    <w:p>
      <w:pPr>
        <w:numPr>
          <w:ilvl w:val="0"/>
          <w:numId w:val="3"/>
        </w:numPr>
        <w:spacing w:before="120" w:line="360" w:lineRule="exact"/>
        <w:rPr>
          <w:rFonts w:ascii="宋体" w:hAnsi="宋体" w:cs="宋体"/>
          <w:sz w:val="24"/>
          <w:szCs w:val="24"/>
        </w:rPr>
      </w:pPr>
      <w:r>
        <w:rPr>
          <w:rFonts w:hint="eastAsia" w:ascii="宋体" w:hAnsi="宋体" w:cs="宋体"/>
          <w:sz w:val="24"/>
          <w:szCs w:val="24"/>
        </w:rPr>
        <w:t>检修所有接线端检修冷凝器、蒸发器的下列各项：</w:t>
      </w:r>
    </w:p>
    <w:p>
      <w:pPr>
        <w:spacing w:before="120" w:line="360" w:lineRule="exact"/>
        <w:rPr>
          <w:rFonts w:ascii="宋体" w:hAnsi="宋体" w:cs="宋体"/>
          <w:sz w:val="24"/>
          <w:szCs w:val="24"/>
        </w:rPr>
      </w:pPr>
      <w:r>
        <w:rPr>
          <w:rFonts w:hint="eastAsia" w:ascii="宋体" w:hAnsi="宋体" w:cs="宋体"/>
          <w:sz w:val="24"/>
          <w:szCs w:val="24"/>
        </w:rPr>
        <w:t>·检修水流量及水质是否合格，水中是否有水垢．腐蚀或锈蚀．泥渣及藻类等</w:t>
      </w:r>
    </w:p>
    <w:p>
      <w:pPr>
        <w:spacing w:before="120" w:line="360" w:lineRule="exact"/>
        <w:rPr>
          <w:rFonts w:ascii="宋体" w:hAnsi="宋体" w:cs="宋体"/>
          <w:sz w:val="24"/>
          <w:szCs w:val="24"/>
        </w:rPr>
      </w:pPr>
      <w:r>
        <w:rPr>
          <w:rFonts w:hint="eastAsia" w:ascii="宋体" w:hAnsi="宋体" w:cs="宋体"/>
          <w:sz w:val="24"/>
          <w:szCs w:val="24"/>
        </w:rPr>
        <w:t xml:space="preserve">  物，水的PH值是否控制在7－8.5之间；</w:t>
      </w:r>
    </w:p>
    <w:p>
      <w:pPr>
        <w:spacing w:before="120" w:line="360" w:lineRule="exact"/>
        <w:rPr>
          <w:rFonts w:ascii="宋体" w:hAnsi="宋体" w:cs="宋体"/>
          <w:sz w:val="24"/>
          <w:szCs w:val="24"/>
        </w:rPr>
      </w:pPr>
      <w:r>
        <w:rPr>
          <w:rFonts w:hint="eastAsia" w:ascii="宋体" w:hAnsi="宋体" w:cs="宋体"/>
          <w:sz w:val="24"/>
          <w:szCs w:val="24"/>
        </w:rPr>
        <w:t>·检修水流开关的控制情况；</w:t>
      </w:r>
    </w:p>
    <w:p>
      <w:pPr>
        <w:spacing w:before="120" w:line="360" w:lineRule="exact"/>
        <w:rPr>
          <w:rFonts w:ascii="宋体" w:hAnsi="宋体" w:cs="宋体"/>
          <w:sz w:val="24"/>
          <w:szCs w:val="24"/>
        </w:rPr>
      </w:pPr>
      <w:r>
        <w:rPr>
          <w:rFonts w:hint="eastAsia" w:ascii="宋体" w:hAnsi="宋体" w:cs="宋体"/>
          <w:sz w:val="24"/>
          <w:szCs w:val="24"/>
        </w:rPr>
        <w:t>·根据运行记录参数，分析热交换效果，必要时提供一年一次的冷凝器物理清洗；</w:t>
      </w:r>
    </w:p>
    <w:p>
      <w:pPr>
        <w:spacing w:before="120" w:line="360" w:lineRule="exact"/>
        <w:rPr>
          <w:rFonts w:ascii="宋体" w:hAnsi="宋体" w:cs="宋体"/>
          <w:sz w:val="24"/>
          <w:szCs w:val="24"/>
        </w:rPr>
      </w:pPr>
      <w:r>
        <w:rPr>
          <w:rFonts w:hint="eastAsia" w:ascii="宋体" w:hAnsi="宋体" w:cs="宋体"/>
          <w:sz w:val="24"/>
          <w:szCs w:val="24"/>
        </w:rPr>
        <w:t>·必要时更换密封垫，并拧紧；</w:t>
      </w:r>
    </w:p>
    <w:p>
      <w:pPr>
        <w:spacing w:before="120" w:line="360" w:lineRule="exact"/>
        <w:rPr>
          <w:rFonts w:ascii="宋体" w:hAnsi="宋体" w:cs="宋体"/>
          <w:sz w:val="24"/>
          <w:szCs w:val="24"/>
        </w:rPr>
      </w:pPr>
      <w:r>
        <w:rPr>
          <w:rFonts w:hint="eastAsia" w:ascii="宋体" w:hAnsi="宋体" w:cs="宋体"/>
          <w:sz w:val="24"/>
          <w:szCs w:val="24"/>
        </w:rPr>
        <w:t>·检修显示数据的精度和设定值</w:t>
      </w:r>
    </w:p>
    <w:p>
      <w:pPr>
        <w:numPr>
          <w:ilvl w:val="0"/>
          <w:numId w:val="3"/>
        </w:numPr>
        <w:spacing w:before="120" w:line="360" w:lineRule="exact"/>
        <w:rPr>
          <w:rFonts w:ascii="宋体" w:hAnsi="宋体" w:cs="宋体"/>
          <w:sz w:val="24"/>
          <w:szCs w:val="24"/>
        </w:rPr>
      </w:pPr>
      <w:r>
        <w:rPr>
          <w:rFonts w:hint="eastAsia" w:ascii="宋体" w:hAnsi="宋体" w:cs="宋体"/>
          <w:sz w:val="24"/>
          <w:szCs w:val="24"/>
        </w:rPr>
        <w:t>检修系统的下列各项：</w:t>
      </w:r>
    </w:p>
    <w:p>
      <w:pPr>
        <w:spacing w:before="120" w:line="360" w:lineRule="exact"/>
        <w:rPr>
          <w:rFonts w:ascii="宋体" w:hAnsi="宋体" w:cs="宋体"/>
          <w:sz w:val="24"/>
          <w:szCs w:val="24"/>
        </w:rPr>
      </w:pPr>
      <w:r>
        <w:rPr>
          <w:rFonts w:hint="eastAsia" w:ascii="宋体" w:hAnsi="宋体" w:cs="宋体"/>
          <w:sz w:val="24"/>
          <w:szCs w:val="24"/>
        </w:rPr>
        <w:t>·检修冷媒充注量，进行泄漏检修，找出泄漏处并进行修理；</w:t>
      </w:r>
    </w:p>
    <w:p>
      <w:pPr>
        <w:spacing w:before="120" w:line="360" w:lineRule="exact"/>
        <w:rPr>
          <w:rFonts w:ascii="宋体" w:hAnsi="宋体" w:cs="宋体"/>
          <w:sz w:val="24"/>
          <w:szCs w:val="24"/>
        </w:rPr>
      </w:pPr>
      <w:r>
        <w:rPr>
          <w:rFonts w:hint="eastAsia" w:ascii="宋体" w:hAnsi="宋体" w:cs="宋体"/>
          <w:sz w:val="24"/>
          <w:szCs w:val="24"/>
        </w:rPr>
        <w:t>·按要求补充制冷剂至规定数量；</w:t>
      </w:r>
    </w:p>
    <w:p>
      <w:pPr>
        <w:spacing w:before="120" w:line="360" w:lineRule="exact"/>
        <w:rPr>
          <w:rFonts w:ascii="宋体" w:hAnsi="宋体" w:cs="宋体"/>
          <w:sz w:val="24"/>
          <w:szCs w:val="24"/>
        </w:rPr>
      </w:pPr>
      <w:r>
        <w:rPr>
          <w:rFonts w:hint="eastAsia" w:ascii="宋体" w:hAnsi="宋体" w:cs="宋体"/>
          <w:sz w:val="24"/>
          <w:szCs w:val="24"/>
        </w:rPr>
        <w:t>·记录蒸发器液体视液镜的液体；</w:t>
      </w:r>
    </w:p>
    <w:p>
      <w:pPr>
        <w:spacing w:before="120" w:line="360" w:lineRule="exact"/>
        <w:rPr>
          <w:rFonts w:ascii="宋体" w:hAnsi="宋体" w:cs="宋体"/>
          <w:sz w:val="24"/>
          <w:szCs w:val="24"/>
        </w:rPr>
      </w:pPr>
      <w:r>
        <w:rPr>
          <w:rFonts w:hint="eastAsia" w:ascii="宋体" w:hAnsi="宋体" w:cs="宋体"/>
          <w:sz w:val="24"/>
          <w:szCs w:val="24"/>
        </w:rPr>
        <w:t>·检修制冷循环，确认处于正常平衡状态；</w:t>
      </w:r>
    </w:p>
    <w:p>
      <w:pPr>
        <w:numPr>
          <w:ilvl w:val="0"/>
          <w:numId w:val="3"/>
        </w:numPr>
        <w:spacing w:before="120" w:line="360" w:lineRule="exact"/>
        <w:rPr>
          <w:rFonts w:ascii="宋体" w:hAnsi="宋体" w:cs="宋体"/>
          <w:sz w:val="24"/>
          <w:szCs w:val="24"/>
        </w:rPr>
      </w:pPr>
      <w:r>
        <w:rPr>
          <w:rFonts w:hint="eastAsia" w:ascii="宋体" w:hAnsi="宋体" w:cs="宋体"/>
          <w:sz w:val="24"/>
          <w:szCs w:val="24"/>
        </w:rPr>
        <w:t>检查抽气装置的下列各项：</w:t>
      </w:r>
    </w:p>
    <w:p>
      <w:pPr>
        <w:numPr>
          <w:ilvl w:val="0"/>
          <w:numId w:val="4"/>
        </w:numPr>
        <w:spacing w:before="120" w:line="360" w:lineRule="exact"/>
        <w:rPr>
          <w:rFonts w:ascii="宋体" w:hAnsi="宋体" w:cs="宋体"/>
          <w:sz w:val="24"/>
          <w:szCs w:val="24"/>
        </w:rPr>
      </w:pPr>
      <w:r>
        <w:rPr>
          <w:rFonts w:hint="eastAsia" w:ascii="宋体" w:hAnsi="宋体" w:cs="宋体"/>
          <w:sz w:val="24"/>
          <w:szCs w:val="24"/>
        </w:rPr>
        <w:t>检查抽气装置的运行；</w:t>
      </w:r>
    </w:p>
    <w:p>
      <w:pPr>
        <w:numPr>
          <w:ilvl w:val="0"/>
          <w:numId w:val="4"/>
        </w:numPr>
        <w:spacing w:before="120" w:line="360" w:lineRule="exact"/>
        <w:rPr>
          <w:rFonts w:ascii="宋体" w:hAnsi="宋体" w:cs="宋体"/>
          <w:sz w:val="24"/>
          <w:szCs w:val="24"/>
        </w:rPr>
      </w:pPr>
      <w:r>
        <w:rPr>
          <w:rFonts w:hint="eastAsia" w:ascii="宋体" w:hAnsi="宋体" w:cs="宋体"/>
          <w:sz w:val="24"/>
          <w:szCs w:val="24"/>
        </w:rPr>
        <w:t>更换润滑油；</w:t>
      </w:r>
    </w:p>
    <w:p>
      <w:pPr>
        <w:numPr>
          <w:ilvl w:val="0"/>
          <w:numId w:val="4"/>
        </w:numPr>
        <w:spacing w:before="120" w:line="360" w:lineRule="exact"/>
        <w:rPr>
          <w:rFonts w:ascii="宋体" w:hAnsi="宋体" w:cs="宋体"/>
          <w:sz w:val="24"/>
          <w:szCs w:val="24"/>
        </w:rPr>
      </w:pPr>
      <w:r>
        <w:rPr>
          <w:rFonts w:hint="eastAsia" w:ascii="宋体" w:hAnsi="宋体" w:cs="宋体"/>
          <w:sz w:val="24"/>
          <w:szCs w:val="24"/>
        </w:rPr>
        <w:t>更换干燥过滤器；</w:t>
      </w:r>
    </w:p>
    <w:p>
      <w:pPr>
        <w:numPr>
          <w:ilvl w:val="0"/>
          <w:numId w:val="4"/>
        </w:numPr>
        <w:spacing w:before="120" w:line="360" w:lineRule="exact"/>
        <w:rPr>
          <w:rFonts w:ascii="宋体" w:hAnsi="宋体" w:cs="宋体"/>
          <w:sz w:val="24"/>
          <w:szCs w:val="24"/>
        </w:rPr>
      </w:pPr>
      <w:r>
        <w:rPr>
          <w:rFonts w:hint="eastAsia" w:ascii="宋体" w:hAnsi="宋体" w:cs="宋体"/>
          <w:sz w:val="24"/>
          <w:szCs w:val="24"/>
        </w:rPr>
        <w:t>清洗盘管进液管的孔板；</w:t>
      </w:r>
    </w:p>
    <w:p>
      <w:pPr>
        <w:numPr>
          <w:ilvl w:val="0"/>
          <w:numId w:val="4"/>
        </w:numPr>
        <w:spacing w:before="120" w:line="360" w:lineRule="exact"/>
        <w:rPr>
          <w:rFonts w:ascii="宋体" w:hAnsi="宋体" w:cs="宋体"/>
          <w:sz w:val="24"/>
          <w:szCs w:val="24"/>
        </w:rPr>
      </w:pPr>
      <w:r>
        <w:rPr>
          <w:rFonts w:hint="eastAsia" w:ascii="宋体" w:hAnsi="宋体" w:cs="宋体"/>
          <w:sz w:val="24"/>
          <w:szCs w:val="24"/>
        </w:rPr>
        <w:t>清洗污染的气体过滤器；</w:t>
      </w:r>
    </w:p>
    <w:p>
      <w:pPr>
        <w:numPr>
          <w:ilvl w:val="0"/>
          <w:numId w:val="4"/>
        </w:numPr>
        <w:spacing w:before="120" w:line="360" w:lineRule="exact"/>
        <w:rPr>
          <w:rFonts w:ascii="宋体" w:hAnsi="宋体" w:cs="宋体"/>
          <w:sz w:val="24"/>
          <w:szCs w:val="24"/>
        </w:rPr>
      </w:pPr>
      <w:r>
        <w:rPr>
          <w:rFonts w:hint="eastAsia" w:ascii="宋体" w:hAnsi="宋体" w:cs="宋体"/>
          <w:sz w:val="24"/>
          <w:szCs w:val="24"/>
        </w:rPr>
        <w:t>清洁电磁阀；</w:t>
      </w:r>
    </w:p>
    <w:p>
      <w:pPr>
        <w:numPr>
          <w:ilvl w:val="0"/>
          <w:numId w:val="4"/>
        </w:numPr>
        <w:spacing w:before="120" w:line="360" w:lineRule="exact"/>
        <w:rPr>
          <w:rFonts w:ascii="宋体" w:hAnsi="宋体" w:cs="宋体"/>
          <w:sz w:val="24"/>
          <w:szCs w:val="24"/>
        </w:rPr>
      </w:pPr>
      <w:r>
        <w:rPr>
          <w:rFonts w:hint="eastAsia" w:ascii="宋体" w:hAnsi="宋体" w:cs="宋体"/>
          <w:sz w:val="24"/>
          <w:szCs w:val="24"/>
        </w:rPr>
        <w:t>清洁抽气装置，检查清洗浮球阀；</w:t>
      </w:r>
    </w:p>
    <w:p>
      <w:pPr>
        <w:numPr>
          <w:ilvl w:val="0"/>
          <w:numId w:val="4"/>
        </w:numPr>
        <w:spacing w:before="120" w:line="360" w:lineRule="exact"/>
        <w:rPr>
          <w:rFonts w:ascii="宋体" w:hAnsi="宋体" w:cs="宋体"/>
          <w:sz w:val="24"/>
          <w:szCs w:val="24"/>
        </w:rPr>
      </w:pPr>
      <w:r>
        <w:rPr>
          <w:rFonts w:hint="eastAsia" w:ascii="宋体" w:hAnsi="宋体" w:cs="宋体"/>
          <w:sz w:val="24"/>
          <w:szCs w:val="24"/>
        </w:rPr>
        <w:t>检查加热器的运行；</w:t>
      </w:r>
    </w:p>
    <w:p>
      <w:pPr>
        <w:numPr>
          <w:ilvl w:val="0"/>
          <w:numId w:val="4"/>
        </w:numPr>
        <w:spacing w:before="120" w:line="360" w:lineRule="exact"/>
        <w:rPr>
          <w:rFonts w:ascii="宋体" w:hAnsi="宋体" w:cs="宋体"/>
          <w:sz w:val="24"/>
          <w:szCs w:val="24"/>
        </w:rPr>
      </w:pPr>
      <w:r>
        <w:rPr>
          <w:rFonts w:hint="eastAsia" w:ascii="宋体" w:hAnsi="宋体" w:cs="宋体"/>
          <w:sz w:val="24"/>
          <w:szCs w:val="24"/>
        </w:rPr>
        <w:t>检查确认所有部件的运行状态正常，记录压力控制设定点。</w:t>
      </w:r>
    </w:p>
    <w:p>
      <w:pPr>
        <w:spacing w:before="120" w:line="360" w:lineRule="exact"/>
        <w:rPr>
          <w:rFonts w:ascii="宋体" w:hAnsi="宋体" w:cs="宋体"/>
          <w:sz w:val="24"/>
          <w:szCs w:val="24"/>
        </w:rPr>
      </w:pPr>
      <w:r>
        <w:rPr>
          <w:rFonts w:hint="eastAsia" w:ascii="宋体" w:hAnsi="宋体" w:cs="宋体"/>
          <w:sz w:val="24"/>
          <w:szCs w:val="24"/>
        </w:rPr>
        <w:t>h、其它：</w:t>
      </w:r>
    </w:p>
    <w:p>
      <w:pPr>
        <w:spacing w:before="120" w:line="360" w:lineRule="exact"/>
        <w:rPr>
          <w:rFonts w:ascii="宋体" w:hAnsi="宋体" w:cs="宋体"/>
          <w:sz w:val="24"/>
          <w:szCs w:val="24"/>
        </w:rPr>
      </w:pPr>
      <w:r>
        <w:rPr>
          <w:rFonts w:hint="eastAsia" w:ascii="宋体" w:hAnsi="宋体" w:cs="宋体"/>
          <w:sz w:val="24"/>
          <w:szCs w:val="24"/>
        </w:rPr>
        <w:t>·遵循检修和检修步骤，修理脱落的保温层；</w:t>
      </w:r>
    </w:p>
    <w:p>
      <w:pPr>
        <w:spacing w:before="120" w:line="360" w:lineRule="exact"/>
        <w:rPr>
          <w:rFonts w:ascii="宋体" w:hAnsi="宋体" w:cs="宋体"/>
          <w:sz w:val="24"/>
          <w:szCs w:val="24"/>
        </w:rPr>
      </w:pPr>
      <w:r>
        <w:rPr>
          <w:rFonts w:hint="eastAsia" w:ascii="宋体" w:hAnsi="宋体" w:cs="宋体"/>
          <w:sz w:val="24"/>
          <w:szCs w:val="24"/>
        </w:rPr>
        <w:t>·其他未尽修理事项遵循约克公司关于该机组说明书规定的检修内容、程序进行。</w:t>
      </w:r>
    </w:p>
    <w:p>
      <w:pPr>
        <w:spacing w:before="120" w:line="360" w:lineRule="exact"/>
        <w:rPr>
          <w:rFonts w:ascii="宋体" w:hAnsi="宋体" w:cs="宋体"/>
          <w:sz w:val="24"/>
          <w:szCs w:val="24"/>
        </w:rPr>
      </w:pPr>
      <w:r>
        <w:rPr>
          <w:rFonts w:hint="eastAsia" w:ascii="宋体" w:hAnsi="宋体" w:cs="宋体"/>
          <w:sz w:val="24"/>
          <w:szCs w:val="24"/>
        </w:rPr>
        <w:t>i、机组使用时间超过10年需增加检修内容：</w:t>
      </w:r>
    </w:p>
    <w:p>
      <w:pPr>
        <w:spacing w:before="120" w:line="360" w:lineRule="exact"/>
        <w:rPr>
          <w:rFonts w:ascii="宋体" w:hAnsi="宋体" w:cs="宋体"/>
          <w:sz w:val="24"/>
          <w:szCs w:val="24"/>
        </w:rPr>
      </w:pPr>
      <w:r>
        <w:rPr>
          <w:rFonts w:hint="eastAsia" w:ascii="宋体" w:hAnsi="宋体" w:cs="宋体"/>
          <w:sz w:val="24"/>
          <w:szCs w:val="24"/>
        </w:rPr>
        <w:t>·需要对机组进行震动测试；</w:t>
      </w:r>
    </w:p>
    <w:p>
      <w:pPr>
        <w:spacing w:before="120" w:line="360" w:lineRule="exact"/>
        <w:rPr>
          <w:rFonts w:ascii="宋体" w:hAnsi="宋体" w:cs="宋体"/>
          <w:sz w:val="24"/>
          <w:szCs w:val="24"/>
        </w:rPr>
      </w:pPr>
      <w:r>
        <w:rPr>
          <w:rFonts w:hint="eastAsia" w:ascii="宋体" w:hAnsi="宋体" w:cs="宋体"/>
          <w:sz w:val="24"/>
          <w:szCs w:val="24"/>
        </w:rPr>
        <w:t>·根据测试情况，更换电动机轴承，联轴器及高速止推轴承；</w:t>
      </w:r>
    </w:p>
    <w:p>
      <w:pPr>
        <w:spacing w:before="120" w:line="360" w:lineRule="exact"/>
        <w:rPr>
          <w:rFonts w:ascii="宋体" w:hAnsi="宋体" w:cs="宋体"/>
          <w:sz w:val="24"/>
          <w:szCs w:val="24"/>
        </w:rPr>
      </w:pPr>
      <w:r>
        <w:rPr>
          <w:rFonts w:hint="eastAsia" w:ascii="宋体" w:hAnsi="宋体" w:cs="宋体"/>
          <w:sz w:val="24"/>
          <w:szCs w:val="24"/>
        </w:rPr>
        <w:t>·检测电动机的性能；</w:t>
      </w:r>
    </w:p>
    <w:p>
      <w:pPr>
        <w:spacing w:before="120" w:line="360" w:lineRule="exact"/>
        <w:rPr>
          <w:rFonts w:ascii="宋体" w:hAnsi="宋体" w:cs="宋体"/>
          <w:sz w:val="24"/>
          <w:szCs w:val="24"/>
        </w:rPr>
      </w:pPr>
      <w:r>
        <w:rPr>
          <w:rFonts w:hint="eastAsia" w:ascii="宋体" w:hAnsi="宋体" w:cs="宋体"/>
          <w:sz w:val="24"/>
          <w:szCs w:val="24"/>
        </w:rPr>
        <w:t>·检测约克Millennium彩色图像显示控制中心的程序；</w:t>
      </w:r>
    </w:p>
    <w:p>
      <w:pPr>
        <w:spacing w:before="120" w:line="360" w:lineRule="exact"/>
        <w:rPr>
          <w:rFonts w:ascii="宋体" w:hAnsi="宋体" w:cs="宋体"/>
          <w:sz w:val="24"/>
          <w:szCs w:val="24"/>
        </w:rPr>
      </w:pPr>
      <w:r>
        <w:rPr>
          <w:rFonts w:hint="eastAsia" w:ascii="宋体" w:hAnsi="宋体" w:cs="宋体"/>
          <w:sz w:val="24"/>
          <w:szCs w:val="24"/>
        </w:rPr>
        <w:t>·检测压力传感器的精确度及各保护器的可靠性；</w:t>
      </w:r>
    </w:p>
    <w:p>
      <w:pPr>
        <w:spacing w:before="120" w:line="360" w:lineRule="exact"/>
        <w:rPr>
          <w:rFonts w:ascii="宋体" w:hAnsi="宋体" w:cs="宋体"/>
          <w:sz w:val="24"/>
          <w:szCs w:val="24"/>
        </w:rPr>
      </w:pPr>
      <w:r>
        <w:rPr>
          <w:rFonts w:hint="eastAsia" w:ascii="宋体" w:hAnsi="宋体" w:cs="宋体"/>
          <w:sz w:val="24"/>
          <w:szCs w:val="24"/>
        </w:rPr>
        <w:t>·检测各安全阀的性能；</w:t>
      </w:r>
    </w:p>
    <w:p>
      <w:pPr>
        <w:spacing w:before="120" w:line="360" w:lineRule="exact"/>
        <w:rPr>
          <w:rFonts w:ascii="宋体" w:hAnsi="宋体" w:cs="宋体"/>
          <w:sz w:val="24"/>
          <w:szCs w:val="24"/>
        </w:rPr>
      </w:pPr>
      <w:r>
        <w:rPr>
          <w:rFonts w:hint="eastAsia" w:ascii="宋体" w:hAnsi="宋体" w:cs="宋体"/>
          <w:sz w:val="24"/>
          <w:szCs w:val="24"/>
        </w:rPr>
        <w:t>·回收冷媒，对其进行油液分离并进行化验；</w:t>
      </w:r>
    </w:p>
    <w:p>
      <w:pPr>
        <w:spacing w:before="120" w:line="360" w:lineRule="exact"/>
        <w:rPr>
          <w:rFonts w:ascii="宋体" w:hAnsi="宋体" w:cs="宋体"/>
          <w:b/>
          <w:sz w:val="24"/>
          <w:szCs w:val="24"/>
        </w:rPr>
      </w:pPr>
      <w:r>
        <w:rPr>
          <w:rFonts w:hint="eastAsia" w:ascii="宋体" w:hAnsi="宋体" w:cs="宋体"/>
          <w:b/>
          <w:sz w:val="24"/>
          <w:szCs w:val="24"/>
        </w:rPr>
        <w:t>机组运行期间，乙方每月进行下列各项检查，确保机组在整个供冷季节都运行高效、可靠；</w:t>
      </w:r>
    </w:p>
    <w:p>
      <w:pPr>
        <w:pStyle w:val="27"/>
        <w:numPr>
          <w:ilvl w:val="0"/>
          <w:numId w:val="5"/>
        </w:numPr>
        <w:spacing w:before="120" w:line="360" w:lineRule="exact"/>
        <w:ind w:firstLineChars="0"/>
        <w:rPr>
          <w:rFonts w:ascii="宋体" w:hAnsi="宋体" w:cs="宋体"/>
          <w:sz w:val="24"/>
          <w:szCs w:val="24"/>
        </w:rPr>
      </w:pPr>
      <w:r>
        <w:rPr>
          <w:rFonts w:hint="eastAsia" w:ascii="宋体" w:hAnsi="宋体" w:cs="宋体"/>
          <w:sz w:val="24"/>
          <w:szCs w:val="24"/>
        </w:rPr>
        <w:t>检查确认机组正常的运行条件和运行状态，查看机组运行记录，并进行数据分析，提出检修方案并进行修理；</w:t>
      </w:r>
    </w:p>
    <w:p>
      <w:pPr>
        <w:pStyle w:val="27"/>
        <w:numPr>
          <w:ilvl w:val="0"/>
          <w:numId w:val="5"/>
        </w:numPr>
        <w:spacing w:before="120" w:line="360" w:lineRule="exact"/>
        <w:ind w:firstLineChars="0"/>
        <w:rPr>
          <w:rFonts w:ascii="宋体" w:hAnsi="宋体" w:cs="宋体"/>
          <w:sz w:val="24"/>
          <w:szCs w:val="24"/>
        </w:rPr>
      </w:pPr>
      <w:r>
        <w:rPr>
          <w:rFonts w:hint="eastAsia" w:ascii="宋体" w:hAnsi="宋体" w:cs="宋体"/>
          <w:sz w:val="24"/>
          <w:szCs w:val="24"/>
        </w:rPr>
        <w:t>按要求调节运行控制；</w:t>
      </w:r>
    </w:p>
    <w:p>
      <w:pPr>
        <w:pStyle w:val="27"/>
        <w:numPr>
          <w:ilvl w:val="0"/>
          <w:numId w:val="5"/>
        </w:numPr>
        <w:spacing w:before="120" w:line="360" w:lineRule="exact"/>
        <w:ind w:firstLineChars="0"/>
        <w:rPr>
          <w:rFonts w:ascii="宋体" w:hAnsi="宋体" w:cs="宋体"/>
          <w:sz w:val="24"/>
          <w:szCs w:val="24"/>
        </w:rPr>
      </w:pPr>
      <w:r>
        <w:rPr>
          <w:rFonts w:hint="eastAsia" w:ascii="宋体" w:hAnsi="宋体" w:cs="宋体"/>
          <w:sz w:val="24"/>
          <w:szCs w:val="24"/>
        </w:rPr>
        <w:t>检查油位和制冷剂液位；</w:t>
      </w:r>
    </w:p>
    <w:p>
      <w:pPr>
        <w:pStyle w:val="27"/>
        <w:numPr>
          <w:ilvl w:val="0"/>
          <w:numId w:val="5"/>
        </w:numPr>
        <w:spacing w:before="120" w:line="360" w:lineRule="exact"/>
        <w:ind w:firstLineChars="0"/>
        <w:rPr>
          <w:rFonts w:ascii="宋体" w:hAnsi="宋体" w:cs="宋体"/>
          <w:sz w:val="24"/>
          <w:szCs w:val="24"/>
        </w:rPr>
      </w:pPr>
      <w:r>
        <w:rPr>
          <w:rFonts w:hint="eastAsia" w:ascii="宋体" w:hAnsi="宋体" w:cs="宋体"/>
          <w:sz w:val="24"/>
          <w:szCs w:val="24"/>
        </w:rPr>
        <w:t>定期进行制冷剂泄漏的检查；</w:t>
      </w:r>
    </w:p>
    <w:p>
      <w:pPr>
        <w:pStyle w:val="27"/>
        <w:numPr>
          <w:ilvl w:val="0"/>
          <w:numId w:val="5"/>
        </w:numPr>
        <w:spacing w:before="120" w:line="360" w:lineRule="exact"/>
        <w:ind w:firstLineChars="0"/>
        <w:rPr>
          <w:rFonts w:ascii="宋体" w:hAnsi="宋体" w:cs="宋体"/>
          <w:sz w:val="24"/>
          <w:szCs w:val="24"/>
        </w:rPr>
      </w:pPr>
      <w:r>
        <w:rPr>
          <w:rFonts w:hint="eastAsia" w:ascii="宋体" w:hAnsi="宋体" w:cs="宋体"/>
          <w:sz w:val="24"/>
          <w:szCs w:val="24"/>
        </w:rPr>
        <w:t>检查电机、启动器、所有电气控制元件运行状态；</w:t>
      </w:r>
    </w:p>
    <w:p>
      <w:pPr>
        <w:pStyle w:val="27"/>
        <w:numPr>
          <w:ilvl w:val="0"/>
          <w:numId w:val="5"/>
        </w:numPr>
        <w:spacing w:before="120" w:line="360" w:lineRule="exact"/>
        <w:ind w:firstLineChars="0"/>
        <w:rPr>
          <w:rFonts w:ascii="宋体" w:hAnsi="宋体" w:cs="宋体"/>
          <w:sz w:val="24"/>
          <w:szCs w:val="24"/>
        </w:rPr>
      </w:pPr>
      <w:r>
        <w:rPr>
          <w:rFonts w:hint="eastAsia" w:ascii="宋体" w:hAnsi="宋体" w:cs="宋体"/>
          <w:sz w:val="24"/>
          <w:szCs w:val="24"/>
        </w:rPr>
        <w:t>检查油温，油加热器；</w:t>
      </w:r>
    </w:p>
    <w:p>
      <w:pPr>
        <w:pStyle w:val="27"/>
        <w:numPr>
          <w:ilvl w:val="0"/>
          <w:numId w:val="5"/>
        </w:numPr>
        <w:spacing w:before="120" w:line="360" w:lineRule="exact"/>
        <w:ind w:firstLineChars="0"/>
        <w:rPr>
          <w:rFonts w:ascii="宋体" w:hAnsi="宋体" w:cs="宋体"/>
          <w:sz w:val="24"/>
          <w:szCs w:val="24"/>
        </w:rPr>
      </w:pPr>
      <w:r>
        <w:rPr>
          <w:rFonts w:hint="eastAsia" w:ascii="宋体" w:hAnsi="宋体" w:cs="宋体"/>
          <w:sz w:val="24"/>
          <w:szCs w:val="24"/>
        </w:rPr>
        <w:t>制冷循环系统，确认其是否处于正常平衡状态；</w:t>
      </w:r>
    </w:p>
    <w:p>
      <w:pPr>
        <w:pStyle w:val="27"/>
        <w:numPr>
          <w:ilvl w:val="0"/>
          <w:numId w:val="5"/>
        </w:numPr>
        <w:spacing w:before="120" w:line="360" w:lineRule="exact"/>
        <w:ind w:firstLineChars="0"/>
        <w:rPr>
          <w:rFonts w:ascii="宋体" w:hAnsi="宋体" w:cs="宋体"/>
          <w:sz w:val="24"/>
          <w:szCs w:val="24"/>
        </w:rPr>
      </w:pPr>
      <w:r>
        <w:rPr>
          <w:rFonts w:hint="eastAsia" w:ascii="宋体" w:hAnsi="宋体" w:cs="宋体"/>
          <w:sz w:val="24"/>
          <w:szCs w:val="24"/>
        </w:rPr>
        <w:t>检查润滑系统、回油系统；</w:t>
      </w:r>
    </w:p>
    <w:p>
      <w:pPr>
        <w:pStyle w:val="27"/>
        <w:numPr>
          <w:ilvl w:val="0"/>
          <w:numId w:val="5"/>
        </w:numPr>
        <w:spacing w:before="120" w:line="360" w:lineRule="exact"/>
        <w:ind w:firstLineChars="0"/>
        <w:rPr>
          <w:rFonts w:ascii="宋体" w:hAnsi="宋体" w:cs="宋体"/>
          <w:sz w:val="24"/>
          <w:szCs w:val="24"/>
        </w:rPr>
      </w:pPr>
      <w:r>
        <w:rPr>
          <w:rFonts w:hint="eastAsia" w:ascii="宋体" w:hAnsi="宋体" w:cs="宋体"/>
          <w:sz w:val="24"/>
          <w:szCs w:val="24"/>
        </w:rPr>
        <w:t>记录和报告要求的备件；</w:t>
      </w:r>
    </w:p>
    <w:p>
      <w:pPr>
        <w:pStyle w:val="27"/>
        <w:numPr>
          <w:ilvl w:val="0"/>
          <w:numId w:val="5"/>
        </w:numPr>
        <w:spacing w:before="120" w:line="360" w:lineRule="exact"/>
        <w:ind w:firstLineChars="0"/>
        <w:rPr>
          <w:rFonts w:ascii="宋体" w:hAnsi="宋体" w:cs="宋体"/>
          <w:sz w:val="24"/>
          <w:szCs w:val="24"/>
        </w:rPr>
      </w:pPr>
      <w:r>
        <w:rPr>
          <w:rFonts w:hint="eastAsia" w:ascii="宋体" w:hAnsi="宋体" w:cs="宋体"/>
          <w:sz w:val="24"/>
          <w:szCs w:val="24"/>
        </w:rPr>
        <w:t>配合检查辅助设备的运行状态，包括冷却水泵、冷冻水泵及冷却塔等设备是否处于正常状态。</w:t>
      </w:r>
    </w:p>
    <w:p>
      <w:pPr>
        <w:spacing w:line="360" w:lineRule="auto"/>
        <w:rPr>
          <w:rFonts w:ascii="宋体" w:hAnsi="宋体" w:cs="宋体"/>
          <w:sz w:val="24"/>
          <w:szCs w:val="24"/>
        </w:rPr>
      </w:pPr>
      <w:r>
        <w:rPr>
          <w:rFonts w:hint="eastAsia" w:ascii="宋体" w:hAnsi="宋体" w:cs="宋体"/>
          <w:b/>
          <w:bCs/>
          <w:sz w:val="24"/>
          <w:szCs w:val="24"/>
        </w:rPr>
        <w:t>二、质量保证及售后</w:t>
      </w:r>
    </w:p>
    <w:p>
      <w:pPr>
        <w:spacing w:line="360" w:lineRule="auto"/>
        <w:ind w:firstLine="480" w:firstLineChars="200"/>
        <w:rPr>
          <w:rFonts w:ascii="宋体" w:hAnsi="宋体"/>
          <w:sz w:val="24"/>
        </w:rPr>
      </w:pPr>
      <w:r>
        <w:rPr>
          <w:rFonts w:hint="eastAsia" w:ascii="宋体" w:hAnsi="宋体"/>
          <w:sz w:val="24"/>
        </w:rPr>
        <w:t>1、在浙江省内设有服务网点，质保期内须提供常设24小时热线服务和长期的免费技术支持，提供不间断的服务直到结束。维修点需提供足够的备件以适应买方维修需求。</w:t>
      </w:r>
    </w:p>
    <w:p>
      <w:pPr>
        <w:spacing w:line="360" w:lineRule="auto"/>
        <w:ind w:firstLine="480" w:firstLineChars="200"/>
        <w:rPr>
          <w:rFonts w:ascii="宋体" w:hAnsi="宋体"/>
          <w:sz w:val="24"/>
        </w:rPr>
      </w:pPr>
      <w:r>
        <w:rPr>
          <w:rFonts w:hint="eastAsia" w:ascii="宋体" w:hAnsi="宋体"/>
          <w:sz w:val="24"/>
        </w:rPr>
        <w:t>对用户的服务通知，如果是出现质量问题，维修人员须在接到维修电话后，半小时内响应，4小时内处理完毕，不得影响用户的正常工作业务。</w:t>
      </w:r>
    </w:p>
    <w:p>
      <w:pPr>
        <w:spacing w:line="360" w:lineRule="auto"/>
        <w:ind w:firstLine="480" w:firstLineChars="200"/>
        <w:rPr>
          <w:rFonts w:ascii="宋体" w:hAnsi="宋体"/>
          <w:sz w:val="24"/>
        </w:rPr>
      </w:pPr>
      <w:r>
        <w:rPr>
          <w:rFonts w:hint="eastAsia" w:ascii="宋体" w:hAnsi="宋体"/>
          <w:sz w:val="24"/>
        </w:rPr>
        <w:t xml:space="preserve">2、供方须对合同中规定的提供维修配件 </w:t>
      </w:r>
      <w:r>
        <w:rPr>
          <w:rFonts w:hint="eastAsia" w:ascii="宋体" w:hAnsi="宋体"/>
          <w:b/>
          <w:bCs/>
          <w:sz w:val="24"/>
        </w:rPr>
        <w:t>验收合格次日起厂家质保不少于一年</w:t>
      </w:r>
      <w:r>
        <w:rPr>
          <w:rFonts w:hint="eastAsia" w:ascii="宋体" w:hAnsi="宋体"/>
          <w:sz w:val="24"/>
        </w:rPr>
        <w:t>。在此期间，除不可抗力因素，因货物制造质量不良或非人为因素而产生损坏或不能正常使用，供方应免费提供更换和维修。非人为因素是指没有超出谈判文件和国家规定的技术指标的行为。</w:t>
      </w:r>
    </w:p>
    <w:p>
      <w:pPr>
        <w:spacing w:line="360" w:lineRule="auto"/>
        <w:ind w:firstLine="480" w:firstLineChars="200"/>
        <w:rPr>
          <w:rFonts w:ascii="宋体" w:hAnsi="宋体"/>
          <w:sz w:val="24"/>
        </w:rPr>
      </w:pPr>
      <w:r>
        <w:rPr>
          <w:rFonts w:hint="eastAsia" w:ascii="宋体" w:hAnsi="宋体"/>
          <w:sz w:val="24"/>
        </w:rPr>
        <w:t>质保期内，如设备非人为因素出现故障而造成短期停用时，则质保期和免费维修期相应顺延。如停用时间累计超过20天则质保期重新计算。</w:t>
      </w:r>
    </w:p>
    <w:p>
      <w:pPr>
        <w:spacing w:line="360" w:lineRule="auto"/>
        <w:ind w:firstLine="480" w:firstLineChars="200"/>
        <w:rPr>
          <w:rFonts w:ascii="宋体" w:hAnsi="宋体"/>
          <w:sz w:val="24"/>
        </w:rPr>
      </w:pPr>
      <w:r>
        <w:rPr>
          <w:rFonts w:hint="eastAsia" w:ascii="宋体" w:hAnsi="宋体"/>
          <w:sz w:val="24"/>
        </w:rPr>
        <w:t>3、在质保期内的工作应包括常规检查、调整和润滑。具体的服务内容须在投标时说明。</w:t>
      </w:r>
    </w:p>
    <w:p>
      <w:pPr>
        <w:spacing w:line="360" w:lineRule="auto"/>
        <w:ind w:firstLine="480" w:firstLineChars="200"/>
        <w:rPr>
          <w:rFonts w:ascii="宋体" w:hAnsi="宋体"/>
          <w:sz w:val="24"/>
        </w:rPr>
      </w:pPr>
      <w:r>
        <w:rPr>
          <w:rFonts w:hint="eastAsia" w:ascii="宋体" w:hAnsi="宋体"/>
          <w:sz w:val="24"/>
        </w:rPr>
        <w:t>4、在保证期满时，卖方工程师和买方代表对设备进行全面检查，如得到买方认可，双方签订保证期满合格证书。</w:t>
      </w:r>
    </w:p>
    <w:p>
      <w:pPr>
        <w:spacing w:line="360" w:lineRule="auto"/>
        <w:ind w:firstLine="480" w:firstLineChars="200"/>
        <w:rPr>
          <w:rFonts w:ascii="宋体" w:hAnsi="宋体"/>
          <w:sz w:val="24"/>
        </w:rPr>
      </w:pPr>
      <w:r>
        <w:rPr>
          <w:rFonts w:hint="eastAsia" w:ascii="宋体" w:hAnsi="宋体"/>
          <w:sz w:val="24"/>
        </w:rPr>
        <w:t>5、质保期内卖方须自行付费，负责修理和替换任何由于货物自身的质量问题造成的损坏及故障。</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三、付款方式</w:t>
      </w:r>
    </w:p>
    <w:p>
      <w:pPr>
        <w:spacing w:line="360" w:lineRule="auto"/>
        <w:ind w:firstLine="480" w:firstLineChars="200"/>
        <w:rPr>
          <w:rFonts w:ascii="宋体" w:hAnsi="宋体" w:cs="宋体"/>
          <w:sz w:val="24"/>
          <w:szCs w:val="24"/>
        </w:rPr>
      </w:pPr>
      <w:r>
        <w:rPr>
          <w:rFonts w:hint="eastAsia" w:ascii="宋体" w:hAnsi="宋体" w:cs="宋体"/>
          <w:sz w:val="24"/>
          <w:szCs w:val="24"/>
        </w:rPr>
        <w:t>每季度根据维保考核情况支付维保费用。每季度支付中标价的25%。</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四、考核条款</w:t>
      </w:r>
    </w:p>
    <w:p>
      <w:pPr>
        <w:spacing w:line="360" w:lineRule="auto"/>
        <w:ind w:firstLine="480" w:firstLineChars="200"/>
        <w:rPr>
          <w:rFonts w:ascii="宋体" w:hAnsi="宋体" w:cs="宋体"/>
          <w:sz w:val="24"/>
          <w:szCs w:val="24"/>
        </w:rPr>
      </w:pPr>
      <w:r>
        <w:rPr>
          <w:rFonts w:hint="eastAsia" w:ascii="宋体" w:hAnsi="宋体" w:cs="宋体"/>
          <w:sz w:val="24"/>
          <w:szCs w:val="24"/>
        </w:rPr>
        <w:t>每季度根据考核表对保养情况进行考核,考核分数若低于90分每低一分扣500元人民币，低于80分发标方有权终止合同。</w:t>
      </w:r>
    </w:p>
    <w:p>
      <w:pPr>
        <w:spacing w:line="360" w:lineRule="auto"/>
        <w:ind w:firstLine="480" w:firstLineChars="200"/>
        <w:rPr>
          <w:rFonts w:ascii="宋体" w:hAnsi="宋体" w:cs="宋体"/>
          <w:sz w:val="24"/>
          <w:szCs w:val="24"/>
        </w:rPr>
      </w:pPr>
      <w:r>
        <w:rPr>
          <w:rFonts w:hint="eastAsia" w:ascii="宋体" w:hAnsi="宋体" w:cs="宋体"/>
          <w:sz w:val="24"/>
          <w:szCs w:val="24"/>
        </w:rPr>
        <w:t>考核内容具体如下：</w:t>
      </w:r>
    </w:p>
    <w:tbl>
      <w:tblPr>
        <w:tblStyle w:val="15"/>
        <w:tblW w:w="847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88"/>
        <w:gridCol w:w="1786"/>
        <w:gridCol w:w="4484"/>
        <w:gridCol w:w="13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jc w:val="center"/>
        </w:trPr>
        <w:tc>
          <w:tcPr>
            <w:tcW w:w="888" w:type="dxa"/>
            <w:vAlign w:val="center"/>
          </w:tcPr>
          <w:p>
            <w:pPr>
              <w:jc w:val="center"/>
              <w:rPr>
                <w:rFonts w:ascii="宋体" w:hAnsi="宋体" w:cs="宋体"/>
                <w:sz w:val="24"/>
                <w:szCs w:val="24"/>
              </w:rPr>
            </w:pPr>
            <w:r>
              <w:rPr>
                <w:rFonts w:hint="eastAsia" w:ascii="宋体" w:hAnsi="宋体" w:cs="宋体"/>
                <w:sz w:val="24"/>
                <w:szCs w:val="24"/>
              </w:rPr>
              <w:t>序号</w:t>
            </w:r>
          </w:p>
        </w:tc>
        <w:tc>
          <w:tcPr>
            <w:tcW w:w="1786" w:type="dxa"/>
            <w:vAlign w:val="center"/>
          </w:tcPr>
          <w:p>
            <w:pPr>
              <w:jc w:val="center"/>
              <w:rPr>
                <w:rFonts w:ascii="宋体" w:hAnsi="宋体" w:cs="宋体"/>
                <w:sz w:val="24"/>
                <w:szCs w:val="24"/>
              </w:rPr>
            </w:pPr>
            <w:r>
              <w:rPr>
                <w:rFonts w:hint="eastAsia" w:ascii="宋体" w:hAnsi="宋体" w:cs="宋体"/>
                <w:sz w:val="24"/>
                <w:szCs w:val="24"/>
              </w:rPr>
              <w:t>考核内容</w:t>
            </w:r>
          </w:p>
        </w:tc>
        <w:tc>
          <w:tcPr>
            <w:tcW w:w="4484" w:type="dxa"/>
            <w:vAlign w:val="center"/>
          </w:tcPr>
          <w:p>
            <w:pPr>
              <w:jc w:val="center"/>
              <w:rPr>
                <w:rFonts w:ascii="宋体" w:hAnsi="宋体" w:cs="宋体"/>
                <w:sz w:val="24"/>
                <w:szCs w:val="24"/>
              </w:rPr>
            </w:pPr>
            <w:r>
              <w:rPr>
                <w:rFonts w:hint="eastAsia" w:ascii="宋体" w:hAnsi="宋体" w:cs="宋体"/>
                <w:sz w:val="24"/>
                <w:szCs w:val="24"/>
              </w:rPr>
              <w:t>考核标准</w:t>
            </w:r>
          </w:p>
        </w:tc>
        <w:tc>
          <w:tcPr>
            <w:tcW w:w="1321" w:type="dxa"/>
            <w:vAlign w:val="center"/>
          </w:tcPr>
          <w:p>
            <w:pPr>
              <w:jc w:val="center"/>
              <w:rPr>
                <w:rFonts w:ascii="宋体" w:hAnsi="宋体" w:cs="宋体"/>
                <w:sz w:val="24"/>
                <w:szCs w:val="24"/>
              </w:rPr>
            </w:pPr>
            <w:r>
              <w:rPr>
                <w:rFonts w:hint="eastAsia" w:ascii="宋体" w:hAnsi="宋体" w:cs="宋体"/>
                <w:sz w:val="24"/>
                <w:szCs w:val="24"/>
              </w:rPr>
              <w:t>分数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2" w:hRule="atLeast"/>
          <w:jc w:val="center"/>
        </w:trPr>
        <w:tc>
          <w:tcPr>
            <w:tcW w:w="888" w:type="dxa"/>
            <w:vAlign w:val="center"/>
          </w:tcPr>
          <w:p>
            <w:pPr>
              <w:jc w:val="center"/>
              <w:rPr>
                <w:rFonts w:ascii="宋体" w:hAnsi="宋体" w:cs="宋体"/>
                <w:sz w:val="24"/>
                <w:szCs w:val="24"/>
              </w:rPr>
            </w:pPr>
            <w:r>
              <w:rPr>
                <w:rFonts w:hint="eastAsia" w:ascii="宋体" w:hAnsi="宋体" w:cs="宋体"/>
                <w:sz w:val="24"/>
                <w:szCs w:val="24"/>
              </w:rPr>
              <w:t>1</w:t>
            </w:r>
          </w:p>
        </w:tc>
        <w:tc>
          <w:tcPr>
            <w:tcW w:w="1786" w:type="dxa"/>
            <w:vAlign w:val="center"/>
          </w:tcPr>
          <w:p>
            <w:pPr>
              <w:jc w:val="center"/>
              <w:rPr>
                <w:rFonts w:ascii="宋体" w:hAnsi="宋体" w:cs="宋体"/>
                <w:sz w:val="24"/>
                <w:szCs w:val="24"/>
              </w:rPr>
            </w:pPr>
            <w:r>
              <w:rPr>
                <w:rFonts w:hint="eastAsia" w:ascii="宋体" w:hAnsi="宋体" w:cs="宋体"/>
                <w:sz w:val="24"/>
                <w:szCs w:val="24"/>
              </w:rPr>
              <w:t>时效性</w:t>
            </w:r>
          </w:p>
        </w:tc>
        <w:tc>
          <w:tcPr>
            <w:tcW w:w="4484" w:type="dxa"/>
            <w:vAlign w:val="center"/>
          </w:tcPr>
          <w:p>
            <w:pPr>
              <w:jc w:val="center"/>
              <w:rPr>
                <w:rFonts w:ascii="宋体" w:hAnsi="宋体" w:cs="宋体"/>
                <w:sz w:val="24"/>
                <w:szCs w:val="24"/>
              </w:rPr>
            </w:pPr>
            <w:r>
              <w:rPr>
                <w:rFonts w:hint="eastAsia" w:ascii="宋体" w:hAnsi="宋体" w:cs="宋体"/>
                <w:sz w:val="24"/>
                <w:szCs w:val="24"/>
              </w:rPr>
              <w:t>每月25号前完成保养，每延后一天扣2分</w:t>
            </w:r>
          </w:p>
        </w:tc>
        <w:tc>
          <w:tcPr>
            <w:tcW w:w="1321" w:type="dxa"/>
            <w:vAlign w:val="center"/>
          </w:tcPr>
          <w:p>
            <w:pPr>
              <w:jc w:val="center"/>
              <w:rPr>
                <w:rFonts w:ascii="宋体" w:hAnsi="宋体" w:cs="宋体"/>
                <w:sz w:val="24"/>
                <w:szCs w:val="24"/>
              </w:rPr>
            </w:pPr>
            <w:r>
              <w:rPr>
                <w:rFonts w:hint="eastAsia" w:ascii="宋体" w:hAnsi="宋体" w:cs="宋体"/>
                <w:sz w:val="24"/>
                <w:szCs w:val="24"/>
              </w:rPr>
              <w:t>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6" w:hRule="atLeast"/>
          <w:jc w:val="center"/>
        </w:trPr>
        <w:tc>
          <w:tcPr>
            <w:tcW w:w="888" w:type="dxa"/>
            <w:vAlign w:val="center"/>
          </w:tcPr>
          <w:p>
            <w:pPr>
              <w:jc w:val="center"/>
              <w:rPr>
                <w:rFonts w:ascii="宋体" w:hAnsi="宋体" w:cs="宋体"/>
                <w:sz w:val="24"/>
                <w:szCs w:val="24"/>
              </w:rPr>
            </w:pPr>
            <w:r>
              <w:rPr>
                <w:rFonts w:hint="eastAsia" w:ascii="宋体" w:hAnsi="宋体" w:cs="宋体"/>
                <w:sz w:val="24"/>
                <w:szCs w:val="24"/>
              </w:rPr>
              <w:t>2</w:t>
            </w:r>
          </w:p>
        </w:tc>
        <w:tc>
          <w:tcPr>
            <w:tcW w:w="1786" w:type="dxa"/>
            <w:vAlign w:val="center"/>
          </w:tcPr>
          <w:p>
            <w:pPr>
              <w:jc w:val="center"/>
              <w:rPr>
                <w:rFonts w:ascii="宋体" w:hAnsi="宋体" w:cs="宋体"/>
                <w:sz w:val="24"/>
                <w:szCs w:val="24"/>
              </w:rPr>
            </w:pPr>
            <w:r>
              <w:rPr>
                <w:rFonts w:hint="eastAsia" w:ascii="宋体" w:hAnsi="宋体" w:cs="宋体"/>
                <w:sz w:val="24"/>
                <w:szCs w:val="24"/>
              </w:rPr>
              <w:t>配件</w:t>
            </w:r>
          </w:p>
        </w:tc>
        <w:tc>
          <w:tcPr>
            <w:tcW w:w="4484" w:type="dxa"/>
            <w:vAlign w:val="center"/>
          </w:tcPr>
          <w:p>
            <w:pPr>
              <w:jc w:val="center"/>
              <w:rPr>
                <w:rFonts w:ascii="宋体" w:hAnsi="宋体" w:cs="宋体"/>
                <w:sz w:val="24"/>
                <w:szCs w:val="24"/>
              </w:rPr>
            </w:pPr>
            <w:r>
              <w:rPr>
                <w:rFonts w:hint="eastAsia" w:ascii="宋体" w:hAnsi="宋体" w:cs="宋体"/>
                <w:sz w:val="24"/>
                <w:szCs w:val="24"/>
              </w:rPr>
              <w:t>原厂配件，发现一处不符扣5分</w:t>
            </w:r>
          </w:p>
        </w:tc>
        <w:tc>
          <w:tcPr>
            <w:tcW w:w="1321" w:type="dxa"/>
            <w:vAlign w:val="center"/>
          </w:tcPr>
          <w:p>
            <w:pPr>
              <w:jc w:val="center"/>
              <w:rPr>
                <w:rFonts w:ascii="宋体" w:hAnsi="宋体" w:cs="宋体"/>
                <w:sz w:val="24"/>
                <w:szCs w:val="24"/>
              </w:rPr>
            </w:pPr>
            <w:r>
              <w:rPr>
                <w:rFonts w:hint="eastAsia" w:ascii="宋体" w:hAnsi="宋体" w:cs="宋体"/>
                <w:sz w:val="24"/>
                <w:szCs w:val="24"/>
              </w:rPr>
              <w:t>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1" w:hRule="atLeast"/>
          <w:jc w:val="center"/>
        </w:trPr>
        <w:tc>
          <w:tcPr>
            <w:tcW w:w="888" w:type="dxa"/>
            <w:vAlign w:val="center"/>
          </w:tcPr>
          <w:p>
            <w:pPr>
              <w:jc w:val="center"/>
              <w:rPr>
                <w:rFonts w:ascii="宋体" w:hAnsi="宋体" w:cs="宋体"/>
                <w:sz w:val="24"/>
                <w:szCs w:val="24"/>
              </w:rPr>
            </w:pPr>
            <w:r>
              <w:rPr>
                <w:rFonts w:hint="eastAsia" w:ascii="宋体" w:hAnsi="宋体" w:cs="宋体"/>
                <w:sz w:val="24"/>
                <w:szCs w:val="24"/>
              </w:rPr>
              <w:t>3</w:t>
            </w:r>
          </w:p>
        </w:tc>
        <w:tc>
          <w:tcPr>
            <w:tcW w:w="1786" w:type="dxa"/>
            <w:vAlign w:val="center"/>
          </w:tcPr>
          <w:p>
            <w:pPr>
              <w:jc w:val="center"/>
              <w:rPr>
                <w:rFonts w:ascii="宋体" w:hAnsi="宋体" w:cs="宋体"/>
                <w:sz w:val="24"/>
                <w:szCs w:val="24"/>
              </w:rPr>
            </w:pPr>
            <w:r>
              <w:rPr>
                <w:rFonts w:hint="eastAsia" w:ascii="宋体" w:hAnsi="宋体" w:cs="宋体"/>
                <w:sz w:val="24"/>
                <w:szCs w:val="24"/>
              </w:rPr>
              <w:t>完成率</w:t>
            </w:r>
          </w:p>
        </w:tc>
        <w:tc>
          <w:tcPr>
            <w:tcW w:w="4484" w:type="dxa"/>
            <w:vAlign w:val="center"/>
          </w:tcPr>
          <w:p>
            <w:pPr>
              <w:jc w:val="center"/>
              <w:rPr>
                <w:rFonts w:ascii="宋体" w:hAnsi="宋体" w:cs="宋体"/>
                <w:sz w:val="24"/>
                <w:szCs w:val="24"/>
              </w:rPr>
            </w:pPr>
            <w:r>
              <w:rPr>
                <w:rFonts w:hint="eastAsia" w:ascii="宋体" w:hAnsi="宋体" w:cs="宋体"/>
                <w:sz w:val="24"/>
                <w:szCs w:val="24"/>
              </w:rPr>
              <w:t>按合同内容完成保养，缺一项扣5分，一处不符扣2</w:t>
            </w:r>
          </w:p>
        </w:tc>
        <w:tc>
          <w:tcPr>
            <w:tcW w:w="1321" w:type="dxa"/>
            <w:vAlign w:val="center"/>
          </w:tcPr>
          <w:p>
            <w:pPr>
              <w:jc w:val="center"/>
              <w:rPr>
                <w:rFonts w:ascii="宋体" w:hAnsi="宋体" w:cs="宋体"/>
                <w:sz w:val="24"/>
                <w:szCs w:val="24"/>
              </w:rPr>
            </w:pPr>
            <w:r>
              <w:rPr>
                <w:rFonts w:hint="eastAsia" w:ascii="宋体" w:hAnsi="宋体" w:cs="宋体"/>
                <w:sz w:val="24"/>
                <w:szCs w:val="24"/>
              </w:rPr>
              <w:t>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0" w:hRule="atLeast"/>
          <w:jc w:val="center"/>
        </w:trPr>
        <w:tc>
          <w:tcPr>
            <w:tcW w:w="888" w:type="dxa"/>
            <w:vAlign w:val="center"/>
          </w:tcPr>
          <w:p>
            <w:pPr>
              <w:jc w:val="center"/>
              <w:rPr>
                <w:rFonts w:ascii="宋体" w:hAnsi="宋体" w:cs="宋体"/>
                <w:sz w:val="24"/>
                <w:szCs w:val="24"/>
              </w:rPr>
            </w:pPr>
            <w:r>
              <w:rPr>
                <w:rFonts w:hint="eastAsia" w:ascii="宋体" w:hAnsi="宋体" w:cs="宋体"/>
                <w:sz w:val="24"/>
                <w:szCs w:val="24"/>
              </w:rPr>
              <w:t>4</w:t>
            </w:r>
          </w:p>
        </w:tc>
        <w:tc>
          <w:tcPr>
            <w:tcW w:w="1786" w:type="dxa"/>
            <w:vAlign w:val="center"/>
          </w:tcPr>
          <w:p>
            <w:pPr>
              <w:jc w:val="center"/>
              <w:rPr>
                <w:rFonts w:ascii="宋体" w:hAnsi="宋体" w:cs="宋体"/>
                <w:sz w:val="24"/>
                <w:szCs w:val="24"/>
              </w:rPr>
            </w:pPr>
            <w:r>
              <w:rPr>
                <w:rFonts w:hint="eastAsia" w:ascii="宋体" w:hAnsi="宋体" w:cs="宋体"/>
                <w:sz w:val="24"/>
                <w:szCs w:val="24"/>
              </w:rPr>
              <w:t>满意度</w:t>
            </w:r>
          </w:p>
        </w:tc>
        <w:tc>
          <w:tcPr>
            <w:tcW w:w="4484" w:type="dxa"/>
            <w:vAlign w:val="center"/>
          </w:tcPr>
          <w:p>
            <w:pPr>
              <w:jc w:val="center"/>
              <w:rPr>
                <w:rFonts w:ascii="宋体" w:hAnsi="宋体" w:cs="宋体"/>
                <w:sz w:val="24"/>
                <w:szCs w:val="24"/>
              </w:rPr>
            </w:pPr>
            <w:r>
              <w:rPr>
                <w:rFonts w:hint="eastAsia" w:ascii="宋体" w:hAnsi="宋体" w:cs="宋体"/>
                <w:sz w:val="24"/>
                <w:szCs w:val="24"/>
              </w:rPr>
              <w:t>着装规范、保养流程规范，不影响医院冷水机正常运行，每发现着装不规范一次扣2分，影响医院使用扣5分。</w:t>
            </w:r>
          </w:p>
        </w:tc>
        <w:tc>
          <w:tcPr>
            <w:tcW w:w="1321" w:type="dxa"/>
            <w:vAlign w:val="center"/>
          </w:tcPr>
          <w:p>
            <w:pPr>
              <w:jc w:val="center"/>
              <w:rPr>
                <w:rFonts w:ascii="宋体" w:hAnsi="宋体" w:cs="宋体"/>
                <w:sz w:val="24"/>
                <w:szCs w:val="24"/>
              </w:rPr>
            </w:pPr>
            <w:r>
              <w:rPr>
                <w:rFonts w:hint="eastAsia" w:ascii="宋体" w:hAnsi="宋体" w:cs="宋体"/>
                <w:sz w:val="24"/>
                <w:szCs w:val="24"/>
              </w:rPr>
              <w:t>10</w:t>
            </w:r>
          </w:p>
        </w:tc>
      </w:tr>
    </w:tbl>
    <w:p>
      <w:pPr>
        <w:spacing w:line="360" w:lineRule="auto"/>
        <w:ind w:firstLine="480" w:firstLineChars="200"/>
        <w:rPr>
          <w:rFonts w:ascii="宋体" w:hAnsi="宋体" w:cs="宋体"/>
          <w:sz w:val="24"/>
          <w:szCs w:val="24"/>
        </w:rPr>
      </w:pP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五、其他</w:t>
      </w:r>
    </w:p>
    <w:p>
      <w:pPr>
        <w:spacing w:line="360" w:lineRule="auto"/>
        <w:ind w:firstLine="480" w:firstLineChars="200"/>
        <w:rPr>
          <w:rFonts w:ascii="宋体" w:hAnsi="宋体" w:cs="宋体"/>
          <w:sz w:val="24"/>
          <w:szCs w:val="24"/>
        </w:rPr>
      </w:pPr>
      <w:r>
        <w:rPr>
          <w:rFonts w:hint="eastAsia" w:ascii="宋体" w:hAnsi="宋体" w:cs="宋体"/>
          <w:sz w:val="24"/>
          <w:szCs w:val="24"/>
        </w:rPr>
        <w:t>1、中标人不得转包、分包。</w:t>
      </w:r>
    </w:p>
    <w:p>
      <w:pPr>
        <w:spacing w:line="360" w:lineRule="auto"/>
        <w:ind w:firstLine="480" w:firstLineChars="200"/>
        <w:rPr>
          <w:rFonts w:ascii="宋体" w:hAnsi="宋体" w:cs="宋体"/>
          <w:sz w:val="24"/>
          <w:szCs w:val="24"/>
        </w:rPr>
      </w:pPr>
      <w:r>
        <w:rPr>
          <w:rFonts w:hint="eastAsia" w:ascii="宋体" w:hAnsi="宋体" w:cs="宋体"/>
          <w:sz w:val="24"/>
          <w:szCs w:val="24"/>
        </w:rPr>
        <w:t>2、投标方在投标前可以自行到现场进行实地踏勘，招标单位不另行组织现场勘察会。</w:t>
      </w:r>
    </w:p>
    <w:p>
      <w:pPr>
        <w:spacing w:line="360" w:lineRule="auto"/>
        <w:ind w:firstLine="480" w:firstLineChars="200"/>
        <w:rPr>
          <w:rFonts w:ascii="宋体" w:hAnsi="宋体" w:cs="宋体"/>
          <w:sz w:val="24"/>
          <w:szCs w:val="24"/>
        </w:rPr>
      </w:pPr>
      <w:r>
        <w:rPr>
          <w:rFonts w:hint="eastAsia" w:ascii="宋体" w:hAnsi="宋体" w:cs="宋体"/>
          <w:sz w:val="24"/>
          <w:szCs w:val="24"/>
        </w:rPr>
        <w:t>3、投标单位报价时应以人民币为计算单位，报价总金额到元为止。报价中的管理费、利润、税费等其他费用由各参标单位自行考虑。本次招投标相关资料文件概不退还。</w:t>
      </w:r>
    </w:p>
    <w:p>
      <w:pPr>
        <w:spacing w:line="360" w:lineRule="auto"/>
        <w:ind w:firstLine="480" w:firstLineChars="200"/>
        <w:rPr>
          <w:rFonts w:ascii="仿宋" w:hAnsi="仿宋" w:eastAsia="仿宋"/>
          <w:sz w:val="24"/>
          <w:szCs w:val="24"/>
        </w:rPr>
      </w:pPr>
    </w:p>
    <w:p>
      <w:pPr>
        <w:outlineLvl w:val="1"/>
        <w:rPr>
          <w:rFonts w:ascii="宋体" w:hAnsi="宋体"/>
          <w:szCs w:val="21"/>
        </w:rPr>
      </w:pPr>
    </w:p>
    <w:p>
      <w:pPr>
        <w:outlineLvl w:val="1"/>
        <w:rPr>
          <w:rFonts w:ascii="宋体" w:hAnsi="宋体"/>
          <w:szCs w:val="21"/>
        </w:rPr>
      </w:pPr>
    </w:p>
    <w:p>
      <w:pPr>
        <w:spacing w:line="400" w:lineRule="exact"/>
        <w:rPr>
          <w:rFonts w:ascii="宋体" w:hAnsi="宋体"/>
          <w:b/>
          <w:kern w:val="0"/>
          <w:sz w:val="24"/>
          <w:szCs w:val="24"/>
        </w:rPr>
      </w:pPr>
    </w:p>
    <w:p>
      <w:pPr>
        <w:spacing w:line="400" w:lineRule="exact"/>
        <w:rPr>
          <w:rFonts w:ascii="宋体" w:hAnsi="宋体"/>
          <w:b/>
          <w:kern w:val="0"/>
          <w:sz w:val="24"/>
          <w:szCs w:val="24"/>
        </w:rPr>
      </w:pPr>
    </w:p>
    <w:p>
      <w:pPr>
        <w:spacing w:line="420" w:lineRule="exact"/>
        <w:rPr>
          <w:rFonts w:ascii="宋体" w:hAnsi="宋体"/>
          <w:b/>
          <w:sz w:val="24"/>
          <w:szCs w:val="24"/>
        </w:rPr>
      </w:pPr>
    </w:p>
    <w:p>
      <w:pPr>
        <w:spacing w:line="420" w:lineRule="exact"/>
        <w:rPr>
          <w:rFonts w:ascii="宋体" w:hAnsi="宋体"/>
          <w:b/>
          <w:sz w:val="24"/>
          <w:szCs w:val="24"/>
        </w:rPr>
      </w:pPr>
    </w:p>
    <w:p>
      <w:pPr>
        <w:spacing w:line="420" w:lineRule="exact"/>
        <w:rPr>
          <w:rFonts w:ascii="宋体" w:hAnsi="宋体"/>
          <w:b/>
          <w:sz w:val="24"/>
          <w:szCs w:val="24"/>
        </w:rPr>
      </w:pPr>
    </w:p>
    <w:p>
      <w:pPr>
        <w:spacing w:line="360" w:lineRule="auto"/>
        <w:jc w:val="center"/>
        <w:rPr>
          <w:rFonts w:ascii="宋体" w:hAnsi="宋体"/>
          <w:b/>
          <w:sz w:val="32"/>
          <w:szCs w:val="32"/>
        </w:rPr>
      </w:pPr>
      <w:r>
        <w:rPr>
          <w:rFonts w:hint="eastAsia" w:ascii="宋体" w:hAnsi="宋体"/>
          <w:b/>
          <w:sz w:val="32"/>
          <w:szCs w:val="32"/>
        </w:rPr>
        <w:t>第四章   投标文件要求</w:t>
      </w:r>
    </w:p>
    <w:p>
      <w:pPr>
        <w:widowControl/>
        <w:spacing w:line="420" w:lineRule="atLeast"/>
        <w:ind w:firstLine="480"/>
        <w:rPr>
          <w:rFonts w:ascii="宋体" w:hAnsi="宋体" w:cs="宋体"/>
          <w:b/>
          <w:kern w:val="0"/>
          <w:sz w:val="24"/>
          <w:szCs w:val="24"/>
        </w:rPr>
      </w:pPr>
      <w:r>
        <w:rPr>
          <w:rFonts w:hint="eastAsia" w:ascii="宋体" w:hAnsi="宋体" w:cs="宋体"/>
          <w:b/>
          <w:kern w:val="0"/>
          <w:sz w:val="24"/>
          <w:szCs w:val="24"/>
        </w:rPr>
        <w:t>一、对投标文件的要求</w:t>
      </w:r>
    </w:p>
    <w:p>
      <w:pPr>
        <w:widowControl/>
        <w:spacing w:line="420" w:lineRule="atLeast"/>
        <w:ind w:firstLine="480"/>
        <w:rPr>
          <w:rFonts w:ascii="宋体" w:hAnsi="宋体" w:cs="宋体"/>
          <w:kern w:val="0"/>
          <w:sz w:val="24"/>
          <w:szCs w:val="24"/>
        </w:rPr>
      </w:pPr>
      <w:r>
        <w:rPr>
          <w:rFonts w:hint="eastAsia" w:ascii="宋体" w:hAnsi="宋体"/>
          <w:sz w:val="24"/>
          <w:szCs w:val="21"/>
        </w:rPr>
        <w:t>1．投标方应仔细阅读招标文件的所有内容，按招标文件的要求提供投标文件，并保证所提供的全部资料的真实性，以使其投标对招标文件做出实质性响应，否则，其投标可能被拒绝</w:t>
      </w:r>
      <w:r>
        <w:rPr>
          <w:rFonts w:hint="eastAsia" w:ascii="宋体" w:hAnsi="宋体" w:cs="宋体"/>
          <w:kern w:val="0"/>
          <w:sz w:val="24"/>
          <w:szCs w:val="24"/>
        </w:rPr>
        <w:t>。</w:t>
      </w:r>
    </w:p>
    <w:p>
      <w:pPr>
        <w:widowControl/>
        <w:spacing w:line="420" w:lineRule="atLeast"/>
        <w:ind w:firstLine="480"/>
        <w:rPr>
          <w:rFonts w:ascii="宋体" w:hAnsi="宋体"/>
          <w:sz w:val="24"/>
          <w:szCs w:val="21"/>
        </w:rPr>
      </w:pPr>
      <w:r>
        <w:rPr>
          <w:rFonts w:ascii="宋体" w:hAnsi="宋体"/>
          <w:sz w:val="24"/>
          <w:szCs w:val="21"/>
        </w:rPr>
        <w:t>2</w:t>
      </w:r>
      <w:r>
        <w:rPr>
          <w:rFonts w:hint="eastAsia" w:ascii="宋体" w:hAnsi="宋体"/>
          <w:sz w:val="24"/>
          <w:szCs w:val="21"/>
        </w:rPr>
        <w:t>．</w:t>
      </w:r>
      <w:r>
        <w:rPr>
          <w:rFonts w:ascii="宋体" w:hAnsi="宋体"/>
          <w:sz w:val="24"/>
          <w:szCs w:val="21"/>
        </w:rPr>
        <w:t>在招标文件对技术要求中，投标人必须充分应答和满足用户的强制性的需求，如“★”等，否则将导致废标。</w:t>
      </w:r>
    </w:p>
    <w:p>
      <w:pPr>
        <w:widowControl/>
        <w:spacing w:line="420" w:lineRule="atLeast"/>
        <w:ind w:firstLine="480"/>
        <w:rPr>
          <w:rFonts w:ascii="宋体" w:hAnsi="宋体" w:cs="宋体"/>
          <w:b/>
          <w:kern w:val="0"/>
          <w:sz w:val="24"/>
          <w:szCs w:val="24"/>
        </w:rPr>
      </w:pPr>
      <w:r>
        <w:rPr>
          <w:rFonts w:hint="eastAsia" w:ascii="宋体" w:hAnsi="宋体" w:cs="宋体"/>
          <w:b/>
          <w:kern w:val="0"/>
          <w:sz w:val="24"/>
          <w:szCs w:val="24"/>
        </w:rPr>
        <w:t>二、投标文件的组成</w:t>
      </w:r>
    </w:p>
    <w:p>
      <w:pPr>
        <w:pStyle w:val="5"/>
        <w:spacing w:line="460" w:lineRule="exact"/>
        <w:ind w:firstLine="480" w:firstLineChars="200"/>
        <w:rPr>
          <w:rFonts w:hAnsi="宋体" w:cs="宋体"/>
          <w:kern w:val="0"/>
          <w:sz w:val="24"/>
          <w:szCs w:val="24"/>
        </w:rPr>
      </w:pPr>
      <w:r>
        <w:rPr>
          <w:rFonts w:hint="eastAsia" w:hAnsi="宋体" w:cs="宋体"/>
          <w:kern w:val="0"/>
          <w:sz w:val="24"/>
          <w:szCs w:val="24"/>
        </w:rPr>
        <w:t>应包括下列内容（包含但不仅限于以下）并应按顺序装订成册(复印件需加盖单位公章，提供的所有证书应在有效期内)</w:t>
      </w:r>
    </w:p>
    <w:p>
      <w:pPr>
        <w:widowControl/>
        <w:spacing w:line="420" w:lineRule="atLeast"/>
        <w:ind w:left="480"/>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w:t>
      </w:r>
      <w:r>
        <w:rPr>
          <w:rFonts w:hint="eastAsia" w:ascii="宋体" w:hAnsi="宋体" w:cs="宋体"/>
          <w:kern w:val="0"/>
          <w:sz w:val="24"/>
          <w:szCs w:val="24"/>
        </w:rPr>
        <w:t>营业执照副本（复印件加盖公章）；组织机构代码证副本（复印件加盖公章）、税务登记证副本（复印件加盖公章）</w:t>
      </w:r>
    </w:p>
    <w:p>
      <w:pPr>
        <w:widowControl/>
        <w:spacing w:line="420" w:lineRule="atLeast"/>
        <w:ind w:firstLine="480"/>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法人资格证明或法人代表授权书；</w:t>
      </w:r>
    </w:p>
    <w:p>
      <w:pPr>
        <w:widowControl/>
        <w:spacing w:line="420" w:lineRule="atLeast"/>
        <w:ind w:firstLine="480"/>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法定代表人或授权代表的身份证（复印件）；</w:t>
      </w:r>
    </w:p>
    <w:p>
      <w:pPr>
        <w:widowControl/>
        <w:spacing w:line="420" w:lineRule="atLeast"/>
        <w:ind w:firstLine="480" w:firstLineChars="200"/>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售后服务的及时性等保证措施。</w:t>
      </w:r>
    </w:p>
    <w:p>
      <w:pPr>
        <w:widowControl/>
        <w:spacing w:line="420" w:lineRule="atLeast"/>
        <w:ind w:firstLine="480"/>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对本次采购货物及供货服务的具体方案，包括供货方案、服务团队、常驻联系人等；</w:t>
      </w:r>
    </w:p>
    <w:p>
      <w:pPr>
        <w:widowControl/>
        <w:spacing w:line="420" w:lineRule="atLeast"/>
        <w:ind w:firstLine="480"/>
        <w:rPr>
          <w:rFonts w:ascii="宋体" w:hAnsi="宋体" w:cs="宋体"/>
          <w:kern w:val="0"/>
          <w:sz w:val="24"/>
          <w:szCs w:val="24"/>
        </w:rPr>
      </w:pPr>
      <w:r>
        <w:rPr>
          <w:rFonts w:ascii="宋体" w:hAnsi="宋体" w:cs="宋体"/>
          <w:kern w:val="0"/>
          <w:sz w:val="24"/>
          <w:szCs w:val="24"/>
        </w:rPr>
        <w:t>6.</w:t>
      </w:r>
      <w:r>
        <w:rPr>
          <w:rFonts w:hint="eastAsia" w:ascii="宋体" w:hAnsi="宋体" w:cs="宋体"/>
          <w:kern w:val="0"/>
          <w:sz w:val="24"/>
          <w:szCs w:val="24"/>
        </w:rPr>
        <w:t>产品质量保证措施、产品的质量保证承诺；</w:t>
      </w:r>
    </w:p>
    <w:p>
      <w:pPr>
        <w:widowControl/>
        <w:spacing w:line="420" w:lineRule="atLeast"/>
        <w:ind w:firstLine="480"/>
        <w:rPr>
          <w:rFonts w:ascii="宋体" w:hAnsi="宋体" w:cs="宋体"/>
          <w:kern w:val="0"/>
          <w:sz w:val="24"/>
          <w:szCs w:val="24"/>
        </w:rPr>
      </w:pPr>
      <w:r>
        <w:rPr>
          <w:rFonts w:ascii="宋体" w:hAnsi="宋体" w:cs="宋体"/>
          <w:kern w:val="0"/>
          <w:sz w:val="24"/>
          <w:szCs w:val="24"/>
        </w:rPr>
        <w:t>7.</w:t>
      </w:r>
      <w:r>
        <w:rPr>
          <w:rFonts w:hint="eastAsia" w:ascii="宋体" w:hAnsi="宋体" w:cs="宋体"/>
          <w:kern w:val="0"/>
          <w:sz w:val="24"/>
          <w:szCs w:val="24"/>
        </w:rPr>
        <w:t>售前、售后服务内容和服务承诺。</w:t>
      </w:r>
    </w:p>
    <w:p>
      <w:pPr>
        <w:widowControl/>
        <w:spacing w:line="420" w:lineRule="atLeast"/>
        <w:ind w:firstLine="480"/>
        <w:rPr>
          <w:rFonts w:ascii="宋体" w:hAnsi="宋体" w:cs="宋体"/>
          <w:kern w:val="0"/>
          <w:sz w:val="24"/>
          <w:szCs w:val="24"/>
        </w:rPr>
      </w:pPr>
      <w:r>
        <w:rPr>
          <w:rFonts w:ascii="宋体" w:hAnsi="宋体" w:cs="宋体"/>
          <w:kern w:val="0"/>
          <w:sz w:val="24"/>
          <w:szCs w:val="24"/>
        </w:rPr>
        <w:t>8.</w:t>
      </w:r>
      <w:r>
        <w:rPr>
          <w:rFonts w:hint="eastAsia" w:ascii="宋体" w:hAnsi="宋体" w:cs="宋体"/>
          <w:kern w:val="0"/>
          <w:sz w:val="24"/>
          <w:szCs w:val="24"/>
        </w:rPr>
        <w:t>投标人能够给予招标人的其他优惠条件；</w:t>
      </w:r>
    </w:p>
    <w:p>
      <w:pPr>
        <w:widowControl/>
        <w:spacing w:line="420" w:lineRule="atLeast"/>
        <w:ind w:firstLine="480" w:firstLineChars="200"/>
        <w:rPr>
          <w:rFonts w:ascii="宋体" w:hAnsi="宋体" w:cs="宋体"/>
          <w:kern w:val="0"/>
          <w:sz w:val="24"/>
          <w:szCs w:val="24"/>
        </w:rPr>
      </w:pPr>
      <w:r>
        <w:rPr>
          <w:rFonts w:ascii="宋体" w:hAnsi="宋体" w:cs="宋体"/>
          <w:kern w:val="0"/>
          <w:sz w:val="24"/>
          <w:szCs w:val="24"/>
        </w:rPr>
        <w:t>9.</w:t>
      </w:r>
      <w:r>
        <w:rPr>
          <w:rFonts w:hint="eastAsia" w:ascii="宋体" w:hAnsi="宋体" w:cs="宋体"/>
          <w:kern w:val="0"/>
          <w:sz w:val="24"/>
          <w:szCs w:val="24"/>
        </w:rPr>
        <w:t>其他投标人认为应该提交给招标人的资料（如业绩）；</w:t>
      </w:r>
    </w:p>
    <w:p>
      <w:pPr>
        <w:widowControl/>
        <w:spacing w:line="420" w:lineRule="atLeast"/>
        <w:ind w:firstLine="480" w:firstLineChars="200"/>
        <w:rPr>
          <w:rFonts w:ascii="宋体" w:hAnsi="宋体" w:cs="宋体"/>
          <w:kern w:val="0"/>
          <w:sz w:val="24"/>
          <w:szCs w:val="24"/>
        </w:rPr>
      </w:pPr>
      <w:r>
        <w:rPr>
          <w:rFonts w:ascii="宋体" w:hAnsi="宋体" w:cs="宋体"/>
          <w:kern w:val="0"/>
          <w:sz w:val="24"/>
          <w:szCs w:val="24"/>
        </w:rPr>
        <w:t>10.</w:t>
      </w:r>
      <w:r>
        <w:rPr>
          <w:rFonts w:hint="eastAsia" w:ascii="宋体" w:hAnsi="宋体" w:cs="宋体"/>
          <w:kern w:val="0"/>
          <w:sz w:val="24"/>
          <w:szCs w:val="24"/>
        </w:rPr>
        <w:t>各种能体现投标人实力的响应内容或有利于招标人的各种承诺等；</w:t>
      </w:r>
    </w:p>
    <w:p>
      <w:pPr>
        <w:widowControl/>
        <w:spacing w:line="420" w:lineRule="atLeast"/>
        <w:ind w:firstLine="480"/>
        <w:rPr>
          <w:rFonts w:ascii="宋体" w:hAnsi="宋体" w:cs="宋体"/>
          <w:kern w:val="0"/>
          <w:sz w:val="24"/>
          <w:szCs w:val="24"/>
        </w:rPr>
      </w:pPr>
      <w:r>
        <w:rPr>
          <w:rFonts w:ascii="宋体" w:hAnsi="宋体" w:cs="宋体"/>
          <w:kern w:val="0"/>
          <w:sz w:val="24"/>
          <w:szCs w:val="24"/>
        </w:rPr>
        <w:t>11.</w:t>
      </w:r>
      <w:r>
        <w:rPr>
          <w:rFonts w:hint="eastAsia" w:ascii="宋体" w:hAnsi="宋体" w:cs="宋体"/>
          <w:kern w:val="0"/>
          <w:sz w:val="24"/>
          <w:szCs w:val="24"/>
        </w:rPr>
        <w:t>报价一览表（附件四）</w:t>
      </w:r>
    </w:p>
    <w:p>
      <w:pPr>
        <w:widowControl/>
        <w:spacing w:line="420" w:lineRule="atLeast"/>
        <w:ind w:firstLine="480"/>
        <w:rPr>
          <w:rFonts w:ascii="宋体" w:hAnsi="宋体" w:cs="宋体"/>
          <w:kern w:val="0"/>
          <w:sz w:val="24"/>
          <w:szCs w:val="24"/>
        </w:rPr>
      </w:pPr>
      <w:r>
        <w:rPr>
          <w:rFonts w:ascii="宋体" w:hAnsi="宋体" w:cs="宋体"/>
          <w:kern w:val="0"/>
          <w:sz w:val="24"/>
          <w:szCs w:val="24"/>
        </w:rPr>
        <w:t>12.</w:t>
      </w:r>
      <w:r>
        <w:rPr>
          <w:rFonts w:hint="eastAsia" w:ascii="宋体" w:hAnsi="宋体" w:cs="宋体"/>
          <w:kern w:val="0"/>
          <w:sz w:val="24"/>
          <w:szCs w:val="24"/>
        </w:rPr>
        <w:t>投标报价明细表（附件五）</w:t>
      </w:r>
    </w:p>
    <w:p>
      <w:pPr>
        <w:widowControl/>
        <w:spacing w:line="420" w:lineRule="atLeast"/>
        <w:ind w:firstLine="480"/>
        <w:rPr>
          <w:rFonts w:ascii="宋体" w:hAnsi="宋体" w:cs="宋体"/>
          <w:b/>
          <w:kern w:val="0"/>
          <w:sz w:val="24"/>
          <w:szCs w:val="24"/>
        </w:rPr>
      </w:pPr>
      <w:r>
        <w:rPr>
          <w:rFonts w:hint="eastAsia" w:ascii="宋体" w:hAnsi="宋体" w:cs="宋体"/>
          <w:b/>
          <w:kern w:val="0"/>
          <w:sz w:val="24"/>
          <w:szCs w:val="24"/>
        </w:rPr>
        <w:t>三、投标报价要求</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1．投标均以人民币报价。</w:t>
      </w:r>
    </w:p>
    <w:p>
      <w:pPr>
        <w:spacing w:line="420" w:lineRule="atLeast"/>
        <w:ind w:firstLine="480" w:firstLineChars="20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投标报价包括货物价款、途中运输费、装卸费、保险费、利润、税金、完成本项目的其它费用和政策性文件规定及合同包含的所有风险、责任等各项应有费用，如有漏项，视同已包含在其总项目中，合同总价不予调整</w:t>
      </w:r>
      <w:r>
        <w:rPr>
          <w:rFonts w:hint="eastAsia" w:ascii="宋体" w:hAnsi="宋体" w:cs="宋体"/>
          <w:kern w:val="0"/>
          <w:sz w:val="24"/>
          <w:szCs w:val="24"/>
        </w:rPr>
        <w:t>。</w:t>
      </w:r>
    </w:p>
    <w:p>
      <w:pPr>
        <w:spacing w:line="420" w:lineRule="atLeast"/>
        <w:ind w:firstLine="480" w:firstLineChars="200"/>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投标文件报价出现前后不一致的，按照下列规定修正：</w:t>
      </w:r>
    </w:p>
    <w:p>
      <w:pPr>
        <w:spacing w:line="420" w:lineRule="atLeast"/>
        <w:ind w:firstLine="480" w:firstLineChars="200"/>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投标文件中开标一览表（报价表）内容与投标文件中相应内容不一致的，以开标一览表（报价表）为准；</w:t>
      </w:r>
    </w:p>
    <w:p>
      <w:pPr>
        <w:spacing w:line="420" w:lineRule="atLeast"/>
        <w:ind w:firstLine="480" w:firstLineChars="20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大写金额和小写金额不一致的，以大写金额为准；</w:t>
      </w:r>
    </w:p>
    <w:p>
      <w:pPr>
        <w:spacing w:line="420" w:lineRule="atLeast"/>
        <w:ind w:firstLine="480" w:firstLineChars="200"/>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单价金额小数点或者百分比有明显错位的，以开标一览表的总价为准，并修改单价；</w:t>
      </w:r>
    </w:p>
    <w:p>
      <w:pPr>
        <w:spacing w:line="420" w:lineRule="atLeast"/>
        <w:ind w:firstLine="480" w:firstLineChars="200"/>
        <w:rPr>
          <w:rFonts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总价金额与按单价汇总金额不一致的，以单价金额计算结果为准。</w:t>
      </w:r>
    </w:p>
    <w:p>
      <w:pPr>
        <w:pStyle w:val="5"/>
        <w:spacing w:line="420" w:lineRule="atLeast"/>
        <w:ind w:firstLine="480" w:firstLineChars="200"/>
        <w:rPr>
          <w:rFonts w:hAnsi="宋体" w:cs="宋体"/>
          <w:kern w:val="0"/>
          <w:sz w:val="24"/>
          <w:szCs w:val="24"/>
        </w:rPr>
      </w:pPr>
      <w:r>
        <w:rPr>
          <w:rFonts w:hAnsi="宋体" w:cs="宋体"/>
          <w:kern w:val="0"/>
          <w:sz w:val="24"/>
          <w:szCs w:val="24"/>
        </w:rPr>
        <w:t>同时出现两种以上不一致的，按照前款规定的顺序修正。修正后的报价由投标人法定代表人或其授权代表签字确认后产生约束力，投标人不确认的，其投标无效。</w:t>
      </w:r>
    </w:p>
    <w:p>
      <w:pPr>
        <w:spacing w:line="420" w:lineRule="atLeast"/>
        <w:ind w:firstLine="480" w:firstLineChars="200"/>
        <w:rPr>
          <w:rFonts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中标后，</w:t>
      </w:r>
      <w:r>
        <w:rPr>
          <w:rFonts w:ascii="宋体" w:hAnsi="宋体" w:cs="宋体"/>
          <w:b/>
          <w:kern w:val="0"/>
          <w:sz w:val="24"/>
          <w:szCs w:val="24"/>
        </w:rPr>
        <w:t>中标人所填写的单价在合同实施期间不因市场变化因素而变动</w:t>
      </w:r>
      <w:r>
        <w:rPr>
          <w:rFonts w:ascii="宋体" w:hAnsi="宋体" w:cs="宋体"/>
          <w:kern w:val="0"/>
          <w:sz w:val="24"/>
          <w:szCs w:val="24"/>
        </w:rPr>
        <w:t>；投标人在计算报价时应考虑一定的风险系数。</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5．</w:t>
      </w:r>
      <w:r>
        <w:rPr>
          <w:rFonts w:ascii="宋体" w:hAnsi="宋体" w:cs="宋体"/>
          <w:kern w:val="0"/>
          <w:sz w:val="24"/>
          <w:szCs w:val="24"/>
        </w:rPr>
        <w:t>投标人应按招标文件规定的报价格式进行投标报价。投标人对每种货物只允许有一个报价，采购人不接受任何有选择性的报价。</w:t>
      </w:r>
    </w:p>
    <w:p>
      <w:pPr>
        <w:widowControl/>
        <w:spacing w:line="420" w:lineRule="atLeast"/>
        <w:ind w:firstLine="480"/>
        <w:rPr>
          <w:rFonts w:ascii="宋体" w:hAnsi="宋体" w:cs="宋体"/>
          <w:b/>
          <w:kern w:val="0"/>
          <w:sz w:val="24"/>
          <w:szCs w:val="24"/>
        </w:rPr>
      </w:pPr>
      <w:r>
        <w:rPr>
          <w:rFonts w:hint="eastAsia" w:ascii="宋体" w:hAnsi="宋体" w:cs="宋体"/>
          <w:b/>
          <w:kern w:val="0"/>
          <w:sz w:val="24"/>
          <w:szCs w:val="24"/>
        </w:rPr>
        <w:t>四、投标文件制作要求</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w:t>
      </w:r>
      <w:r>
        <w:rPr>
          <w:rFonts w:hint="eastAsia" w:ascii="宋体" w:hAnsi="宋体" w:cs="宋体"/>
          <w:kern w:val="0"/>
          <w:sz w:val="24"/>
          <w:szCs w:val="24"/>
        </w:rPr>
        <w:t>投标文件正本必须用不退色的墨水填写或打印，幅面规格A4并装订成册，副本可用复印件。投标文件须一式</w:t>
      </w:r>
      <w:r>
        <w:rPr>
          <w:rFonts w:ascii="宋体" w:hAnsi="宋体" w:cs="宋体"/>
          <w:kern w:val="0"/>
          <w:sz w:val="24"/>
          <w:szCs w:val="24"/>
        </w:rPr>
        <w:t>1</w:t>
      </w:r>
      <w:r>
        <w:rPr>
          <w:rFonts w:hint="eastAsia" w:ascii="宋体" w:hAnsi="宋体" w:cs="宋体"/>
          <w:kern w:val="0"/>
          <w:sz w:val="24"/>
          <w:szCs w:val="24"/>
        </w:rPr>
        <w:t>份（正本1份，副本</w:t>
      </w:r>
      <w:r>
        <w:rPr>
          <w:rFonts w:ascii="宋体" w:hAnsi="宋体" w:cs="宋体"/>
          <w:kern w:val="0"/>
          <w:sz w:val="24"/>
          <w:szCs w:val="24"/>
        </w:rPr>
        <w:t>1</w:t>
      </w:r>
      <w:r>
        <w:rPr>
          <w:rFonts w:hint="eastAsia" w:ascii="宋体" w:hAnsi="宋体" w:cs="宋体"/>
          <w:kern w:val="0"/>
          <w:sz w:val="24"/>
          <w:szCs w:val="24"/>
        </w:rPr>
        <w:t>份），分别加盖“正本”“副本”印章。正本与副本如有差别，以正本为准，责任由投标人自负。</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w:t>
      </w:r>
      <w:r>
        <w:rPr>
          <w:rFonts w:hint="eastAsia" w:ascii="宋体" w:hAnsi="宋体" w:cs="宋体"/>
          <w:kern w:val="0"/>
          <w:sz w:val="24"/>
          <w:szCs w:val="24"/>
        </w:rPr>
        <w:t>投标文件中不许有加行、涂抹或改写。若修改错漏处，须由法定代表人或其授权代表签字并加盖单位公章方可生效。</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w:t>
      </w:r>
      <w:r>
        <w:rPr>
          <w:rFonts w:hint="eastAsia" w:ascii="宋体" w:hAnsi="宋体" w:cs="宋体"/>
          <w:kern w:val="0"/>
          <w:sz w:val="24"/>
          <w:szCs w:val="24"/>
        </w:rPr>
        <w:t>投标文件封面应标明“正本”或“副本”字样。</w:t>
      </w:r>
    </w:p>
    <w:p>
      <w:pPr>
        <w:widowControl/>
        <w:spacing w:line="420" w:lineRule="atLeast"/>
        <w:ind w:firstLine="480"/>
        <w:rPr>
          <w:rFonts w:ascii="宋体" w:hAnsi="宋体" w:cs="宋体"/>
          <w:kern w:val="0"/>
          <w:sz w:val="24"/>
          <w:szCs w:val="24"/>
        </w:rPr>
      </w:pPr>
      <w:r>
        <w:rPr>
          <w:rFonts w:ascii="宋体" w:hAnsi="宋体" w:cs="宋体"/>
          <w:kern w:val="0"/>
          <w:sz w:val="24"/>
          <w:szCs w:val="24"/>
        </w:rPr>
        <w:t>4.</w:t>
      </w:r>
      <w:r>
        <w:rPr>
          <w:rFonts w:hint="eastAsia" w:ascii="宋体" w:hAnsi="宋体" w:cs="宋体"/>
          <w:b/>
          <w:bCs/>
          <w:kern w:val="0"/>
          <w:sz w:val="24"/>
          <w:szCs w:val="24"/>
        </w:rPr>
        <w:t>全部投标文件应装入同一密封袋内，密封包装，封口处应有投标人法定代表人或其授权代表签字并加盖投标单位公章；封面注明招标项目名称和编号，投标人的名称、地址、邮编、传真、联系电话、联系人。</w:t>
      </w:r>
    </w:p>
    <w:p>
      <w:pPr>
        <w:widowControl/>
        <w:spacing w:line="420" w:lineRule="atLeast"/>
        <w:ind w:firstLine="480"/>
        <w:rPr>
          <w:rFonts w:ascii="宋体" w:hAnsi="宋体" w:cs="宋体"/>
          <w:b/>
          <w:kern w:val="0"/>
          <w:sz w:val="24"/>
          <w:szCs w:val="24"/>
        </w:rPr>
      </w:pPr>
      <w:r>
        <w:rPr>
          <w:rFonts w:hint="eastAsia" w:ascii="宋体" w:hAnsi="宋体" w:cs="宋体"/>
          <w:b/>
          <w:kern w:val="0"/>
          <w:sz w:val="24"/>
          <w:szCs w:val="24"/>
        </w:rPr>
        <w:t>六、投标单位有下列情况之一的，</w:t>
      </w:r>
      <w:r>
        <w:rPr>
          <w:rFonts w:hint="eastAsia" w:ascii="宋体" w:hAnsi="宋体" w:cs="宋体"/>
          <w:b/>
          <w:kern w:val="0"/>
          <w:sz w:val="24"/>
          <w:szCs w:val="24"/>
          <w:lang w:val="en-GB"/>
        </w:rPr>
        <w:t>其投标将可能被拒绝或作无效投标处理：</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1、未在规定时间内将投标书送达规定地点的。</w:t>
      </w:r>
    </w:p>
    <w:p>
      <w:pPr>
        <w:widowControl/>
        <w:spacing w:line="420" w:lineRule="atLeast"/>
        <w:ind w:firstLine="480"/>
        <w:rPr>
          <w:sz w:val="24"/>
        </w:rPr>
      </w:pPr>
      <w:r>
        <w:rPr>
          <w:rFonts w:ascii="宋体" w:hAnsi="宋体" w:cs="宋体"/>
          <w:kern w:val="0"/>
          <w:sz w:val="24"/>
          <w:szCs w:val="24"/>
        </w:rPr>
        <w:t>2</w:t>
      </w:r>
      <w:r>
        <w:rPr>
          <w:rFonts w:hint="eastAsia" w:ascii="宋体" w:hAnsi="宋体" w:cs="宋体"/>
          <w:kern w:val="0"/>
          <w:sz w:val="24"/>
          <w:szCs w:val="24"/>
        </w:rPr>
        <w:t>、</w:t>
      </w:r>
      <w:r>
        <w:rPr>
          <w:sz w:val="24"/>
        </w:rPr>
        <w:t>投标文件未按规定密封的</w:t>
      </w:r>
      <w:r>
        <w:rPr>
          <w:rFonts w:hint="eastAsia"/>
          <w:sz w:val="24"/>
        </w:rPr>
        <w:t>。</w:t>
      </w:r>
    </w:p>
    <w:p>
      <w:pPr>
        <w:widowControl/>
        <w:spacing w:line="420" w:lineRule="atLeast"/>
        <w:ind w:firstLine="480"/>
        <w:rPr>
          <w:sz w:val="24"/>
        </w:rPr>
      </w:pPr>
      <w:r>
        <w:rPr>
          <w:rFonts w:hint="eastAsia"/>
          <w:sz w:val="24"/>
        </w:rPr>
        <w:t>3、</w:t>
      </w:r>
      <w:r>
        <w:rPr>
          <w:sz w:val="24"/>
        </w:rPr>
        <w:t>投标报价高于预算价或最高限价的</w:t>
      </w:r>
      <w:r>
        <w:rPr>
          <w:rFonts w:hint="eastAsia"/>
          <w:sz w:val="24"/>
        </w:rPr>
        <w:t>。</w:t>
      </w:r>
    </w:p>
    <w:p>
      <w:pPr>
        <w:widowControl/>
        <w:spacing w:line="420" w:lineRule="atLeast"/>
        <w:ind w:firstLine="480"/>
        <w:rPr>
          <w:rFonts w:ascii="宋体" w:hAnsi="宋体" w:cs="宋体"/>
          <w:b/>
          <w:kern w:val="0"/>
          <w:sz w:val="24"/>
          <w:szCs w:val="24"/>
        </w:rPr>
      </w:pPr>
      <w:r>
        <w:rPr>
          <w:rFonts w:ascii="宋体" w:hAnsi="宋体" w:cs="宋体"/>
          <w:b/>
          <w:kern w:val="0"/>
          <w:sz w:val="24"/>
          <w:szCs w:val="24"/>
        </w:rPr>
        <w:t>4</w:t>
      </w:r>
      <w:r>
        <w:rPr>
          <w:rFonts w:hint="eastAsia" w:ascii="宋体" w:hAnsi="宋体" w:cs="宋体"/>
          <w:b/>
          <w:kern w:val="0"/>
          <w:sz w:val="24"/>
          <w:szCs w:val="24"/>
        </w:rPr>
        <w:t>、投标书未按规定密封或未按要求加盖公章或投标文件签署不符合要求的。</w:t>
      </w:r>
    </w:p>
    <w:p>
      <w:pPr>
        <w:widowControl/>
        <w:spacing w:line="420" w:lineRule="atLeast"/>
        <w:ind w:firstLine="480"/>
        <w:rPr>
          <w:rFonts w:ascii="宋体" w:hAnsi="宋体" w:cs="宋体"/>
          <w:b/>
          <w:kern w:val="0"/>
          <w:sz w:val="24"/>
          <w:szCs w:val="24"/>
        </w:rPr>
      </w:pPr>
      <w:r>
        <w:rPr>
          <w:rFonts w:ascii="宋体" w:hAnsi="宋体" w:cs="宋体"/>
          <w:b/>
          <w:kern w:val="0"/>
          <w:sz w:val="24"/>
          <w:szCs w:val="24"/>
        </w:rPr>
        <w:t>5</w:t>
      </w:r>
      <w:r>
        <w:rPr>
          <w:rFonts w:hint="eastAsia" w:ascii="宋体" w:hAnsi="宋体" w:cs="宋体"/>
          <w:b/>
          <w:kern w:val="0"/>
          <w:sz w:val="24"/>
          <w:szCs w:val="24"/>
        </w:rPr>
        <w:t>、投标文件无法人代表签字或签字无法人代表有效委托的。</w:t>
      </w:r>
    </w:p>
    <w:p>
      <w:pPr>
        <w:widowControl/>
        <w:spacing w:line="420" w:lineRule="atLeast"/>
        <w:ind w:firstLine="480"/>
        <w:rPr>
          <w:rFonts w:ascii="宋体" w:hAnsi="宋体" w:cs="宋体"/>
          <w:kern w:val="0"/>
          <w:sz w:val="24"/>
          <w:szCs w:val="24"/>
        </w:rPr>
      </w:pPr>
      <w:r>
        <w:rPr>
          <w:rFonts w:ascii="宋体" w:hAnsi="宋体" w:cs="宋体"/>
          <w:kern w:val="0"/>
          <w:sz w:val="24"/>
          <w:szCs w:val="24"/>
        </w:rPr>
        <w:t>6</w:t>
      </w:r>
      <w:r>
        <w:rPr>
          <w:rFonts w:hint="eastAsia" w:ascii="宋体" w:hAnsi="宋体" w:cs="宋体"/>
          <w:kern w:val="0"/>
          <w:sz w:val="24"/>
          <w:szCs w:val="24"/>
        </w:rPr>
        <w:t>、</w:t>
      </w:r>
      <w:r>
        <w:rPr>
          <w:rFonts w:eastAsia="新宋体"/>
          <w:sz w:val="24"/>
        </w:rPr>
        <w:t>投标人的投标资格不符合招标文件的资格要求规定</w:t>
      </w:r>
      <w:r>
        <w:rPr>
          <w:kern w:val="0"/>
          <w:sz w:val="24"/>
        </w:rPr>
        <w:t>；未按招标文件规定提供相关文件，如资格说明、身份申明等；超出经营范围投标的</w:t>
      </w:r>
      <w:r>
        <w:rPr>
          <w:rFonts w:hint="eastAsia"/>
          <w:kern w:val="0"/>
          <w:sz w:val="24"/>
        </w:rPr>
        <w:t>。</w:t>
      </w:r>
    </w:p>
    <w:p>
      <w:pPr>
        <w:widowControl/>
        <w:spacing w:line="420" w:lineRule="atLeast"/>
        <w:ind w:firstLine="480"/>
        <w:rPr>
          <w:rFonts w:ascii="宋体" w:hAnsi="宋体" w:cs="宋体"/>
          <w:kern w:val="0"/>
          <w:sz w:val="24"/>
          <w:szCs w:val="24"/>
        </w:rPr>
      </w:pPr>
      <w:r>
        <w:rPr>
          <w:rFonts w:ascii="宋体" w:hAnsi="宋体" w:cs="宋体"/>
          <w:kern w:val="0"/>
          <w:sz w:val="24"/>
          <w:szCs w:val="24"/>
        </w:rPr>
        <w:t>7</w:t>
      </w:r>
      <w:r>
        <w:rPr>
          <w:rFonts w:hint="eastAsia" w:ascii="宋体" w:hAnsi="宋体" w:cs="宋体"/>
          <w:kern w:val="0"/>
          <w:sz w:val="24"/>
          <w:szCs w:val="24"/>
        </w:rPr>
        <w:t>、</w:t>
      </w:r>
      <w:r>
        <w:rPr>
          <w:sz w:val="24"/>
        </w:rPr>
        <w:t>投标方的所投产品的数量不符合招标文件规定的</w:t>
      </w:r>
      <w:r>
        <w:rPr>
          <w:rFonts w:hint="eastAsia" w:ascii="宋体" w:hAnsi="宋体" w:cs="宋体"/>
          <w:kern w:val="0"/>
          <w:sz w:val="24"/>
          <w:szCs w:val="24"/>
        </w:rPr>
        <w:t>。</w:t>
      </w:r>
    </w:p>
    <w:p>
      <w:pPr>
        <w:widowControl/>
        <w:spacing w:line="420" w:lineRule="atLeast"/>
        <w:ind w:firstLine="480"/>
        <w:rPr>
          <w:rFonts w:ascii="宋体" w:hAnsi="宋体" w:cs="宋体"/>
          <w:kern w:val="0"/>
          <w:sz w:val="24"/>
          <w:szCs w:val="24"/>
        </w:rPr>
      </w:pPr>
      <w:r>
        <w:rPr>
          <w:rFonts w:ascii="宋体" w:hAnsi="宋体" w:cs="宋体"/>
          <w:kern w:val="0"/>
          <w:sz w:val="24"/>
          <w:szCs w:val="24"/>
        </w:rPr>
        <w:t>8</w:t>
      </w:r>
      <w:r>
        <w:rPr>
          <w:rFonts w:hint="eastAsia" w:ascii="宋体" w:hAnsi="宋体" w:cs="宋体"/>
          <w:kern w:val="0"/>
          <w:sz w:val="24"/>
          <w:szCs w:val="24"/>
        </w:rPr>
        <w:t>、</w:t>
      </w:r>
      <w:r>
        <w:rPr>
          <w:rFonts w:ascii="宋体" w:hAnsi="宋体" w:cs="宋体"/>
          <w:kern w:val="0"/>
          <w:sz w:val="24"/>
          <w:szCs w:val="24"/>
        </w:rPr>
        <w:t>如评标委员会一致认为最低投标报价或某些分项明显不合理，有降低质量、不能诚信履约的可能时，评标委员会有权通知投标方限期进行解释。如投标人未在规定期限内做出解释，或所作解释不合理，经评标委员会取得一致意见后，可列为异常报价，确定该投标为无效标。</w:t>
      </w:r>
    </w:p>
    <w:p>
      <w:pPr>
        <w:widowControl/>
        <w:spacing w:line="420" w:lineRule="atLeast"/>
        <w:ind w:firstLine="480"/>
        <w:rPr>
          <w:rFonts w:ascii="宋体" w:hAnsi="宋体" w:cs="宋体"/>
          <w:kern w:val="0"/>
          <w:sz w:val="24"/>
          <w:szCs w:val="24"/>
        </w:rPr>
      </w:pPr>
      <w:r>
        <w:rPr>
          <w:rFonts w:ascii="宋体" w:hAnsi="宋体" w:cs="宋体"/>
          <w:kern w:val="0"/>
          <w:sz w:val="24"/>
          <w:szCs w:val="24"/>
        </w:rPr>
        <w:t>9</w:t>
      </w:r>
      <w:r>
        <w:rPr>
          <w:rFonts w:hint="eastAsia" w:ascii="宋体" w:hAnsi="宋体" w:cs="宋体"/>
          <w:kern w:val="0"/>
          <w:sz w:val="24"/>
          <w:szCs w:val="24"/>
        </w:rPr>
        <w:t>、</w:t>
      </w:r>
      <w:r>
        <w:rPr>
          <w:kern w:val="0"/>
          <w:sz w:val="24"/>
        </w:rPr>
        <w:t>投标文件不符合招标文件规定，未按规定格式填写的；或投标文件内容不全或关键字迹模糊、无法辨认的；或投标文件内容自相矛盾的</w:t>
      </w:r>
      <w:r>
        <w:rPr>
          <w:rFonts w:hint="eastAsia"/>
          <w:kern w:val="0"/>
          <w:sz w:val="24"/>
        </w:rPr>
        <w:t>。</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0</w:t>
      </w:r>
      <w:r>
        <w:rPr>
          <w:rFonts w:hint="eastAsia" w:ascii="宋体" w:hAnsi="宋体" w:cs="宋体"/>
          <w:kern w:val="0"/>
          <w:sz w:val="24"/>
          <w:szCs w:val="24"/>
        </w:rPr>
        <w:t>、投标文件中提供伪造、虚假材料的。</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r>
        <w:rPr>
          <w:rFonts w:hint="eastAsia" w:ascii="宋体" w:hAnsi="宋体" w:cs="宋体"/>
          <w:kern w:val="0"/>
          <w:sz w:val="24"/>
          <w:szCs w:val="24"/>
        </w:rPr>
        <w:t>、</w:t>
      </w:r>
      <w:r>
        <w:rPr>
          <w:kern w:val="0"/>
          <w:sz w:val="24"/>
        </w:rPr>
        <w:t>借用或冒用他人名义或证件、涂改文件、伪造或编造投标文件的</w:t>
      </w:r>
      <w:r>
        <w:rPr>
          <w:rFonts w:hint="eastAsia"/>
          <w:kern w:val="0"/>
          <w:sz w:val="24"/>
        </w:rPr>
        <w:t>。</w:t>
      </w:r>
    </w:p>
    <w:p>
      <w:pPr>
        <w:widowControl/>
        <w:spacing w:line="420" w:lineRule="atLeast"/>
        <w:ind w:firstLine="480"/>
        <w:rPr>
          <w:rFonts w:ascii="宋体" w:hAnsi="宋体" w:cs="宋体"/>
          <w:kern w:val="0"/>
          <w:sz w:val="24"/>
          <w:szCs w:val="24"/>
        </w:rPr>
      </w:pPr>
      <w:r>
        <w:rPr>
          <w:rFonts w:ascii="宋体" w:hAnsi="宋体" w:cs="宋体"/>
          <w:kern w:val="0"/>
          <w:sz w:val="24"/>
          <w:szCs w:val="24"/>
        </w:rPr>
        <w:t>12</w:t>
      </w:r>
      <w:r>
        <w:rPr>
          <w:rFonts w:hint="eastAsia" w:ascii="宋体" w:hAnsi="宋体" w:cs="宋体"/>
          <w:kern w:val="0"/>
          <w:sz w:val="24"/>
          <w:szCs w:val="24"/>
        </w:rPr>
        <w:t>、</w:t>
      </w:r>
      <w:r>
        <w:rPr>
          <w:rFonts w:ascii="宋体" w:hAnsi="宋体" w:cs="宋体"/>
          <w:kern w:val="0"/>
          <w:sz w:val="24"/>
          <w:szCs w:val="24"/>
        </w:rPr>
        <w:t>对本招标文件中打★号的条款未完全响应的</w:t>
      </w:r>
      <w:r>
        <w:rPr>
          <w:rFonts w:hint="eastAsia" w:ascii="宋体" w:hAnsi="宋体" w:cs="宋体"/>
          <w:kern w:val="0"/>
          <w:sz w:val="24"/>
          <w:szCs w:val="24"/>
        </w:rPr>
        <w:t>。</w:t>
      </w:r>
    </w:p>
    <w:p>
      <w:pPr>
        <w:widowControl/>
        <w:spacing w:line="420" w:lineRule="atLeast"/>
        <w:ind w:firstLine="480"/>
        <w:rPr>
          <w:rFonts w:ascii="宋体" w:hAnsi="宋体" w:cs="宋体"/>
          <w:kern w:val="0"/>
          <w:sz w:val="24"/>
          <w:szCs w:val="24"/>
        </w:rPr>
      </w:pPr>
      <w:r>
        <w:rPr>
          <w:rFonts w:ascii="宋体" w:hAnsi="宋体" w:cs="宋体"/>
          <w:kern w:val="0"/>
          <w:sz w:val="24"/>
          <w:szCs w:val="24"/>
        </w:rPr>
        <w:t>13</w:t>
      </w:r>
      <w:r>
        <w:rPr>
          <w:rFonts w:hint="eastAsia" w:ascii="宋体" w:hAnsi="宋体" w:cs="宋体"/>
          <w:kern w:val="0"/>
          <w:sz w:val="24"/>
          <w:szCs w:val="24"/>
        </w:rPr>
        <w:t>、</w:t>
      </w:r>
      <w:r>
        <w:rPr>
          <w:rFonts w:ascii="宋体" w:hAnsi="宋体" w:cs="宋体"/>
          <w:kern w:val="0"/>
          <w:sz w:val="24"/>
          <w:szCs w:val="24"/>
        </w:rPr>
        <w:t>投标文件附有采购人不能接受的条件</w:t>
      </w:r>
      <w:r>
        <w:rPr>
          <w:rFonts w:hint="eastAsia" w:ascii="宋体" w:hAnsi="宋体" w:cs="宋体"/>
          <w:kern w:val="0"/>
          <w:sz w:val="24"/>
          <w:szCs w:val="24"/>
        </w:rPr>
        <w:t>。</w:t>
      </w:r>
    </w:p>
    <w:p>
      <w:pPr>
        <w:widowControl/>
        <w:spacing w:line="420" w:lineRule="atLeast"/>
        <w:ind w:firstLine="480"/>
        <w:rPr>
          <w:rFonts w:ascii="宋体" w:hAnsi="宋体" w:cs="宋体"/>
          <w:kern w:val="0"/>
          <w:sz w:val="24"/>
          <w:szCs w:val="24"/>
        </w:rPr>
      </w:pPr>
      <w:r>
        <w:rPr>
          <w:rFonts w:ascii="宋体" w:hAnsi="宋体" w:cs="宋体"/>
          <w:kern w:val="0"/>
          <w:sz w:val="24"/>
          <w:szCs w:val="24"/>
        </w:rPr>
        <w:t>14</w:t>
      </w:r>
      <w:r>
        <w:rPr>
          <w:rFonts w:hint="eastAsia" w:ascii="宋体" w:hAnsi="宋体" w:cs="宋体"/>
          <w:kern w:val="0"/>
          <w:sz w:val="24"/>
          <w:szCs w:val="24"/>
        </w:rPr>
        <w:t>、</w:t>
      </w:r>
      <w:r>
        <w:rPr>
          <w:rFonts w:ascii="宋体" w:hAnsi="宋体" w:cs="宋体"/>
          <w:kern w:val="0"/>
          <w:sz w:val="24"/>
          <w:szCs w:val="24"/>
        </w:rPr>
        <w:t>技术标中体现或包含商务报价。</w:t>
      </w:r>
    </w:p>
    <w:p>
      <w:pPr>
        <w:widowControl/>
        <w:spacing w:line="420" w:lineRule="atLeast"/>
        <w:ind w:firstLine="480"/>
        <w:rPr>
          <w:rFonts w:ascii="宋体" w:hAnsi="宋体" w:cs="宋体"/>
          <w:kern w:val="0"/>
          <w:sz w:val="24"/>
          <w:szCs w:val="24"/>
        </w:rPr>
      </w:pPr>
      <w:r>
        <w:rPr>
          <w:rFonts w:ascii="宋体" w:hAnsi="宋体" w:cs="宋体"/>
          <w:kern w:val="0"/>
          <w:sz w:val="24"/>
          <w:szCs w:val="24"/>
        </w:rPr>
        <w:t>15</w:t>
      </w:r>
      <w:r>
        <w:rPr>
          <w:rFonts w:hint="eastAsia" w:ascii="宋体" w:hAnsi="宋体" w:cs="宋体"/>
          <w:kern w:val="0"/>
          <w:sz w:val="24"/>
          <w:szCs w:val="24"/>
        </w:rPr>
        <w:t>、</w:t>
      </w:r>
      <w:r>
        <w:rPr>
          <w:rFonts w:ascii="宋体" w:hAnsi="宋体" w:cs="宋体"/>
          <w:kern w:val="0"/>
          <w:sz w:val="24"/>
          <w:szCs w:val="24"/>
        </w:rPr>
        <w:t>若发现有意串标或提供虚假说明材料者</w:t>
      </w:r>
      <w:r>
        <w:rPr>
          <w:rFonts w:hint="eastAsia" w:ascii="宋体" w:hAnsi="宋体" w:cs="宋体"/>
          <w:kern w:val="0"/>
          <w:sz w:val="24"/>
          <w:szCs w:val="24"/>
        </w:rPr>
        <w:t>。</w:t>
      </w:r>
    </w:p>
    <w:p>
      <w:pPr>
        <w:widowControl/>
        <w:spacing w:line="420" w:lineRule="atLeast"/>
        <w:ind w:firstLine="480"/>
        <w:rPr>
          <w:rFonts w:ascii="宋体" w:hAnsi="宋体" w:cs="宋体"/>
          <w:kern w:val="0"/>
          <w:sz w:val="24"/>
          <w:szCs w:val="24"/>
        </w:rPr>
      </w:pPr>
      <w:r>
        <w:rPr>
          <w:rFonts w:ascii="宋体" w:hAnsi="宋体" w:cs="宋体"/>
          <w:kern w:val="0"/>
          <w:sz w:val="24"/>
          <w:szCs w:val="24"/>
        </w:rPr>
        <w:t>16</w:t>
      </w:r>
      <w:r>
        <w:rPr>
          <w:rFonts w:hint="eastAsia" w:ascii="宋体" w:hAnsi="宋体" w:cs="宋体"/>
          <w:kern w:val="0"/>
          <w:sz w:val="24"/>
          <w:szCs w:val="24"/>
        </w:rPr>
        <w:t>、</w:t>
      </w:r>
      <w:r>
        <w:rPr>
          <w:rFonts w:ascii="宋体" w:hAnsi="宋体" w:cs="宋体"/>
          <w:kern w:val="0"/>
          <w:sz w:val="24"/>
          <w:szCs w:val="24"/>
        </w:rPr>
        <w:t>评标小组认为技术或商务与招标文件偏离的部分过多，或在实质上不响应招标文件的</w:t>
      </w:r>
      <w:r>
        <w:rPr>
          <w:rFonts w:hint="eastAsia" w:ascii="宋体" w:hAnsi="宋体" w:cs="宋体"/>
          <w:kern w:val="0"/>
          <w:sz w:val="24"/>
          <w:szCs w:val="24"/>
        </w:rPr>
        <w:t>。</w:t>
      </w:r>
    </w:p>
    <w:p>
      <w:pPr>
        <w:widowControl/>
        <w:spacing w:line="420" w:lineRule="atLeast"/>
        <w:ind w:firstLine="480"/>
        <w:rPr>
          <w:rFonts w:ascii="宋体" w:hAnsi="宋体"/>
          <w:sz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spacing w:line="360" w:lineRule="auto"/>
        <w:jc w:val="center"/>
        <w:rPr>
          <w:rFonts w:ascii="宋体" w:hAnsi="宋体"/>
          <w:b/>
          <w:sz w:val="32"/>
          <w:szCs w:val="32"/>
        </w:rPr>
      </w:pPr>
      <w:r>
        <w:rPr>
          <w:rFonts w:hint="eastAsia" w:ascii="宋体" w:hAnsi="宋体"/>
          <w:b/>
          <w:sz w:val="32"/>
          <w:szCs w:val="32"/>
        </w:rPr>
        <w:t>第五章   评标办法</w:t>
      </w:r>
    </w:p>
    <w:p>
      <w:pPr>
        <w:adjustRightInd w:val="0"/>
        <w:snapToGrid w:val="0"/>
        <w:spacing w:line="360" w:lineRule="auto"/>
        <w:ind w:right="17" w:firstLine="480" w:firstLineChars="200"/>
        <w:rPr>
          <w:rFonts w:ascii="宋体" w:hAnsi="宋体"/>
          <w:sz w:val="24"/>
          <w:szCs w:val="24"/>
        </w:rPr>
      </w:pPr>
      <w:r>
        <w:rPr>
          <w:rFonts w:ascii="宋体" w:hAnsi="宋体"/>
          <w:sz w:val="24"/>
          <w:szCs w:val="24"/>
        </w:rPr>
        <w:t>根据《中华人民共和国政府采购法》和《中华人民共和国招标投标法》的有关规定，为更好地做到公开、公平、公正，结合本次招标的特点，特制定本评标办法。评标小组</w:t>
      </w:r>
      <w:r>
        <w:rPr>
          <w:rFonts w:hint="eastAsia" w:ascii="宋体" w:hAnsi="宋体"/>
          <w:sz w:val="24"/>
          <w:szCs w:val="24"/>
        </w:rPr>
        <w:t>采用最低价</w:t>
      </w:r>
      <w:r>
        <w:rPr>
          <w:rFonts w:ascii="宋体" w:hAnsi="宋体"/>
          <w:sz w:val="24"/>
          <w:szCs w:val="24"/>
        </w:rPr>
        <w:t>评标法对招标项目作出评标结论</w:t>
      </w:r>
      <w:r>
        <w:rPr>
          <w:rFonts w:hint="eastAsia" w:ascii="宋体" w:hAnsi="宋体"/>
          <w:sz w:val="24"/>
          <w:szCs w:val="24"/>
        </w:rPr>
        <w:t>。</w:t>
      </w:r>
    </w:p>
    <w:p>
      <w:pPr>
        <w:pStyle w:val="5"/>
        <w:spacing w:line="360" w:lineRule="auto"/>
        <w:rPr>
          <w:rFonts w:hAnsi="宋体"/>
          <w:b/>
          <w:bCs/>
          <w:sz w:val="24"/>
          <w:szCs w:val="24"/>
        </w:rPr>
      </w:pPr>
      <w:r>
        <w:rPr>
          <w:rFonts w:hint="eastAsia" w:hAnsi="宋体"/>
          <w:b/>
          <w:bCs/>
          <w:sz w:val="24"/>
          <w:szCs w:val="24"/>
        </w:rPr>
        <w:t>一</w:t>
      </w:r>
      <w:r>
        <w:rPr>
          <w:rFonts w:hAnsi="宋体"/>
          <w:b/>
          <w:bCs/>
          <w:sz w:val="24"/>
          <w:szCs w:val="24"/>
        </w:rPr>
        <w:t>、评审办法</w:t>
      </w:r>
    </w:p>
    <w:p>
      <w:pPr>
        <w:adjustRightInd w:val="0"/>
        <w:snapToGrid w:val="0"/>
        <w:spacing w:line="360" w:lineRule="auto"/>
        <w:rPr>
          <w:rFonts w:ascii="宋体" w:hAnsi="宋体"/>
          <w:sz w:val="24"/>
          <w:szCs w:val="24"/>
        </w:rPr>
      </w:pPr>
      <w:r>
        <w:rPr>
          <w:rFonts w:ascii="宋体" w:hAnsi="宋体"/>
          <w:sz w:val="24"/>
          <w:szCs w:val="24"/>
        </w:rPr>
        <w:t>1</w:t>
      </w:r>
      <w:r>
        <w:rPr>
          <w:rFonts w:hint="eastAsia" w:ascii="宋体" w:hAnsi="宋体"/>
          <w:sz w:val="24"/>
          <w:szCs w:val="24"/>
        </w:rPr>
        <w:t>由商务评标专家对投标文件进行商务评审。商务评标专家应对商务报价的范围、单价等进行全面审阅和对比分析，找出报价差异的原因及存在的问题。商务报价评审应以报价口径范围一致的评标价为依据。评标价应在最终报价的基础上，按照招标文件约定的因素和方法进行计算。凡属招标文件的原因造成报价口径范围不一致的，应予以调整，但因投标人自身失误造成多算、少算、漏算的，不得调整。</w:t>
      </w:r>
    </w:p>
    <w:p>
      <w:pPr>
        <w:adjustRightInd w:val="0"/>
        <w:snapToGrid w:val="0"/>
        <w:spacing w:line="360" w:lineRule="auto"/>
        <w:rPr>
          <w:rFonts w:ascii="宋体" w:hAnsi="宋体"/>
          <w:sz w:val="24"/>
          <w:szCs w:val="24"/>
        </w:rPr>
      </w:pPr>
      <w:r>
        <w:rPr>
          <w:rFonts w:ascii="宋体" w:hAnsi="宋体"/>
          <w:sz w:val="24"/>
          <w:szCs w:val="24"/>
        </w:rPr>
        <w:t>2</w:t>
      </w:r>
      <w:r>
        <w:rPr>
          <w:rFonts w:hint="eastAsia" w:ascii="宋体" w:hAnsi="宋体"/>
          <w:sz w:val="24"/>
          <w:szCs w:val="24"/>
        </w:rPr>
        <w:t xml:space="preserve">.评标报告 </w:t>
      </w:r>
    </w:p>
    <w:p>
      <w:pPr>
        <w:adjustRightInd w:val="0"/>
        <w:snapToGrid w:val="0"/>
        <w:spacing w:line="360" w:lineRule="auto"/>
        <w:ind w:firstLine="435"/>
        <w:rPr>
          <w:rFonts w:ascii="宋体" w:hAnsi="宋体"/>
          <w:sz w:val="24"/>
          <w:szCs w:val="24"/>
        </w:rPr>
      </w:pPr>
      <w:r>
        <w:rPr>
          <w:rFonts w:hint="eastAsia" w:ascii="宋体" w:hAnsi="宋体"/>
          <w:sz w:val="24"/>
          <w:szCs w:val="24"/>
        </w:rPr>
        <w:t>评标委员会应根据评标情况和结果，向招标领导小组提交评标报告。评标报告应由评标委员会起草，按少数服从多数的原则通过。评标委员会全体成员应在评标报告上签字认可，评标专家如有保留意见可以在评标报告中阐明。</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评标委员会应在评标报告中，由报价从低到高推荐前二名为中标候选人。报价相同时，由采购人或者采购人委托评标委员随机抽取的方式确定。若第一中标候选人在中标后30天内拒绝与采购人签订合同的，采购人可以与符合标的的第二中标候选人签约采购货物；若第一中标候选人签订合同后未按合同及采购人要求进行产品设计制作的，采购人有权与其解除合同并与第二中标候选人签订采购合同。</w:t>
      </w:r>
    </w:p>
    <w:p>
      <w:pPr>
        <w:adjustRightInd w:val="0"/>
        <w:snapToGrid w:val="0"/>
        <w:spacing w:line="360" w:lineRule="auto"/>
        <w:ind w:firstLine="480" w:firstLineChars="200"/>
        <w:rPr>
          <w:rFonts w:ascii="宋体" w:hAnsi="宋体"/>
          <w:sz w:val="24"/>
          <w:szCs w:val="24"/>
        </w:rPr>
      </w:pPr>
    </w:p>
    <w:p>
      <w:pPr>
        <w:adjustRightInd w:val="0"/>
        <w:snapToGrid w:val="0"/>
        <w:spacing w:line="360" w:lineRule="auto"/>
        <w:ind w:firstLine="480" w:firstLineChars="200"/>
        <w:rPr>
          <w:rFonts w:ascii="宋体" w:hAnsi="宋体"/>
          <w:sz w:val="24"/>
          <w:szCs w:val="24"/>
        </w:rPr>
      </w:pPr>
    </w:p>
    <w:p>
      <w:pPr>
        <w:adjustRightInd w:val="0"/>
        <w:snapToGrid w:val="0"/>
        <w:spacing w:line="360" w:lineRule="auto"/>
        <w:ind w:firstLine="480" w:firstLineChars="200"/>
        <w:rPr>
          <w:rFonts w:ascii="宋体" w:hAnsi="宋体"/>
          <w:sz w:val="24"/>
          <w:szCs w:val="24"/>
        </w:rPr>
      </w:pPr>
    </w:p>
    <w:p>
      <w:pPr>
        <w:adjustRightInd w:val="0"/>
        <w:snapToGrid w:val="0"/>
        <w:spacing w:line="360" w:lineRule="auto"/>
        <w:ind w:firstLine="480" w:firstLineChars="200"/>
        <w:rPr>
          <w:rFonts w:ascii="宋体" w:hAnsi="宋体"/>
          <w:sz w:val="24"/>
          <w:szCs w:val="24"/>
        </w:rPr>
      </w:pPr>
    </w:p>
    <w:p>
      <w:pPr>
        <w:adjustRightInd w:val="0"/>
        <w:snapToGrid w:val="0"/>
        <w:spacing w:line="360" w:lineRule="auto"/>
        <w:ind w:firstLine="480" w:firstLineChars="200"/>
        <w:rPr>
          <w:rFonts w:ascii="宋体" w:hAnsi="宋体"/>
          <w:sz w:val="24"/>
          <w:szCs w:val="24"/>
        </w:rPr>
      </w:pPr>
    </w:p>
    <w:p>
      <w:pPr>
        <w:adjustRightInd w:val="0"/>
        <w:snapToGrid w:val="0"/>
        <w:spacing w:line="360" w:lineRule="auto"/>
        <w:ind w:firstLine="480" w:firstLineChars="200"/>
        <w:rPr>
          <w:rFonts w:ascii="宋体" w:hAnsi="宋体"/>
          <w:sz w:val="24"/>
          <w:szCs w:val="24"/>
        </w:rPr>
      </w:pPr>
    </w:p>
    <w:p>
      <w:pPr>
        <w:adjustRightInd w:val="0"/>
        <w:snapToGrid w:val="0"/>
        <w:spacing w:line="360" w:lineRule="auto"/>
        <w:ind w:firstLine="480" w:firstLineChars="200"/>
        <w:rPr>
          <w:rFonts w:ascii="宋体" w:hAnsi="宋体"/>
          <w:sz w:val="24"/>
          <w:szCs w:val="24"/>
        </w:rPr>
      </w:pPr>
    </w:p>
    <w:p>
      <w:pPr>
        <w:adjustRightInd w:val="0"/>
        <w:snapToGrid w:val="0"/>
        <w:spacing w:line="360" w:lineRule="auto"/>
        <w:ind w:firstLine="480" w:firstLineChars="200"/>
        <w:rPr>
          <w:rFonts w:ascii="宋体" w:hAnsi="宋体"/>
          <w:sz w:val="24"/>
          <w:szCs w:val="24"/>
        </w:rPr>
      </w:pPr>
    </w:p>
    <w:p>
      <w:pPr>
        <w:adjustRightInd w:val="0"/>
        <w:snapToGrid w:val="0"/>
        <w:spacing w:line="360" w:lineRule="auto"/>
        <w:ind w:firstLine="480" w:firstLineChars="200"/>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spacing w:line="360" w:lineRule="auto"/>
        <w:jc w:val="center"/>
        <w:rPr>
          <w:rFonts w:ascii="宋体" w:hAnsi="宋体"/>
          <w:b/>
          <w:sz w:val="32"/>
          <w:szCs w:val="32"/>
        </w:rPr>
      </w:pPr>
      <w:r>
        <w:rPr>
          <w:rFonts w:hint="eastAsia" w:ascii="宋体" w:hAnsi="宋体"/>
          <w:b/>
          <w:sz w:val="32"/>
          <w:szCs w:val="32"/>
        </w:rPr>
        <w:t>第五章</w:t>
      </w:r>
      <w:r>
        <w:rPr>
          <w:rFonts w:ascii="宋体" w:hAnsi="宋体"/>
          <w:b/>
          <w:sz w:val="32"/>
          <w:szCs w:val="32"/>
        </w:rPr>
        <w:t xml:space="preserve">  </w:t>
      </w:r>
      <w:r>
        <w:rPr>
          <w:rFonts w:hint="eastAsia" w:ascii="宋体" w:hAnsi="宋体"/>
          <w:b/>
          <w:sz w:val="32"/>
          <w:szCs w:val="32"/>
        </w:rPr>
        <w:t>投标相关文件格式</w:t>
      </w:r>
    </w:p>
    <w:p>
      <w:pPr>
        <w:widowControl/>
        <w:tabs>
          <w:tab w:val="left" w:pos="0"/>
        </w:tabs>
        <w:snapToGrid w:val="0"/>
        <w:spacing w:line="360" w:lineRule="auto"/>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Cs w:val="21"/>
        </w:rPr>
      </w:pPr>
      <w:bookmarkStart w:id="0" w:name="_Toc350938485"/>
      <w:r>
        <w:rPr>
          <w:rFonts w:ascii="宋体" w:hAnsi="宋体"/>
          <w:kern w:val="0"/>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2"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yRfATVAAAACAEAAA8AAAAAAAAAAQAgAAAAIgAAAGRycy9kb3ducmV2LnhtbFBL&#10;AQIUABQAAAAIAIdO4kDhu8TL+QEAADUEAAAOAAAAAAAAAAEAIAAAACQBAABkcnMvZTJvRG9jLnht&#10;bFBLBQYAAAAABgAGAFkBAACP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kern w:val="0"/>
          <w:sz w:val="36"/>
          <w:szCs w:val="36"/>
        </w:rPr>
        <w:t>附件</w:t>
      </w:r>
      <w:r>
        <w:rPr>
          <w:rFonts w:hint="eastAsia" w:ascii="宋体" w:hAnsi="宋体"/>
          <w:b/>
          <w:bCs/>
          <w:kern w:val="0"/>
          <w:sz w:val="36"/>
          <w:szCs w:val="36"/>
        </w:rPr>
        <w:t>一</w:t>
      </w:r>
      <w:r>
        <w:rPr>
          <w:rFonts w:ascii="宋体" w:hAnsi="宋体"/>
          <w:b/>
          <w:bCs/>
          <w:kern w:val="0"/>
          <w:sz w:val="36"/>
          <w:szCs w:val="36"/>
        </w:rPr>
        <w:t xml:space="preserve">                 封面格式1</w:t>
      </w:r>
      <w:bookmarkEnd w:id="0"/>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885" w:firstLineChars="245"/>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（技术文件）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widowControl/>
        <w:spacing w:before="150" w:after="150" w:line="480" w:lineRule="atLeast"/>
        <w:ind w:right="300"/>
        <w:jc w:val="left"/>
        <w:rPr>
          <w:rFonts w:ascii="宋体" w:hAnsi="宋体"/>
          <w:b/>
          <w:bCs/>
          <w:kern w:val="0"/>
          <w:sz w:val="32"/>
          <w:szCs w:val="32"/>
        </w:rPr>
      </w:pPr>
    </w:p>
    <w:p>
      <w:pPr>
        <w:widowControl/>
        <w:spacing w:before="150" w:after="150" w:line="480" w:lineRule="atLeast"/>
        <w:ind w:right="300"/>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 w:val="36"/>
          <w:szCs w:val="36"/>
        </w:rPr>
      </w:pPr>
      <w:bookmarkStart w:id="1" w:name="_Toc350938486"/>
    </w:p>
    <w:p>
      <w:pPr>
        <w:widowControl/>
        <w:spacing w:before="260" w:after="260" w:line="270" w:lineRule="atLeast"/>
        <w:ind w:left="-141" w:leftChars="-67"/>
        <w:jc w:val="left"/>
        <w:rPr>
          <w:rFonts w:ascii="宋体" w:hAnsi="宋体"/>
          <w:b/>
          <w:bCs/>
          <w:kern w:val="0"/>
          <w:sz w:val="36"/>
          <w:szCs w:val="36"/>
        </w:rPr>
      </w:pPr>
    </w:p>
    <w:p>
      <w:pPr>
        <w:widowControl/>
        <w:spacing w:before="260" w:after="260" w:line="270" w:lineRule="atLeast"/>
        <w:ind w:left="-141" w:leftChars="-67"/>
        <w:jc w:val="left"/>
        <w:rPr>
          <w:rFonts w:ascii="宋体" w:hAnsi="宋体"/>
          <w:b/>
          <w:bCs/>
          <w:kern w:val="0"/>
          <w:sz w:val="36"/>
          <w:szCs w:val="36"/>
        </w:rPr>
      </w:pPr>
      <w:r>
        <w:rPr>
          <w:rFonts w:ascii="宋体" w:hAnsi="宋体"/>
          <w:kern w:val="0"/>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3"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ob17XAAAACAEAAA8AAAAAAAAAAQAgAAAAIgAAAGRycy9kb3ducmV2Lnht&#10;bFBLAQIUABQAAAAIAIdO4kAAKu/e+gEAADUEAAAOAAAAAAAAAAEAIAAAACYBAABkcnMvZTJvRG9j&#10;LnhtbFBLBQYAAAAABgAGAFkBAACS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kern w:val="0"/>
          <w:szCs w:val="21"/>
        </w:rPr>
      </w:pPr>
      <w:r>
        <w:rPr>
          <w:rFonts w:ascii="宋体" w:hAnsi="宋体"/>
          <w:b/>
          <w:bCs/>
          <w:kern w:val="0"/>
          <w:sz w:val="36"/>
          <w:szCs w:val="36"/>
        </w:rPr>
        <w:t>附件</w:t>
      </w:r>
      <w:r>
        <w:rPr>
          <w:rFonts w:hint="eastAsia" w:ascii="宋体" w:hAnsi="宋体"/>
          <w:b/>
          <w:bCs/>
          <w:kern w:val="0"/>
          <w:sz w:val="36"/>
          <w:szCs w:val="36"/>
        </w:rPr>
        <w:t>二</w:t>
      </w:r>
      <w:r>
        <w:rPr>
          <w:rFonts w:ascii="宋体" w:hAnsi="宋体"/>
          <w:b/>
          <w:bCs/>
          <w:kern w:val="0"/>
          <w:sz w:val="36"/>
          <w:szCs w:val="36"/>
        </w:rPr>
        <w:t xml:space="preserve">                  封面格式2</w:t>
      </w:r>
      <w:bookmarkEnd w:id="1"/>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531" w:firstLineChars="147"/>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（商务文件）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spacing w:line="360" w:lineRule="auto"/>
        <w:rPr>
          <w:rFonts w:ascii="宋体" w:hAnsi="宋体"/>
          <w:b/>
          <w:sz w:val="32"/>
          <w:szCs w:val="32"/>
        </w:rPr>
      </w:pPr>
    </w:p>
    <w:p>
      <w:pPr>
        <w:widowControl/>
        <w:spacing w:line="420" w:lineRule="atLeast"/>
        <w:rPr>
          <w:rFonts w:ascii="宋体" w:hAnsi="宋体" w:cs="宋体"/>
          <w:kern w:val="0"/>
          <w:sz w:val="28"/>
          <w:szCs w:val="28"/>
        </w:rPr>
      </w:pPr>
      <w:r>
        <w:rPr>
          <w:rFonts w:hint="eastAsia" w:ascii="宋体" w:hAnsi="宋体" w:cs="宋体"/>
          <w:kern w:val="0"/>
          <w:sz w:val="28"/>
          <w:szCs w:val="28"/>
        </w:rPr>
        <w:t>附件三：                 投标函（格式）</w:t>
      </w:r>
    </w:p>
    <w:p>
      <w:pPr>
        <w:pStyle w:val="5"/>
        <w:spacing w:line="400" w:lineRule="exact"/>
        <w:rPr>
          <w:rFonts w:hAnsi="宋体" w:cs="宋体"/>
          <w:kern w:val="0"/>
          <w:sz w:val="24"/>
          <w:szCs w:val="24"/>
        </w:rPr>
      </w:pPr>
    </w:p>
    <w:p>
      <w:pPr>
        <w:pStyle w:val="5"/>
        <w:spacing w:line="400" w:lineRule="exact"/>
        <w:rPr>
          <w:rFonts w:hAnsi="宋体" w:cs="宋体"/>
          <w:kern w:val="0"/>
          <w:sz w:val="24"/>
          <w:szCs w:val="24"/>
        </w:rPr>
      </w:pPr>
      <w:r>
        <w:rPr>
          <w:rFonts w:hint="eastAsia" w:hAnsi="宋体" w:cs="宋体"/>
          <w:kern w:val="0"/>
          <w:sz w:val="24"/>
          <w:szCs w:val="24"/>
        </w:rPr>
        <w:t xml:space="preserve">致：                  </w:t>
      </w:r>
    </w:p>
    <w:p>
      <w:pPr>
        <w:pStyle w:val="5"/>
        <w:spacing w:line="400" w:lineRule="exact"/>
        <w:rPr>
          <w:rFonts w:hAnsi="宋体" w:cs="宋体"/>
          <w:kern w:val="0"/>
          <w:sz w:val="24"/>
          <w:szCs w:val="24"/>
        </w:rPr>
      </w:pPr>
      <w:r>
        <w:rPr>
          <w:rFonts w:hint="eastAsia" w:hAnsi="宋体" w:cs="宋体"/>
          <w:kern w:val="0"/>
          <w:sz w:val="24"/>
          <w:szCs w:val="24"/>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1、技术标，正本一份，副本      份；</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2、商务标，正本一份，副本      份；</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3、其他：</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4、据此函，签字代表宣布同意如下：</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 xml:space="preserve">1）所附投标报价表中规定的应提供和支付的设备和服务投标总价为（人民币） </w:t>
      </w:r>
      <w:r>
        <w:rPr>
          <w:rFonts w:hint="eastAsia" w:ascii="宋体" w:hAnsi="宋体" w:cs="宋体"/>
          <w:kern w:val="0"/>
          <w:sz w:val="24"/>
          <w:szCs w:val="24"/>
          <w:u w:val="single"/>
        </w:rPr>
        <w:t>__   _</w:t>
      </w:r>
      <w:r>
        <w:rPr>
          <w:rFonts w:hint="eastAsia" w:ascii="宋体" w:hAnsi="宋体" w:cs="宋体"/>
          <w:kern w:val="0"/>
          <w:sz w:val="24"/>
          <w:szCs w:val="24"/>
        </w:rPr>
        <w:t xml:space="preserve">， 即 </w:t>
      </w:r>
      <w:r>
        <w:rPr>
          <w:rFonts w:hint="eastAsia" w:ascii="宋体" w:hAnsi="宋体" w:cs="宋体"/>
          <w:kern w:val="0"/>
          <w:sz w:val="24"/>
          <w:szCs w:val="24"/>
          <w:u w:val="single"/>
        </w:rPr>
        <w:t>___  ____</w:t>
      </w:r>
      <w:r>
        <w:rPr>
          <w:rFonts w:hint="eastAsia" w:ascii="宋体" w:hAnsi="宋体" w:cs="宋体"/>
          <w:kern w:val="0"/>
          <w:sz w:val="24"/>
          <w:szCs w:val="24"/>
        </w:rPr>
        <w:t>（大写）。（企业成本价为</w:t>
      </w:r>
      <w:r>
        <w:rPr>
          <w:rFonts w:hint="eastAsia" w:ascii="宋体" w:hAnsi="宋体" w:cs="宋体"/>
          <w:kern w:val="0"/>
          <w:sz w:val="24"/>
          <w:szCs w:val="24"/>
          <w:u w:val="single"/>
        </w:rPr>
        <w:t xml:space="preserve">         </w:t>
      </w:r>
      <w:r>
        <w:rPr>
          <w:rFonts w:hint="eastAsia" w:ascii="宋体" w:hAnsi="宋体" w:cs="宋体"/>
          <w:kern w:val="0"/>
          <w:sz w:val="24"/>
          <w:szCs w:val="24"/>
        </w:rPr>
        <w:t>元）</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2）投标人已详细审查全部招标文件，我们完全理解并同意放弃对这方面有不明及误解的权利。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3）投标人将按招标文件规定履行合同责任和义务。</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4）其投标自开标之日起有效期____个日历天。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5）如果在规定的开标时间后，投标人不得在投标有效期内撤回投标。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7）投标文件中未明确的东西，一律按招标文件规定执行。</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8）与本投标有关的一切正式往来通讯请寄：</w:t>
      </w:r>
    </w:p>
    <w:p>
      <w:pPr>
        <w:spacing w:line="600" w:lineRule="exact"/>
        <w:rPr>
          <w:rFonts w:ascii="宋体" w:hAnsi="宋体" w:cs="宋体"/>
          <w:kern w:val="0"/>
          <w:sz w:val="24"/>
          <w:szCs w:val="24"/>
        </w:rPr>
      </w:pPr>
      <w:r>
        <w:rPr>
          <w:rFonts w:hint="eastAsia" w:ascii="宋体" w:hAnsi="宋体" w:cs="宋体"/>
          <w:kern w:val="0"/>
          <w:sz w:val="24"/>
          <w:szCs w:val="24"/>
        </w:rPr>
        <w:t xml:space="preserve">地址：______________________             邮编：______________________  </w:t>
      </w:r>
    </w:p>
    <w:p>
      <w:pPr>
        <w:spacing w:line="600" w:lineRule="exact"/>
        <w:rPr>
          <w:rFonts w:ascii="宋体" w:hAnsi="宋体" w:cs="宋体"/>
          <w:kern w:val="0"/>
          <w:sz w:val="24"/>
          <w:szCs w:val="24"/>
        </w:rPr>
      </w:pPr>
      <w:r>
        <w:rPr>
          <w:rFonts w:hint="eastAsia" w:ascii="宋体" w:hAnsi="宋体" w:cs="宋体"/>
          <w:kern w:val="0"/>
          <w:sz w:val="24"/>
          <w:szCs w:val="24"/>
        </w:rPr>
        <w:t xml:space="preserve">电话：______________________            传真：______________________ </w:t>
      </w:r>
    </w:p>
    <w:p>
      <w:pPr>
        <w:spacing w:line="600" w:lineRule="exact"/>
        <w:rPr>
          <w:rFonts w:ascii="宋体" w:hAnsi="宋体" w:cs="宋体"/>
          <w:kern w:val="0"/>
          <w:sz w:val="24"/>
          <w:szCs w:val="24"/>
        </w:rPr>
      </w:pPr>
      <w:r>
        <w:rPr>
          <w:rFonts w:hint="eastAsia" w:ascii="宋体" w:hAnsi="宋体" w:cs="宋体"/>
          <w:kern w:val="0"/>
          <w:sz w:val="24"/>
          <w:szCs w:val="24"/>
        </w:rPr>
        <w:t>投标人名称：_____________ （公章）      全权代表签字： ____________</w:t>
      </w:r>
    </w:p>
    <w:p>
      <w:pPr>
        <w:spacing w:line="600" w:lineRule="exact"/>
        <w:rPr>
          <w:rFonts w:ascii="宋体" w:hAnsi="宋体" w:cs="宋体"/>
          <w:kern w:val="0"/>
          <w:sz w:val="24"/>
          <w:szCs w:val="24"/>
        </w:rPr>
      </w:pPr>
      <w:r>
        <w:rPr>
          <w:rFonts w:hint="eastAsia" w:ascii="宋体" w:hAnsi="宋体" w:cs="宋体"/>
          <w:kern w:val="0"/>
          <w:sz w:val="24"/>
          <w:szCs w:val="24"/>
        </w:rPr>
        <w:t>投标人代表职务： ______________________</w:t>
      </w:r>
    </w:p>
    <w:p>
      <w:pPr>
        <w:spacing w:line="600" w:lineRule="exact"/>
        <w:rPr>
          <w:rFonts w:ascii="宋体" w:hAnsi="宋体" w:cs="宋体"/>
          <w:kern w:val="0"/>
          <w:sz w:val="24"/>
          <w:szCs w:val="24"/>
        </w:rPr>
      </w:pPr>
      <w:r>
        <w:rPr>
          <w:rFonts w:hint="eastAsia" w:ascii="宋体" w:hAnsi="宋体" w:cs="宋体"/>
          <w:kern w:val="0"/>
          <w:sz w:val="24"/>
          <w:szCs w:val="24"/>
        </w:rPr>
        <w:t xml:space="preserve">投标日期： _______年____月____日      </w:t>
      </w:r>
    </w:p>
    <w:p>
      <w:pPr>
        <w:widowControl/>
        <w:spacing w:line="420" w:lineRule="atLeast"/>
        <w:ind w:firstLine="480"/>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rPr>
          <w:rFonts w:ascii="宋体" w:hAnsi="宋体"/>
          <w:b/>
          <w:bCs/>
          <w:sz w:val="36"/>
          <w:szCs w:val="36"/>
        </w:rPr>
      </w:pPr>
    </w:p>
    <w:p>
      <w:pPr>
        <w:rPr>
          <w:rFonts w:ascii="宋体" w:hAnsi="宋体" w:cs="宋体"/>
          <w:b/>
          <w:bCs/>
          <w:kern w:val="0"/>
          <w:sz w:val="28"/>
          <w:szCs w:val="28"/>
        </w:rPr>
      </w:pPr>
      <w:r>
        <w:rPr>
          <w:rFonts w:hint="eastAsia" w:ascii="宋体" w:hAnsi="宋体" w:cs="宋体"/>
          <w:kern w:val="0"/>
          <w:sz w:val="28"/>
          <w:szCs w:val="28"/>
        </w:rPr>
        <w:t xml:space="preserve">附件四 </w:t>
      </w:r>
      <w:r>
        <w:rPr>
          <w:rFonts w:hint="eastAsia" w:ascii="宋体" w:hAnsi="宋体" w:cs="宋体"/>
          <w:b/>
          <w:bCs/>
          <w:kern w:val="0"/>
          <w:sz w:val="28"/>
          <w:szCs w:val="28"/>
        </w:rPr>
        <w:t xml:space="preserve">        投标人法定代表人授权书（格式）</w:t>
      </w:r>
    </w:p>
    <w:p>
      <w:pPr>
        <w:spacing w:line="480" w:lineRule="auto"/>
        <w:rPr>
          <w:rFonts w:ascii="宋体" w:hAnsi="宋体"/>
          <w:b/>
          <w:sz w:val="48"/>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项目名称：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日    期：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致：（采购人名称）                </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u w:val="single"/>
          <w:lang w:val="zh-CN"/>
        </w:rPr>
      </w:pPr>
      <w:r>
        <w:rPr>
          <w:rFonts w:hint="eastAsia" w:ascii="宋体" w:hAnsi="宋体" w:cs="宋体"/>
          <w:kern w:val="0"/>
          <w:sz w:val="24"/>
          <w:szCs w:val="24"/>
          <w:lang w:val="zh-CN"/>
        </w:rPr>
        <w:t>注册于</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（注册地址）的</w:t>
      </w:r>
      <w:r>
        <w:rPr>
          <w:rFonts w:hint="eastAsia" w:ascii="宋体" w:hAnsi="宋体" w:cs="宋体"/>
          <w:kern w:val="0"/>
          <w:sz w:val="24"/>
          <w:szCs w:val="24"/>
          <w:u w:val="single"/>
          <w:lang w:val="zh-CN"/>
        </w:rPr>
        <w:t xml:space="preserve">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（投标人名称），系中华人民共和国合法企业；本人</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（授权人姓名）系该公司的法定代表人。现特授权本单位的（被授权人姓名）</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（身份证号码）</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为我公司合法代理人，全权代表我公司办理就</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项目的投标、谈判、签约等具体工作，并签署全部有关的文件、协议及合同。</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我公司对被授权人的签名负全部责任。</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被授权人身份证复印件：</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投标人公章：</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授权人签名：                       职        务：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被授权人签名：                     </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注：投标人法定代表人参加投标的，提供法定代表人证明书和身份证明即可。</w:t>
      </w:r>
    </w:p>
    <w:p>
      <w:pPr>
        <w:spacing w:line="400" w:lineRule="exact"/>
        <w:rPr>
          <w:rFonts w:ascii="宋体" w:hAnsi="宋体" w:cs="宋体"/>
          <w:kern w:val="0"/>
          <w:sz w:val="24"/>
          <w:szCs w:val="2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snapToGrid w:val="0"/>
        <w:spacing w:before="50" w:after="50"/>
        <w:rPr>
          <w:rFonts w:ascii="宋体" w:hAnsi="宋体"/>
          <w:b/>
          <w:sz w:val="24"/>
          <w:szCs w:val="24"/>
        </w:rPr>
      </w:pPr>
      <w:r>
        <w:rPr>
          <w:rFonts w:hint="eastAsia" w:ascii="宋体" w:hAnsi="宋体"/>
          <w:b/>
          <w:sz w:val="24"/>
          <w:szCs w:val="24"/>
        </w:rPr>
        <w:t>附件五、报价一览表</w:t>
      </w:r>
    </w:p>
    <w:p>
      <w:pPr>
        <w:snapToGrid w:val="0"/>
        <w:spacing w:before="50" w:after="50"/>
        <w:jc w:val="center"/>
        <w:rPr>
          <w:rFonts w:ascii="宋体" w:hAnsi="宋体"/>
          <w:b/>
          <w:sz w:val="24"/>
          <w:szCs w:val="24"/>
        </w:rPr>
      </w:pPr>
      <w:r>
        <w:rPr>
          <w:rFonts w:hint="eastAsia" w:ascii="宋体" w:hAnsi="宋体"/>
          <w:b/>
          <w:sz w:val="24"/>
          <w:szCs w:val="24"/>
        </w:rPr>
        <w:t>报价一览表</w:t>
      </w:r>
    </w:p>
    <w:p>
      <w:pPr>
        <w:snapToGrid w:val="0"/>
        <w:spacing w:before="50" w:after="50"/>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r>
        <w:rPr>
          <w:rFonts w:hint="eastAsia" w:ascii="宋体" w:hAnsi="宋体"/>
          <w:sz w:val="24"/>
          <w:szCs w:val="24"/>
        </w:rPr>
        <w:t>投标人名称：</w:t>
      </w:r>
      <w:r>
        <w:rPr>
          <w:rFonts w:ascii="宋体" w:hAnsi="宋体"/>
          <w:sz w:val="24"/>
          <w:szCs w:val="24"/>
          <w:u w:val="single"/>
        </w:rPr>
        <w:t xml:space="preserve">                    </w:t>
      </w:r>
      <w:r>
        <w:rPr>
          <w:rFonts w:hint="eastAsia" w:ascii="宋体" w:hAnsi="宋体"/>
          <w:sz w:val="24"/>
          <w:szCs w:val="24"/>
        </w:rPr>
        <w:t>单位：元</w:t>
      </w:r>
      <w:r>
        <w:rPr>
          <w:rFonts w:ascii="宋体" w:hAnsi="宋体"/>
          <w:sz w:val="24"/>
          <w:szCs w:val="24"/>
        </w:rPr>
        <w:t xml:space="preserve">                        </w:t>
      </w:r>
    </w:p>
    <w:tbl>
      <w:tblPr>
        <w:tblStyle w:val="14"/>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ascii="宋体" w:hAnsi="宋体"/>
                <w:sz w:val="24"/>
                <w:szCs w:val="24"/>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rPr>
              <w:t>年</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sz w:val="24"/>
                <w:szCs w:val="24"/>
              </w:rPr>
            </w:pPr>
            <w:r>
              <w:rPr>
                <w:rFonts w:hint="eastAsia" w:ascii="宋体" w:hAnsi="宋体"/>
                <w:sz w:val="24"/>
                <w:szCs w:val="24"/>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hint="eastAsia" w:ascii="宋体" w:hAnsi="宋体"/>
                <w:sz w:val="24"/>
                <w:szCs w:val="24"/>
              </w:rPr>
              <w:t>合计金额大写：                                     ￥</w:t>
            </w:r>
            <w:r>
              <w:rPr>
                <w:rFonts w:ascii="宋体" w:hAnsi="宋体"/>
                <w:sz w:val="24"/>
                <w:szCs w:val="24"/>
                <w:u w:val="single"/>
              </w:rPr>
              <w:t xml:space="preserve">            </w:t>
            </w:r>
          </w:p>
          <w:p>
            <w:pPr>
              <w:snapToGrid w:val="0"/>
              <w:spacing w:before="50" w:after="50"/>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tc>
      </w:tr>
    </w:tbl>
    <w:p>
      <w:pPr>
        <w:snapToGrid w:val="0"/>
        <w:spacing w:before="50" w:after="50" w:line="420" w:lineRule="exact"/>
        <w:jc w:val="left"/>
        <w:rPr>
          <w:rFonts w:ascii="宋体" w:hAnsi="宋体"/>
          <w:sz w:val="24"/>
          <w:szCs w:val="24"/>
        </w:rPr>
      </w:pPr>
      <w:r>
        <w:rPr>
          <w:rFonts w:hint="eastAsia" w:ascii="宋体" w:hAnsi="宋体"/>
          <w:sz w:val="24"/>
          <w:szCs w:val="24"/>
        </w:rPr>
        <w:t>注</w:t>
      </w:r>
      <w:r>
        <w:rPr>
          <w:rFonts w:ascii="宋体" w:hAnsi="宋体"/>
          <w:sz w:val="24"/>
          <w:szCs w:val="24"/>
        </w:rPr>
        <w:t>: 1</w:t>
      </w:r>
      <w:r>
        <w:rPr>
          <w:rFonts w:hint="eastAsia" w:ascii="宋体" w:hAnsi="宋体"/>
          <w:sz w:val="24"/>
          <w:szCs w:val="24"/>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rPr>
        <w:t>、以上报价应与“投标设备报价明细表”中的“投标总价”相一致。</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法定代表人或授权代表（签字或盖章）：</w:t>
      </w:r>
      <w:r>
        <w:rPr>
          <w:rFonts w:ascii="宋体" w:hAnsi="宋体"/>
          <w:sz w:val="24"/>
          <w:szCs w:val="24"/>
        </w:rPr>
        <w:t xml:space="preserve">                    </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投标人名称（盖章）：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pStyle w:val="5"/>
        <w:snapToGrid w:val="0"/>
        <w:spacing w:before="295" w:after="295"/>
        <w:rPr>
          <w:rFonts w:hAnsi="宋体"/>
          <w:b/>
        </w:rPr>
      </w:pPr>
    </w:p>
    <w:p>
      <w:pPr>
        <w:pStyle w:val="5"/>
        <w:snapToGrid w:val="0"/>
        <w:spacing w:before="295" w:after="295"/>
        <w:rPr>
          <w:rFonts w:hAnsi="宋体"/>
          <w:b/>
        </w:rPr>
      </w:pPr>
    </w:p>
    <w:p>
      <w:pPr>
        <w:pStyle w:val="5"/>
        <w:snapToGrid w:val="0"/>
        <w:spacing w:before="295" w:after="295"/>
        <w:rPr>
          <w:rFonts w:hAnsi="宋体"/>
          <w:b/>
        </w:rPr>
      </w:pPr>
    </w:p>
    <w:p>
      <w:pPr>
        <w:pStyle w:val="5"/>
        <w:snapToGrid w:val="0"/>
        <w:spacing w:before="295" w:after="295"/>
        <w:rPr>
          <w:rFonts w:hAnsi="宋体"/>
          <w:b/>
        </w:rPr>
      </w:pPr>
    </w:p>
    <w:p>
      <w:pPr>
        <w:pStyle w:val="5"/>
        <w:snapToGrid w:val="0"/>
        <w:spacing w:before="295" w:after="295"/>
        <w:rPr>
          <w:rFonts w:hAnsi="宋体"/>
          <w:b/>
        </w:rPr>
      </w:pPr>
    </w:p>
    <w:p>
      <w:pPr>
        <w:pStyle w:val="5"/>
        <w:snapToGrid w:val="0"/>
        <w:spacing w:before="295" w:after="295"/>
        <w:rPr>
          <w:rFonts w:hAnsi="宋体"/>
          <w:b/>
        </w:rPr>
      </w:pPr>
    </w:p>
    <w:p>
      <w:pPr>
        <w:pStyle w:val="5"/>
        <w:snapToGrid w:val="0"/>
        <w:spacing w:before="295" w:after="295"/>
        <w:rPr>
          <w:rFonts w:hAnsi="宋体"/>
          <w:b/>
        </w:rPr>
      </w:pPr>
    </w:p>
    <w:p>
      <w:pPr>
        <w:pStyle w:val="5"/>
        <w:snapToGrid w:val="0"/>
        <w:spacing w:before="295" w:after="295"/>
        <w:rPr>
          <w:rFonts w:hAnsi="宋体"/>
          <w:b/>
        </w:rPr>
      </w:pPr>
    </w:p>
    <w:p>
      <w:pPr>
        <w:pStyle w:val="5"/>
        <w:snapToGrid w:val="0"/>
        <w:spacing w:before="295" w:after="295"/>
        <w:rPr>
          <w:rFonts w:hAnsi="宋体"/>
          <w:b/>
          <w:sz w:val="24"/>
          <w:szCs w:val="24"/>
        </w:rPr>
      </w:pPr>
      <w:r>
        <w:rPr>
          <w:rFonts w:hint="eastAsia" w:hAnsi="宋体"/>
          <w:b/>
          <w:sz w:val="24"/>
          <w:szCs w:val="24"/>
        </w:rPr>
        <w:t xml:space="preserve">附件六 </w:t>
      </w:r>
      <w:r>
        <w:rPr>
          <w:rFonts w:hAnsi="宋体"/>
          <w:b/>
          <w:sz w:val="24"/>
          <w:szCs w:val="24"/>
        </w:rPr>
        <w:t xml:space="preserve">投标报价明细表格式：       </w:t>
      </w:r>
    </w:p>
    <w:p>
      <w:pPr>
        <w:pStyle w:val="5"/>
        <w:snapToGrid w:val="0"/>
        <w:spacing w:before="295" w:after="295"/>
        <w:jc w:val="center"/>
        <w:rPr>
          <w:rFonts w:hAnsi="宋体"/>
          <w:sz w:val="24"/>
          <w:szCs w:val="24"/>
        </w:rPr>
      </w:pPr>
      <w:r>
        <w:rPr>
          <w:rFonts w:hAnsi="宋体"/>
          <w:sz w:val="24"/>
          <w:szCs w:val="24"/>
        </w:rPr>
        <w:t>投标报价明细表</w:t>
      </w:r>
    </w:p>
    <w:p>
      <w:pPr>
        <w:pStyle w:val="5"/>
        <w:snapToGrid w:val="0"/>
        <w:spacing w:before="295" w:after="295"/>
        <w:rPr>
          <w:rFonts w:hAnsi="宋体"/>
          <w:sz w:val="24"/>
          <w:szCs w:val="24"/>
        </w:rPr>
      </w:pPr>
      <w:r>
        <w:rPr>
          <w:rFonts w:hAnsi="宋体"/>
          <w:sz w:val="24"/>
          <w:szCs w:val="24"/>
        </w:rPr>
        <w:t>标项：</w:t>
      </w:r>
      <w:r>
        <w:rPr>
          <w:rFonts w:hAnsi="宋体"/>
          <w:sz w:val="24"/>
          <w:szCs w:val="24"/>
          <w:u w:val="single"/>
        </w:rPr>
        <w:t xml:space="preserve">              </w:t>
      </w:r>
      <w:r>
        <w:rPr>
          <w:rFonts w:hAnsi="宋体"/>
          <w:sz w:val="24"/>
          <w:szCs w:val="24"/>
        </w:rPr>
        <w:t xml:space="preserve">                   金额单位：人民币（元）</w:t>
      </w:r>
    </w:p>
    <w:p>
      <w:pPr>
        <w:spacing w:line="360" w:lineRule="auto"/>
        <w:rPr>
          <w:rFonts w:ascii="华文仿宋" w:hAnsi="华文仿宋" w:eastAsia="华文仿宋"/>
          <w:szCs w:val="21"/>
        </w:rPr>
      </w:pPr>
      <w:r>
        <w:rPr>
          <w:rFonts w:hint="eastAsia" w:ascii="华文仿宋" w:hAnsi="华文仿宋" w:eastAsia="华文仿宋"/>
          <w:sz w:val="24"/>
          <w:szCs w:val="24"/>
        </w:rPr>
        <w:t>保养部分：</w:t>
      </w:r>
    </w:p>
    <w:p>
      <w:pPr>
        <w:spacing w:line="360" w:lineRule="auto"/>
        <w:jc w:val="center"/>
        <w:rPr>
          <w:rFonts w:ascii="仿宋" w:hAnsi="仿宋" w:eastAsia="仿宋"/>
          <w:b/>
          <w:sz w:val="28"/>
          <w:szCs w:val="28"/>
        </w:rPr>
      </w:pPr>
      <w:r>
        <w:rPr>
          <w:rFonts w:hint="eastAsia" w:ascii="仿宋" w:hAnsi="仿宋" w:eastAsia="仿宋"/>
          <w:b/>
          <w:sz w:val="28"/>
          <w:szCs w:val="28"/>
        </w:rPr>
        <w:t>浙江大学医学院附属第四医院冷水机组保养报价单</w:t>
      </w:r>
    </w:p>
    <w:tbl>
      <w:tblPr>
        <w:tblStyle w:val="14"/>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2144"/>
        <w:gridCol w:w="2457"/>
        <w:gridCol w:w="610"/>
        <w:gridCol w:w="1147"/>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10" w:type="dxa"/>
            <w:vAlign w:val="center"/>
          </w:tcPr>
          <w:p>
            <w:pPr>
              <w:jc w:val="center"/>
              <w:rPr>
                <w:rFonts w:ascii="仿宋" w:hAnsi="仿宋" w:eastAsia="仿宋"/>
                <w:b/>
                <w:sz w:val="24"/>
                <w:szCs w:val="24"/>
              </w:rPr>
            </w:pPr>
            <w:r>
              <w:rPr>
                <w:rFonts w:hint="eastAsia" w:ascii="仿宋" w:hAnsi="仿宋" w:eastAsia="仿宋"/>
                <w:b/>
                <w:sz w:val="24"/>
                <w:szCs w:val="24"/>
              </w:rPr>
              <w:t>序号</w:t>
            </w:r>
          </w:p>
        </w:tc>
        <w:tc>
          <w:tcPr>
            <w:tcW w:w="2144" w:type="dxa"/>
            <w:vAlign w:val="center"/>
          </w:tcPr>
          <w:p>
            <w:pPr>
              <w:jc w:val="center"/>
              <w:rPr>
                <w:rFonts w:ascii="仿宋" w:hAnsi="仿宋" w:eastAsia="仿宋"/>
                <w:b/>
                <w:sz w:val="24"/>
                <w:szCs w:val="24"/>
              </w:rPr>
            </w:pPr>
            <w:r>
              <w:rPr>
                <w:rFonts w:hint="eastAsia" w:ascii="仿宋" w:hAnsi="仿宋" w:eastAsia="仿宋"/>
                <w:b/>
                <w:sz w:val="24"/>
                <w:szCs w:val="24"/>
              </w:rPr>
              <w:t xml:space="preserve">机组类型 </w:t>
            </w:r>
          </w:p>
        </w:tc>
        <w:tc>
          <w:tcPr>
            <w:tcW w:w="2457" w:type="dxa"/>
            <w:vAlign w:val="center"/>
          </w:tcPr>
          <w:p>
            <w:pPr>
              <w:jc w:val="center"/>
              <w:rPr>
                <w:rFonts w:ascii="仿宋" w:hAnsi="仿宋" w:eastAsia="仿宋"/>
                <w:b/>
                <w:sz w:val="24"/>
                <w:szCs w:val="24"/>
              </w:rPr>
            </w:pPr>
            <w:r>
              <w:rPr>
                <w:rFonts w:hint="eastAsia" w:ascii="仿宋" w:hAnsi="仿宋" w:eastAsia="仿宋"/>
                <w:b/>
                <w:sz w:val="24"/>
                <w:szCs w:val="24"/>
              </w:rPr>
              <w:t>机组型号</w:t>
            </w:r>
          </w:p>
        </w:tc>
        <w:tc>
          <w:tcPr>
            <w:tcW w:w="610" w:type="dxa"/>
            <w:vAlign w:val="center"/>
          </w:tcPr>
          <w:p>
            <w:pPr>
              <w:jc w:val="center"/>
              <w:rPr>
                <w:rFonts w:ascii="仿宋" w:hAnsi="仿宋" w:eastAsia="仿宋"/>
                <w:b/>
                <w:sz w:val="24"/>
                <w:szCs w:val="24"/>
              </w:rPr>
            </w:pPr>
            <w:r>
              <w:rPr>
                <w:rFonts w:hint="eastAsia" w:ascii="仿宋" w:hAnsi="仿宋" w:eastAsia="仿宋"/>
                <w:b/>
                <w:sz w:val="24"/>
                <w:szCs w:val="24"/>
              </w:rPr>
              <w:t>台数</w:t>
            </w:r>
          </w:p>
        </w:tc>
        <w:tc>
          <w:tcPr>
            <w:tcW w:w="1147" w:type="dxa"/>
            <w:vAlign w:val="center"/>
          </w:tcPr>
          <w:p>
            <w:pPr>
              <w:jc w:val="center"/>
              <w:rPr>
                <w:rFonts w:ascii="仿宋" w:hAnsi="仿宋" w:eastAsia="仿宋"/>
                <w:b/>
                <w:sz w:val="24"/>
                <w:szCs w:val="24"/>
              </w:rPr>
            </w:pPr>
            <w:r>
              <w:rPr>
                <w:rFonts w:hint="eastAsia" w:ascii="仿宋" w:hAnsi="仿宋" w:eastAsia="仿宋"/>
                <w:b/>
                <w:sz w:val="24"/>
                <w:szCs w:val="24"/>
              </w:rPr>
              <w:t>保养期限</w:t>
            </w:r>
          </w:p>
        </w:tc>
        <w:tc>
          <w:tcPr>
            <w:tcW w:w="1063" w:type="dxa"/>
            <w:vAlign w:val="center"/>
          </w:tcPr>
          <w:p>
            <w:pPr>
              <w:jc w:val="center"/>
              <w:rPr>
                <w:rFonts w:ascii="仿宋" w:hAnsi="仿宋" w:eastAsia="仿宋"/>
                <w:b/>
                <w:sz w:val="24"/>
                <w:szCs w:val="24"/>
              </w:rPr>
            </w:pPr>
            <w:r>
              <w:rPr>
                <w:rFonts w:hint="eastAsia" w:ascii="仿宋" w:hAnsi="仿宋" w:eastAsia="仿宋"/>
                <w:b/>
                <w:sz w:val="24"/>
                <w:szCs w:val="24"/>
              </w:rPr>
              <w:t>单价（元）</w:t>
            </w:r>
          </w:p>
        </w:tc>
        <w:tc>
          <w:tcPr>
            <w:tcW w:w="1063" w:type="dxa"/>
            <w:vAlign w:val="center"/>
          </w:tcPr>
          <w:p>
            <w:pPr>
              <w:jc w:val="center"/>
              <w:rPr>
                <w:rFonts w:ascii="仿宋" w:hAnsi="仿宋" w:eastAsia="仿宋"/>
                <w:b/>
                <w:sz w:val="24"/>
                <w:szCs w:val="24"/>
              </w:rPr>
            </w:pPr>
            <w:r>
              <w:rPr>
                <w:rFonts w:hint="eastAsia" w:ascii="仿宋" w:hAnsi="仿宋" w:eastAsia="仿宋"/>
                <w:b/>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10"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144" w:type="dxa"/>
            <w:vAlign w:val="center"/>
          </w:tcPr>
          <w:p>
            <w:pPr>
              <w:jc w:val="center"/>
              <w:rPr>
                <w:rFonts w:ascii="仿宋" w:hAnsi="仿宋" w:eastAsia="仿宋"/>
                <w:sz w:val="24"/>
                <w:szCs w:val="24"/>
              </w:rPr>
            </w:pPr>
            <w:r>
              <w:rPr>
                <w:rFonts w:hint="eastAsia" w:ascii="仿宋" w:hAnsi="仿宋" w:eastAsia="仿宋"/>
                <w:sz w:val="24"/>
                <w:szCs w:val="24"/>
              </w:rPr>
              <w:t>螺杆式冷水机组</w:t>
            </w:r>
          </w:p>
        </w:tc>
        <w:tc>
          <w:tcPr>
            <w:tcW w:w="2457" w:type="dxa"/>
            <w:vAlign w:val="center"/>
          </w:tcPr>
          <w:p>
            <w:pPr>
              <w:jc w:val="center"/>
              <w:rPr>
                <w:rFonts w:ascii="仿宋" w:hAnsi="仿宋" w:eastAsia="仿宋"/>
                <w:sz w:val="24"/>
                <w:szCs w:val="24"/>
              </w:rPr>
            </w:pPr>
            <w:r>
              <w:rPr>
                <w:rFonts w:hint="eastAsia" w:ascii="仿宋" w:hAnsi="仿宋" w:eastAsia="仿宋"/>
                <w:sz w:val="24"/>
                <w:szCs w:val="24"/>
              </w:rPr>
              <w:t>YSEZEZS45CKE</w:t>
            </w:r>
          </w:p>
        </w:tc>
        <w:tc>
          <w:tcPr>
            <w:tcW w:w="610"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1147" w:type="dxa"/>
            <w:vAlign w:val="center"/>
          </w:tcPr>
          <w:p>
            <w:pPr>
              <w:ind w:firstLine="240" w:firstLineChars="100"/>
              <w:jc w:val="center"/>
              <w:rPr>
                <w:rFonts w:ascii="仿宋" w:hAnsi="仿宋" w:eastAsia="仿宋"/>
                <w:sz w:val="24"/>
                <w:szCs w:val="24"/>
              </w:rPr>
            </w:pPr>
            <w:r>
              <w:rPr>
                <w:rFonts w:hint="eastAsia" w:ascii="仿宋" w:hAnsi="仿宋" w:eastAsia="仿宋"/>
                <w:sz w:val="24"/>
                <w:szCs w:val="24"/>
              </w:rPr>
              <w:t>壹年</w:t>
            </w:r>
          </w:p>
        </w:tc>
        <w:tc>
          <w:tcPr>
            <w:tcW w:w="1063" w:type="dxa"/>
            <w:vAlign w:val="center"/>
          </w:tcPr>
          <w:p>
            <w:pPr>
              <w:ind w:firstLine="240" w:firstLineChars="100"/>
              <w:jc w:val="center"/>
              <w:rPr>
                <w:rFonts w:ascii="仿宋" w:hAnsi="仿宋" w:eastAsia="仿宋"/>
                <w:sz w:val="24"/>
                <w:szCs w:val="24"/>
              </w:rPr>
            </w:pPr>
          </w:p>
        </w:tc>
        <w:tc>
          <w:tcPr>
            <w:tcW w:w="1063" w:type="dxa"/>
            <w:vAlign w:val="center"/>
          </w:tcPr>
          <w:p>
            <w:pPr>
              <w:ind w:firstLine="240" w:firstLineChars="10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10"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2144" w:type="dxa"/>
            <w:vAlign w:val="center"/>
          </w:tcPr>
          <w:p>
            <w:pPr>
              <w:jc w:val="center"/>
              <w:rPr>
                <w:rFonts w:ascii="仿宋" w:hAnsi="仿宋" w:eastAsia="仿宋"/>
                <w:sz w:val="24"/>
                <w:szCs w:val="24"/>
              </w:rPr>
            </w:pPr>
            <w:r>
              <w:rPr>
                <w:rFonts w:hint="eastAsia" w:ascii="仿宋" w:hAnsi="仿宋" w:eastAsia="仿宋"/>
                <w:sz w:val="24"/>
                <w:szCs w:val="24"/>
              </w:rPr>
              <w:t>离心式冷水机组</w:t>
            </w:r>
          </w:p>
        </w:tc>
        <w:tc>
          <w:tcPr>
            <w:tcW w:w="2457" w:type="dxa"/>
            <w:vAlign w:val="center"/>
          </w:tcPr>
          <w:p>
            <w:pPr>
              <w:jc w:val="center"/>
              <w:rPr>
                <w:rFonts w:ascii="仿宋" w:hAnsi="仿宋" w:eastAsia="仿宋"/>
                <w:sz w:val="24"/>
                <w:szCs w:val="24"/>
              </w:rPr>
            </w:pPr>
            <w:r>
              <w:rPr>
                <w:rFonts w:hint="eastAsia" w:ascii="仿宋" w:hAnsi="仿宋" w:eastAsia="仿宋"/>
                <w:sz w:val="24"/>
                <w:szCs w:val="24"/>
              </w:rPr>
              <w:t>YKCDEXP95CRG/RT22</w:t>
            </w:r>
          </w:p>
        </w:tc>
        <w:tc>
          <w:tcPr>
            <w:tcW w:w="610"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1147" w:type="dxa"/>
            <w:vAlign w:val="center"/>
          </w:tcPr>
          <w:p>
            <w:pPr>
              <w:ind w:firstLine="240" w:firstLineChars="100"/>
              <w:jc w:val="center"/>
              <w:rPr>
                <w:rFonts w:ascii="仿宋" w:hAnsi="仿宋" w:eastAsia="仿宋"/>
                <w:sz w:val="24"/>
                <w:szCs w:val="24"/>
              </w:rPr>
            </w:pPr>
            <w:r>
              <w:rPr>
                <w:rFonts w:hint="eastAsia" w:ascii="仿宋" w:hAnsi="仿宋" w:eastAsia="仿宋"/>
                <w:sz w:val="24"/>
                <w:szCs w:val="24"/>
              </w:rPr>
              <w:t>壹年</w:t>
            </w:r>
          </w:p>
        </w:tc>
        <w:tc>
          <w:tcPr>
            <w:tcW w:w="1063" w:type="dxa"/>
            <w:vAlign w:val="center"/>
          </w:tcPr>
          <w:p>
            <w:pPr>
              <w:ind w:firstLine="240" w:firstLineChars="100"/>
              <w:jc w:val="center"/>
              <w:rPr>
                <w:rFonts w:ascii="仿宋" w:hAnsi="仿宋" w:eastAsia="仿宋"/>
                <w:sz w:val="24"/>
                <w:szCs w:val="24"/>
              </w:rPr>
            </w:pPr>
          </w:p>
        </w:tc>
        <w:tc>
          <w:tcPr>
            <w:tcW w:w="1063" w:type="dxa"/>
            <w:vAlign w:val="center"/>
          </w:tcPr>
          <w:p>
            <w:pPr>
              <w:ind w:firstLine="240" w:firstLineChars="10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10"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2144" w:type="dxa"/>
            <w:vAlign w:val="center"/>
          </w:tcPr>
          <w:p>
            <w:pPr>
              <w:jc w:val="center"/>
              <w:rPr>
                <w:rFonts w:ascii="仿宋" w:hAnsi="仿宋" w:eastAsia="仿宋"/>
                <w:sz w:val="24"/>
                <w:szCs w:val="24"/>
              </w:rPr>
            </w:pPr>
            <w:r>
              <w:rPr>
                <w:rFonts w:hint="eastAsia" w:ascii="仿宋" w:hAnsi="仿宋" w:eastAsia="仿宋"/>
                <w:sz w:val="24"/>
                <w:szCs w:val="24"/>
              </w:rPr>
              <w:t>风冷热泵</w:t>
            </w:r>
          </w:p>
        </w:tc>
        <w:tc>
          <w:tcPr>
            <w:tcW w:w="2457" w:type="dxa"/>
            <w:vAlign w:val="center"/>
          </w:tcPr>
          <w:p>
            <w:pPr>
              <w:jc w:val="center"/>
              <w:rPr>
                <w:rFonts w:ascii="仿宋" w:hAnsi="仿宋" w:eastAsia="仿宋"/>
                <w:sz w:val="24"/>
                <w:szCs w:val="24"/>
              </w:rPr>
            </w:pPr>
            <w:r>
              <w:rPr>
                <w:rFonts w:ascii="仿宋" w:hAnsi="仿宋" w:eastAsia="仿宋"/>
                <w:sz w:val="24"/>
                <w:szCs w:val="24"/>
              </w:rPr>
              <w:t>Y</w:t>
            </w:r>
            <w:r>
              <w:rPr>
                <w:rFonts w:hint="eastAsia" w:ascii="仿宋" w:hAnsi="仿宋" w:eastAsia="仿宋"/>
                <w:sz w:val="24"/>
                <w:szCs w:val="24"/>
              </w:rPr>
              <w:t>EAS175RC50B</w:t>
            </w:r>
          </w:p>
        </w:tc>
        <w:tc>
          <w:tcPr>
            <w:tcW w:w="610"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1147" w:type="dxa"/>
            <w:vAlign w:val="center"/>
          </w:tcPr>
          <w:p>
            <w:pPr>
              <w:ind w:firstLine="240" w:firstLineChars="100"/>
              <w:jc w:val="center"/>
              <w:rPr>
                <w:rFonts w:ascii="仿宋" w:hAnsi="仿宋" w:eastAsia="仿宋"/>
                <w:sz w:val="24"/>
                <w:szCs w:val="24"/>
              </w:rPr>
            </w:pPr>
            <w:r>
              <w:rPr>
                <w:rFonts w:hint="eastAsia" w:ascii="仿宋" w:hAnsi="仿宋" w:eastAsia="仿宋"/>
                <w:sz w:val="24"/>
                <w:szCs w:val="24"/>
              </w:rPr>
              <w:t>壹年</w:t>
            </w:r>
          </w:p>
        </w:tc>
        <w:tc>
          <w:tcPr>
            <w:tcW w:w="1063" w:type="dxa"/>
            <w:vAlign w:val="center"/>
          </w:tcPr>
          <w:p>
            <w:pPr>
              <w:ind w:firstLine="240" w:firstLineChars="100"/>
              <w:jc w:val="center"/>
              <w:rPr>
                <w:rFonts w:ascii="仿宋" w:hAnsi="仿宋" w:eastAsia="仿宋"/>
                <w:sz w:val="24"/>
                <w:szCs w:val="24"/>
              </w:rPr>
            </w:pPr>
          </w:p>
        </w:tc>
        <w:tc>
          <w:tcPr>
            <w:tcW w:w="1063" w:type="dxa"/>
            <w:vAlign w:val="center"/>
          </w:tcPr>
          <w:p>
            <w:pPr>
              <w:ind w:firstLine="240" w:firstLineChars="10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10" w:type="dxa"/>
            <w:vAlign w:val="center"/>
          </w:tcPr>
          <w:p>
            <w:pPr>
              <w:jc w:val="center"/>
              <w:rPr>
                <w:rFonts w:ascii="仿宋" w:hAnsi="仿宋" w:eastAsia="仿宋"/>
                <w:sz w:val="24"/>
                <w:szCs w:val="24"/>
              </w:rPr>
            </w:pPr>
            <w:r>
              <w:rPr>
                <w:rFonts w:hint="eastAsia" w:ascii="仿宋" w:hAnsi="仿宋" w:eastAsia="仿宋"/>
                <w:sz w:val="24"/>
                <w:szCs w:val="24"/>
              </w:rPr>
              <w:t>4</w:t>
            </w:r>
          </w:p>
        </w:tc>
        <w:tc>
          <w:tcPr>
            <w:tcW w:w="2144" w:type="dxa"/>
            <w:vAlign w:val="center"/>
          </w:tcPr>
          <w:p>
            <w:pPr>
              <w:jc w:val="center"/>
              <w:rPr>
                <w:rFonts w:ascii="仿宋" w:hAnsi="仿宋" w:eastAsia="仿宋"/>
                <w:sz w:val="24"/>
                <w:szCs w:val="24"/>
              </w:rPr>
            </w:pPr>
            <w:r>
              <w:rPr>
                <w:rFonts w:hint="eastAsia" w:ascii="仿宋" w:hAnsi="仿宋" w:eastAsia="仿宋"/>
                <w:sz w:val="24"/>
                <w:szCs w:val="24"/>
              </w:rPr>
              <w:t>风冷模块机</w:t>
            </w:r>
          </w:p>
        </w:tc>
        <w:tc>
          <w:tcPr>
            <w:tcW w:w="2457" w:type="dxa"/>
            <w:vAlign w:val="center"/>
          </w:tcPr>
          <w:p>
            <w:pPr>
              <w:jc w:val="center"/>
              <w:rPr>
                <w:rFonts w:ascii="仿宋" w:hAnsi="仿宋" w:eastAsia="仿宋"/>
                <w:sz w:val="24"/>
                <w:szCs w:val="24"/>
              </w:rPr>
            </w:pPr>
            <w:r>
              <w:rPr>
                <w:rFonts w:hint="eastAsia" w:ascii="仿宋" w:hAnsi="仿宋" w:eastAsia="仿宋"/>
                <w:sz w:val="24"/>
                <w:szCs w:val="24"/>
              </w:rPr>
              <w:t>Y</w:t>
            </w:r>
            <w:r>
              <w:rPr>
                <w:rFonts w:ascii="仿宋" w:hAnsi="仿宋" w:eastAsia="仿宋"/>
                <w:sz w:val="24"/>
                <w:szCs w:val="24"/>
              </w:rPr>
              <w:t>CAE61SMC-B</w:t>
            </w:r>
          </w:p>
        </w:tc>
        <w:tc>
          <w:tcPr>
            <w:tcW w:w="610"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1147" w:type="dxa"/>
            <w:vAlign w:val="center"/>
          </w:tcPr>
          <w:p>
            <w:pPr>
              <w:ind w:firstLine="240" w:firstLineChars="100"/>
              <w:jc w:val="center"/>
              <w:rPr>
                <w:rFonts w:ascii="仿宋" w:hAnsi="仿宋" w:eastAsia="仿宋"/>
                <w:sz w:val="24"/>
                <w:szCs w:val="24"/>
              </w:rPr>
            </w:pPr>
            <w:r>
              <w:rPr>
                <w:rFonts w:hint="eastAsia" w:ascii="仿宋" w:hAnsi="仿宋" w:eastAsia="仿宋"/>
                <w:sz w:val="24"/>
                <w:szCs w:val="24"/>
              </w:rPr>
              <w:t>壹年</w:t>
            </w:r>
          </w:p>
        </w:tc>
        <w:tc>
          <w:tcPr>
            <w:tcW w:w="1063" w:type="dxa"/>
            <w:vAlign w:val="center"/>
          </w:tcPr>
          <w:p>
            <w:pPr>
              <w:ind w:firstLine="240" w:firstLineChars="100"/>
              <w:jc w:val="center"/>
              <w:rPr>
                <w:rFonts w:ascii="仿宋" w:hAnsi="仿宋" w:eastAsia="仿宋"/>
                <w:sz w:val="24"/>
                <w:szCs w:val="24"/>
              </w:rPr>
            </w:pPr>
          </w:p>
        </w:tc>
        <w:tc>
          <w:tcPr>
            <w:tcW w:w="1063" w:type="dxa"/>
            <w:vAlign w:val="center"/>
          </w:tcPr>
          <w:p>
            <w:pPr>
              <w:ind w:firstLine="240" w:firstLineChars="10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10" w:type="dxa"/>
            <w:vAlign w:val="center"/>
          </w:tcPr>
          <w:p>
            <w:pPr>
              <w:jc w:val="center"/>
              <w:rPr>
                <w:rFonts w:ascii="仿宋" w:hAnsi="仿宋" w:eastAsia="仿宋"/>
                <w:sz w:val="24"/>
                <w:szCs w:val="24"/>
              </w:rPr>
            </w:pPr>
            <w:r>
              <w:rPr>
                <w:rFonts w:hint="eastAsia" w:ascii="仿宋" w:hAnsi="仿宋" w:eastAsia="仿宋"/>
                <w:sz w:val="24"/>
                <w:szCs w:val="24"/>
              </w:rPr>
              <w:t>5</w:t>
            </w:r>
          </w:p>
        </w:tc>
        <w:tc>
          <w:tcPr>
            <w:tcW w:w="2144" w:type="dxa"/>
            <w:vAlign w:val="center"/>
          </w:tcPr>
          <w:p>
            <w:pPr>
              <w:jc w:val="center"/>
              <w:rPr>
                <w:rFonts w:ascii="仿宋" w:hAnsi="仿宋" w:eastAsia="仿宋"/>
                <w:sz w:val="24"/>
                <w:szCs w:val="24"/>
              </w:rPr>
            </w:pPr>
            <w:r>
              <w:rPr>
                <w:rFonts w:hint="eastAsia" w:ascii="仿宋" w:hAnsi="仿宋" w:eastAsia="仿宋"/>
                <w:sz w:val="24"/>
                <w:szCs w:val="24"/>
              </w:rPr>
              <w:t>风冷热泵</w:t>
            </w:r>
          </w:p>
        </w:tc>
        <w:tc>
          <w:tcPr>
            <w:tcW w:w="2457" w:type="dxa"/>
            <w:vAlign w:val="center"/>
          </w:tcPr>
          <w:p>
            <w:pPr>
              <w:jc w:val="center"/>
              <w:rPr>
                <w:rFonts w:ascii="仿宋" w:hAnsi="仿宋" w:eastAsia="仿宋"/>
                <w:sz w:val="24"/>
                <w:szCs w:val="24"/>
              </w:rPr>
            </w:pPr>
            <w:r>
              <w:rPr>
                <w:rFonts w:hint="eastAsia" w:ascii="仿宋" w:hAnsi="仿宋" w:eastAsia="仿宋"/>
                <w:sz w:val="24"/>
                <w:szCs w:val="24"/>
              </w:rPr>
              <w:t>Y</w:t>
            </w:r>
            <w:r>
              <w:rPr>
                <w:rFonts w:ascii="仿宋" w:hAnsi="仿宋" w:eastAsia="仿宋"/>
                <w:sz w:val="24"/>
                <w:szCs w:val="24"/>
              </w:rPr>
              <w:t>CAE065GRME50</w:t>
            </w:r>
          </w:p>
        </w:tc>
        <w:tc>
          <w:tcPr>
            <w:tcW w:w="610"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1147" w:type="dxa"/>
            <w:vAlign w:val="center"/>
          </w:tcPr>
          <w:p>
            <w:pPr>
              <w:ind w:firstLine="240" w:firstLineChars="100"/>
              <w:jc w:val="center"/>
              <w:rPr>
                <w:rFonts w:ascii="仿宋" w:hAnsi="仿宋" w:eastAsia="仿宋"/>
                <w:sz w:val="24"/>
                <w:szCs w:val="24"/>
              </w:rPr>
            </w:pPr>
            <w:r>
              <w:rPr>
                <w:rFonts w:hint="eastAsia" w:ascii="仿宋" w:hAnsi="仿宋" w:eastAsia="仿宋"/>
                <w:sz w:val="24"/>
                <w:szCs w:val="24"/>
              </w:rPr>
              <w:t>壹年</w:t>
            </w:r>
          </w:p>
        </w:tc>
        <w:tc>
          <w:tcPr>
            <w:tcW w:w="1063" w:type="dxa"/>
            <w:vAlign w:val="center"/>
          </w:tcPr>
          <w:p>
            <w:pPr>
              <w:ind w:firstLine="240" w:firstLineChars="100"/>
              <w:jc w:val="center"/>
              <w:rPr>
                <w:rFonts w:ascii="仿宋" w:hAnsi="仿宋" w:eastAsia="仿宋"/>
                <w:sz w:val="24"/>
                <w:szCs w:val="24"/>
              </w:rPr>
            </w:pPr>
          </w:p>
        </w:tc>
        <w:tc>
          <w:tcPr>
            <w:tcW w:w="1063" w:type="dxa"/>
            <w:vAlign w:val="center"/>
          </w:tcPr>
          <w:p>
            <w:pPr>
              <w:ind w:firstLine="240" w:firstLineChars="10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10" w:type="dxa"/>
            <w:vAlign w:val="center"/>
          </w:tcPr>
          <w:p>
            <w:pPr>
              <w:jc w:val="center"/>
              <w:rPr>
                <w:rFonts w:ascii="仿宋" w:hAnsi="仿宋" w:eastAsia="仿宋"/>
                <w:sz w:val="24"/>
                <w:szCs w:val="24"/>
              </w:rPr>
            </w:pPr>
          </w:p>
        </w:tc>
        <w:tc>
          <w:tcPr>
            <w:tcW w:w="2144" w:type="dxa"/>
            <w:vAlign w:val="center"/>
          </w:tcPr>
          <w:p>
            <w:pPr>
              <w:jc w:val="center"/>
              <w:rPr>
                <w:rFonts w:ascii="仿宋" w:hAnsi="仿宋" w:eastAsia="仿宋"/>
                <w:sz w:val="24"/>
                <w:szCs w:val="24"/>
              </w:rPr>
            </w:pPr>
          </w:p>
        </w:tc>
        <w:tc>
          <w:tcPr>
            <w:tcW w:w="2457" w:type="dxa"/>
            <w:vAlign w:val="center"/>
          </w:tcPr>
          <w:p>
            <w:pPr>
              <w:jc w:val="center"/>
              <w:rPr>
                <w:rFonts w:ascii="仿宋" w:hAnsi="仿宋" w:eastAsia="仿宋"/>
                <w:sz w:val="24"/>
                <w:szCs w:val="24"/>
              </w:rPr>
            </w:pPr>
          </w:p>
        </w:tc>
        <w:tc>
          <w:tcPr>
            <w:tcW w:w="610" w:type="dxa"/>
            <w:vAlign w:val="center"/>
          </w:tcPr>
          <w:p>
            <w:pPr>
              <w:jc w:val="center"/>
              <w:rPr>
                <w:rFonts w:ascii="仿宋" w:hAnsi="仿宋" w:eastAsia="仿宋"/>
                <w:sz w:val="24"/>
                <w:szCs w:val="24"/>
              </w:rPr>
            </w:pPr>
          </w:p>
        </w:tc>
        <w:tc>
          <w:tcPr>
            <w:tcW w:w="1147" w:type="dxa"/>
            <w:vAlign w:val="center"/>
          </w:tcPr>
          <w:p>
            <w:pPr>
              <w:ind w:firstLine="240" w:firstLineChars="100"/>
              <w:jc w:val="center"/>
              <w:rPr>
                <w:rFonts w:ascii="仿宋" w:hAnsi="仿宋" w:eastAsia="仿宋"/>
                <w:sz w:val="24"/>
                <w:szCs w:val="24"/>
              </w:rPr>
            </w:pPr>
          </w:p>
        </w:tc>
        <w:tc>
          <w:tcPr>
            <w:tcW w:w="1063" w:type="dxa"/>
            <w:vAlign w:val="center"/>
          </w:tcPr>
          <w:p>
            <w:pPr>
              <w:ind w:firstLine="240" w:firstLineChars="100"/>
              <w:rPr>
                <w:rFonts w:ascii="仿宋" w:hAnsi="仿宋" w:eastAsia="仿宋"/>
                <w:sz w:val="24"/>
                <w:szCs w:val="24"/>
              </w:rPr>
            </w:pPr>
            <w:r>
              <w:rPr>
                <w:rFonts w:hint="eastAsia" w:ascii="仿宋" w:hAnsi="仿宋" w:eastAsia="仿宋"/>
                <w:sz w:val="24"/>
                <w:szCs w:val="24"/>
              </w:rPr>
              <w:t>合计</w:t>
            </w:r>
          </w:p>
        </w:tc>
        <w:tc>
          <w:tcPr>
            <w:tcW w:w="1063" w:type="dxa"/>
            <w:vAlign w:val="center"/>
          </w:tcPr>
          <w:p>
            <w:pPr>
              <w:ind w:firstLine="240" w:firstLineChars="100"/>
              <w:jc w:val="center"/>
              <w:rPr>
                <w:rFonts w:ascii="仿宋" w:hAnsi="仿宋" w:eastAsia="仿宋"/>
                <w:sz w:val="24"/>
                <w:szCs w:val="24"/>
              </w:rPr>
            </w:pPr>
          </w:p>
        </w:tc>
      </w:tr>
    </w:tbl>
    <w:p>
      <w:pPr>
        <w:widowControl/>
        <w:jc w:val="left"/>
        <w:rPr>
          <w:rFonts w:ascii="仿宋" w:hAnsi="仿宋" w:eastAsia="仿宋"/>
          <w:sz w:val="24"/>
          <w:szCs w:val="24"/>
        </w:rPr>
      </w:pPr>
    </w:p>
    <w:p>
      <w:pPr>
        <w:widowControl/>
        <w:jc w:val="left"/>
        <w:rPr>
          <w:rFonts w:ascii="仿宋" w:hAnsi="仿宋" w:eastAsia="仿宋"/>
          <w:sz w:val="24"/>
          <w:szCs w:val="24"/>
        </w:rPr>
      </w:pPr>
      <w:r>
        <w:rPr>
          <w:rFonts w:hint="eastAsia" w:ascii="仿宋" w:hAnsi="仿宋" w:eastAsia="仿宋"/>
          <w:sz w:val="24"/>
          <w:szCs w:val="24"/>
        </w:rPr>
        <w:t>配件部分：</w:t>
      </w:r>
    </w:p>
    <w:p>
      <w:pPr>
        <w:spacing w:line="360" w:lineRule="auto"/>
        <w:jc w:val="center"/>
        <w:rPr>
          <w:rFonts w:ascii="仿宋" w:hAnsi="仿宋" w:eastAsia="仿宋"/>
          <w:b/>
          <w:sz w:val="28"/>
          <w:szCs w:val="28"/>
        </w:rPr>
      </w:pPr>
      <w:r>
        <w:rPr>
          <w:rFonts w:hint="eastAsia" w:ascii="仿宋" w:hAnsi="仿宋" w:eastAsia="仿宋"/>
          <w:b/>
          <w:sz w:val="28"/>
          <w:szCs w:val="28"/>
        </w:rPr>
        <w:t>浙江大学医学院附属第四医院冷水机组保养配件报价单</w:t>
      </w:r>
    </w:p>
    <w:tbl>
      <w:tblPr>
        <w:tblStyle w:val="14"/>
        <w:tblW w:w="9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74"/>
        <w:gridCol w:w="3133"/>
        <w:gridCol w:w="709"/>
        <w:gridCol w:w="709"/>
        <w:gridCol w:w="1369"/>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4" w:type="dxa"/>
            <w:vAlign w:val="center"/>
          </w:tcPr>
          <w:p>
            <w:pPr>
              <w:jc w:val="center"/>
              <w:rPr>
                <w:rFonts w:ascii="仿宋" w:hAnsi="仿宋" w:eastAsia="仿宋"/>
                <w:b/>
                <w:sz w:val="24"/>
                <w:szCs w:val="24"/>
              </w:rPr>
            </w:pPr>
            <w:r>
              <w:rPr>
                <w:rFonts w:hint="eastAsia" w:ascii="仿宋" w:hAnsi="仿宋" w:eastAsia="仿宋"/>
                <w:b/>
                <w:sz w:val="24"/>
                <w:szCs w:val="24"/>
              </w:rPr>
              <w:t>序号</w:t>
            </w:r>
          </w:p>
        </w:tc>
        <w:tc>
          <w:tcPr>
            <w:tcW w:w="1974" w:type="dxa"/>
            <w:vAlign w:val="center"/>
          </w:tcPr>
          <w:p>
            <w:pPr>
              <w:jc w:val="center"/>
              <w:rPr>
                <w:rFonts w:ascii="仿宋" w:hAnsi="仿宋" w:eastAsia="仿宋"/>
                <w:b/>
                <w:sz w:val="24"/>
                <w:szCs w:val="24"/>
              </w:rPr>
            </w:pPr>
            <w:r>
              <w:rPr>
                <w:rFonts w:hint="eastAsia" w:ascii="仿宋" w:hAnsi="仿宋" w:eastAsia="仿宋"/>
                <w:b/>
                <w:sz w:val="24"/>
                <w:szCs w:val="24"/>
              </w:rPr>
              <w:t>货物名称</w:t>
            </w:r>
          </w:p>
        </w:tc>
        <w:tc>
          <w:tcPr>
            <w:tcW w:w="3133" w:type="dxa"/>
            <w:vAlign w:val="center"/>
          </w:tcPr>
          <w:p>
            <w:pPr>
              <w:jc w:val="center"/>
              <w:rPr>
                <w:rFonts w:ascii="仿宋" w:hAnsi="仿宋" w:eastAsia="仿宋"/>
                <w:b/>
                <w:sz w:val="24"/>
                <w:szCs w:val="24"/>
              </w:rPr>
            </w:pPr>
            <w:r>
              <w:rPr>
                <w:rFonts w:hint="eastAsia" w:ascii="仿宋" w:hAnsi="仿宋" w:eastAsia="仿宋"/>
                <w:b/>
                <w:sz w:val="24"/>
                <w:szCs w:val="24"/>
              </w:rPr>
              <w:t>零件编号或型号</w:t>
            </w:r>
          </w:p>
        </w:tc>
        <w:tc>
          <w:tcPr>
            <w:tcW w:w="709" w:type="dxa"/>
            <w:vAlign w:val="center"/>
          </w:tcPr>
          <w:p>
            <w:pPr>
              <w:jc w:val="center"/>
              <w:rPr>
                <w:rFonts w:ascii="仿宋" w:hAnsi="仿宋" w:eastAsia="仿宋"/>
                <w:b/>
                <w:sz w:val="24"/>
                <w:szCs w:val="24"/>
              </w:rPr>
            </w:pPr>
            <w:r>
              <w:rPr>
                <w:rFonts w:hint="eastAsia" w:ascii="仿宋" w:hAnsi="仿宋" w:eastAsia="仿宋"/>
                <w:b/>
                <w:sz w:val="24"/>
                <w:szCs w:val="24"/>
              </w:rPr>
              <w:t>数量</w:t>
            </w:r>
          </w:p>
        </w:tc>
        <w:tc>
          <w:tcPr>
            <w:tcW w:w="709" w:type="dxa"/>
            <w:vAlign w:val="center"/>
          </w:tcPr>
          <w:p>
            <w:pPr>
              <w:jc w:val="center"/>
              <w:rPr>
                <w:rFonts w:ascii="仿宋" w:hAnsi="仿宋" w:eastAsia="仿宋"/>
                <w:b/>
                <w:sz w:val="24"/>
                <w:szCs w:val="24"/>
              </w:rPr>
            </w:pPr>
            <w:r>
              <w:rPr>
                <w:rFonts w:hint="eastAsia" w:ascii="仿宋" w:hAnsi="仿宋" w:eastAsia="仿宋"/>
                <w:b/>
                <w:sz w:val="24"/>
                <w:szCs w:val="24"/>
              </w:rPr>
              <w:t>单位</w:t>
            </w:r>
          </w:p>
        </w:tc>
        <w:tc>
          <w:tcPr>
            <w:tcW w:w="1369" w:type="dxa"/>
            <w:vAlign w:val="center"/>
          </w:tcPr>
          <w:p>
            <w:pPr>
              <w:jc w:val="center"/>
              <w:rPr>
                <w:rFonts w:ascii="仿宋" w:hAnsi="仿宋" w:eastAsia="仿宋"/>
                <w:b/>
                <w:sz w:val="24"/>
                <w:szCs w:val="24"/>
              </w:rPr>
            </w:pPr>
            <w:r>
              <w:rPr>
                <w:rFonts w:hint="eastAsia" w:ascii="仿宋" w:hAnsi="仿宋" w:eastAsia="仿宋"/>
                <w:b/>
                <w:sz w:val="24"/>
                <w:szCs w:val="24"/>
              </w:rPr>
              <w:t>单价（元）</w:t>
            </w:r>
          </w:p>
        </w:tc>
        <w:tc>
          <w:tcPr>
            <w:tcW w:w="1369" w:type="dxa"/>
            <w:vAlign w:val="center"/>
          </w:tcPr>
          <w:p>
            <w:pPr>
              <w:jc w:val="center"/>
              <w:rPr>
                <w:rFonts w:ascii="仿宋" w:hAnsi="仿宋" w:eastAsia="仿宋"/>
                <w:b/>
                <w:sz w:val="24"/>
                <w:szCs w:val="24"/>
              </w:rPr>
            </w:pPr>
            <w:r>
              <w:rPr>
                <w:rFonts w:hint="eastAsia" w:ascii="仿宋" w:hAnsi="仿宋" w:eastAsia="仿宋"/>
                <w:b/>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4"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1974" w:type="dxa"/>
            <w:vAlign w:val="center"/>
          </w:tcPr>
          <w:p>
            <w:pPr>
              <w:rPr>
                <w:rFonts w:ascii="仿宋" w:hAnsi="仿宋" w:eastAsia="仿宋"/>
                <w:sz w:val="24"/>
                <w:szCs w:val="24"/>
              </w:rPr>
            </w:pPr>
            <w:r>
              <w:rPr>
                <w:rFonts w:hint="eastAsia" w:ascii="仿宋" w:hAnsi="仿宋" w:eastAsia="仿宋"/>
                <w:sz w:val="24"/>
                <w:szCs w:val="24"/>
              </w:rPr>
              <w:t>约克K油</w:t>
            </w:r>
          </w:p>
        </w:tc>
        <w:tc>
          <w:tcPr>
            <w:tcW w:w="3133" w:type="dxa"/>
            <w:vAlign w:val="center"/>
          </w:tcPr>
          <w:p>
            <w:pPr>
              <w:rPr>
                <w:rFonts w:ascii="仿宋" w:hAnsi="仿宋" w:eastAsia="仿宋"/>
                <w:sz w:val="24"/>
                <w:szCs w:val="24"/>
              </w:rPr>
            </w:pPr>
            <w:r>
              <w:rPr>
                <w:rFonts w:hint="eastAsia" w:ascii="仿宋" w:hAnsi="仿宋" w:eastAsia="仿宋"/>
                <w:sz w:val="24"/>
                <w:szCs w:val="24"/>
              </w:rPr>
              <w:t>011-00533-000，5加仑/桶</w:t>
            </w:r>
          </w:p>
        </w:tc>
        <w:tc>
          <w:tcPr>
            <w:tcW w:w="709" w:type="dxa"/>
            <w:vAlign w:val="center"/>
          </w:tcPr>
          <w:p>
            <w:pPr>
              <w:ind w:firstLine="240" w:firstLineChars="100"/>
              <w:rPr>
                <w:rFonts w:ascii="仿宋" w:hAnsi="仿宋" w:eastAsia="仿宋"/>
                <w:sz w:val="24"/>
                <w:szCs w:val="24"/>
              </w:rPr>
            </w:pPr>
            <w:r>
              <w:rPr>
                <w:rFonts w:ascii="仿宋" w:hAnsi="仿宋" w:eastAsia="仿宋"/>
                <w:sz w:val="24"/>
                <w:szCs w:val="24"/>
              </w:rPr>
              <w:t>9</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桶</w:t>
            </w:r>
          </w:p>
        </w:tc>
        <w:tc>
          <w:tcPr>
            <w:tcW w:w="1369" w:type="dxa"/>
            <w:vAlign w:val="center"/>
          </w:tcPr>
          <w:p>
            <w:pPr>
              <w:rPr>
                <w:rFonts w:ascii="仿宋" w:hAnsi="仿宋" w:eastAsia="仿宋"/>
                <w:sz w:val="24"/>
                <w:szCs w:val="24"/>
              </w:rPr>
            </w:pPr>
          </w:p>
        </w:tc>
        <w:tc>
          <w:tcPr>
            <w:tcW w:w="1369"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04"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1974" w:type="dxa"/>
            <w:vAlign w:val="center"/>
          </w:tcPr>
          <w:p>
            <w:pPr>
              <w:rPr>
                <w:rFonts w:ascii="仿宋" w:hAnsi="仿宋" w:eastAsia="仿宋"/>
                <w:sz w:val="24"/>
                <w:szCs w:val="24"/>
              </w:rPr>
            </w:pPr>
            <w:r>
              <w:rPr>
                <w:rFonts w:hint="eastAsia" w:ascii="仿宋" w:hAnsi="仿宋" w:eastAsia="仿宋"/>
                <w:sz w:val="24"/>
                <w:szCs w:val="24"/>
              </w:rPr>
              <w:t>约克S油</w:t>
            </w:r>
          </w:p>
        </w:tc>
        <w:tc>
          <w:tcPr>
            <w:tcW w:w="3133" w:type="dxa"/>
            <w:vAlign w:val="center"/>
          </w:tcPr>
          <w:p>
            <w:pPr>
              <w:rPr>
                <w:rFonts w:ascii="仿宋" w:hAnsi="仿宋" w:eastAsia="仿宋"/>
                <w:sz w:val="24"/>
                <w:szCs w:val="24"/>
              </w:rPr>
            </w:pPr>
            <w:r>
              <w:rPr>
                <w:rFonts w:hint="eastAsia" w:ascii="仿宋" w:hAnsi="仿宋" w:eastAsia="仿宋"/>
                <w:sz w:val="24"/>
                <w:szCs w:val="24"/>
              </w:rPr>
              <w:t>011-00922-000，5加仑/桶</w:t>
            </w:r>
          </w:p>
        </w:tc>
        <w:tc>
          <w:tcPr>
            <w:tcW w:w="709" w:type="dxa"/>
            <w:vAlign w:val="center"/>
          </w:tcPr>
          <w:p>
            <w:pPr>
              <w:ind w:firstLine="240" w:firstLineChars="100"/>
              <w:rPr>
                <w:rFonts w:ascii="仿宋" w:hAnsi="仿宋" w:eastAsia="仿宋"/>
                <w:sz w:val="24"/>
                <w:szCs w:val="24"/>
              </w:rPr>
            </w:pPr>
            <w:r>
              <w:rPr>
                <w:rFonts w:hint="eastAsia" w:ascii="仿宋" w:hAnsi="仿宋" w:eastAsia="仿宋"/>
                <w:sz w:val="24"/>
                <w:szCs w:val="24"/>
              </w:rPr>
              <w:t>3</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桶</w:t>
            </w:r>
          </w:p>
        </w:tc>
        <w:tc>
          <w:tcPr>
            <w:tcW w:w="1369" w:type="dxa"/>
            <w:vAlign w:val="center"/>
          </w:tcPr>
          <w:p>
            <w:pPr>
              <w:rPr>
                <w:rFonts w:ascii="仿宋" w:hAnsi="仿宋" w:eastAsia="仿宋"/>
                <w:sz w:val="24"/>
                <w:szCs w:val="24"/>
              </w:rPr>
            </w:pPr>
          </w:p>
        </w:tc>
        <w:tc>
          <w:tcPr>
            <w:tcW w:w="1369"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04"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1974" w:type="dxa"/>
            <w:vAlign w:val="center"/>
          </w:tcPr>
          <w:p>
            <w:pPr>
              <w:rPr>
                <w:rFonts w:ascii="仿宋" w:hAnsi="仿宋" w:eastAsia="仿宋"/>
                <w:sz w:val="24"/>
                <w:szCs w:val="24"/>
              </w:rPr>
            </w:pPr>
            <w:r>
              <w:rPr>
                <w:rFonts w:hint="eastAsia" w:ascii="仿宋" w:hAnsi="仿宋" w:eastAsia="仿宋"/>
                <w:sz w:val="24"/>
                <w:szCs w:val="24"/>
              </w:rPr>
              <w:t>约克G油</w:t>
            </w:r>
          </w:p>
        </w:tc>
        <w:tc>
          <w:tcPr>
            <w:tcW w:w="3133" w:type="dxa"/>
            <w:vAlign w:val="center"/>
          </w:tcPr>
          <w:p>
            <w:pP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8.9L</w:t>
            </w:r>
            <w:r>
              <w:rPr>
                <w:rFonts w:hint="eastAsia" w:ascii="仿宋" w:hAnsi="仿宋" w:eastAsia="仿宋"/>
                <w:sz w:val="24"/>
                <w:szCs w:val="24"/>
              </w:rPr>
              <w:t>/桶</w:t>
            </w:r>
          </w:p>
        </w:tc>
        <w:tc>
          <w:tcPr>
            <w:tcW w:w="709" w:type="dxa"/>
            <w:vAlign w:val="center"/>
          </w:tcPr>
          <w:p>
            <w:pPr>
              <w:ind w:firstLine="240" w:firstLineChars="100"/>
              <w:rPr>
                <w:rFonts w:ascii="仿宋" w:hAnsi="仿宋" w:eastAsia="仿宋"/>
                <w:sz w:val="24"/>
                <w:szCs w:val="24"/>
              </w:rPr>
            </w:pPr>
            <w:r>
              <w:rPr>
                <w:rFonts w:hint="eastAsia" w:ascii="仿宋" w:hAnsi="仿宋" w:eastAsia="仿宋"/>
                <w:sz w:val="24"/>
                <w:szCs w:val="24"/>
              </w:rPr>
              <w:t>4</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桶</w:t>
            </w:r>
          </w:p>
        </w:tc>
        <w:tc>
          <w:tcPr>
            <w:tcW w:w="1369" w:type="dxa"/>
            <w:vAlign w:val="center"/>
          </w:tcPr>
          <w:p>
            <w:pPr>
              <w:rPr>
                <w:rFonts w:ascii="仿宋" w:hAnsi="仿宋" w:eastAsia="仿宋"/>
                <w:sz w:val="24"/>
                <w:szCs w:val="24"/>
              </w:rPr>
            </w:pPr>
          </w:p>
        </w:tc>
        <w:tc>
          <w:tcPr>
            <w:tcW w:w="1369"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4" w:type="dxa"/>
            <w:vAlign w:val="center"/>
          </w:tcPr>
          <w:p>
            <w:pPr>
              <w:jc w:val="center"/>
              <w:rPr>
                <w:rFonts w:ascii="仿宋" w:hAnsi="仿宋" w:eastAsia="仿宋"/>
                <w:sz w:val="24"/>
                <w:szCs w:val="24"/>
              </w:rPr>
            </w:pPr>
            <w:r>
              <w:rPr>
                <w:rFonts w:ascii="仿宋" w:hAnsi="仿宋" w:eastAsia="仿宋"/>
                <w:sz w:val="24"/>
                <w:szCs w:val="24"/>
              </w:rPr>
              <w:t>4</w:t>
            </w:r>
          </w:p>
        </w:tc>
        <w:tc>
          <w:tcPr>
            <w:tcW w:w="1974" w:type="dxa"/>
            <w:vAlign w:val="center"/>
          </w:tcPr>
          <w:p>
            <w:pPr>
              <w:rPr>
                <w:rFonts w:ascii="仿宋" w:hAnsi="仿宋" w:eastAsia="仿宋"/>
                <w:sz w:val="24"/>
                <w:szCs w:val="24"/>
              </w:rPr>
            </w:pPr>
            <w:r>
              <w:rPr>
                <w:rFonts w:hint="eastAsia" w:ascii="仿宋" w:hAnsi="仿宋" w:eastAsia="仿宋"/>
                <w:sz w:val="24"/>
                <w:szCs w:val="24"/>
              </w:rPr>
              <w:t>油过滤器</w:t>
            </w:r>
          </w:p>
        </w:tc>
        <w:tc>
          <w:tcPr>
            <w:tcW w:w="3133" w:type="dxa"/>
            <w:vAlign w:val="center"/>
          </w:tcPr>
          <w:p>
            <w:pPr>
              <w:rPr>
                <w:rFonts w:ascii="仿宋" w:hAnsi="仿宋" w:eastAsia="仿宋"/>
                <w:sz w:val="24"/>
                <w:szCs w:val="24"/>
              </w:rPr>
            </w:pPr>
            <w:r>
              <w:rPr>
                <w:rFonts w:hint="eastAsia" w:ascii="仿宋" w:hAnsi="仿宋" w:eastAsia="仿宋"/>
                <w:sz w:val="24"/>
                <w:szCs w:val="24"/>
              </w:rPr>
              <w:t>约克原厂</w:t>
            </w:r>
          </w:p>
        </w:tc>
        <w:tc>
          <w:tcPr>
            <w:tcW w:w="709" w:type="dxa"/>
            <w:vAlign w:val="center"/>
          </w:tcPr>
          <w:p>
            <w:pPr>
              <w:jc w:val="center"/>
              <w:rPr>
                <w:rFonts w:ascii="仿宋" w:hAnsi="仿宋" w:eastAsia="仿宋"/>
                <w:sz w:val="24"/>
                <w:szCs w:val="24"/>
              </w:rPr>
            </w:pPr>
            <w:r>
              <w:rPr>
                <w:rFonts w:ascii="仿宋" w:hAnsi="仿宋" w:eastAsia="仿宋"/>
                <w:sz w:val="24"/>
                <w:szCs w:val="24"/>
              </w:rPr>
              <w:t>10</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个</w:t>
            </w:r>
          </w:p>
        </w:tc>
        <w:tc>
          <w:tcPr>
            <w:tcW w:w="1369" w:type="dxa"/>
            <w:vAlign w:val="center"/>
          </w:tcPr>
          <w:p>
            <w:pPr>
              <w:rPr>
                <w:rFonts w:ascii="仿宋" w:hAnsi="仿宋" w:eastAsia="仿宋"/>
                <w:sz w:val="24"/>
                <w:szCs w:val="24"/>
              </w:rPr>
            </w:pPr>
          </w:p>
        </w:tc>
        <w:tc>
          <w:tcPr>
            <w:tcW w:w="1369"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4" w:type="dxa"/>
            <w:vAlign w:val="center"/>
          </w:tcPr>
          <w:p>
            <w:pPr>
              <w:jc w:val="center"/>
              <w:rPr>
                <w:rFonts w:ascii="仿宋" w:hAnsi="仿宋" w:eastAsia="仿宋"/>
                <w:sz w:val="24"/>
                <w:szCs w:val="24"/>
              </w:rPr>
            </w:pPr>
            <w:r>
              <w:rPr>
                <w:rFonts w:ascii="仿宋" w:hAnsi="仿宋" w:eastAsia="仿宋"/>
                <w:sz w:val="24"/>
                <w:szCs w:val="24"/>
              </w:rPr>
              <w:t>5</w:t>
            </w:r>
          </w:p>
        </w:tc>
        <w:tc>
          <w:tcPr>
            <w:tcW w:w="1974" w:type="dxa"/>
            <w:vAlign w:val="center"/>
          </w:tcPr>
          <w:p>
            <w:pPr>
              <w:rPr>
                <w:rFonts w:ascii="仿宋" w:hAnsi="仿宋" w:eastAsia="仿宋"/>
                <w:sz w:val="24"/>
                <w:szCs w:val="24"/>
              </w:rPr>
            </w:pPr>
            <w:r>
              <w:rPr>
                <w:rFonts w:hint="eastAsia" w:ascii="仿宋" w:hAnsi="仿宋" w:eastAsia="仿宋"/>
                <w:sz w:val="24"/>
                <w:szCs w:val="24"/>
              </w:rPr>
              <w:t>干燥过滤器</w:t>
            </w:r>
          </w:p>
        </w:tc>
        <w:tc>
          <w:tcPr>
            <w:tcW w:w="3133" w:type="dxa"/>
            <w:vAlign w:val="center"/>
          </w:tcPr>
          <w:p>
            <w:pPr>
              <w:rPr>
                <w:rFonts w:ascii="仿宋" w:hAnsi="仿宋" w:eastAsia="仿宋"/>
                <w:sz w:val="24"/>
                <w:szCs w:val="24"/>
              </w:rPr>
            </w:pPr>
            <w:r>
              <w:rPr>
                <w:rFonts w:hint="eastAsia" w:ascii="仿宋" w:hAnsi="仿宋" w:eastAsia="仿宋"/>
                <w:sz w:val="24"/>
                <w:szCs w:val="24"/>
              </w:rPr>
              <w:t>约克原厂</w:t>
            </w:r>
          </w:p>
        </w:tc>
        <w:tc>
          <w:tcPr>
            <w:tcW w:w="709" w:type="dxa"/>
            <w:vAlign w:val="center"/>
          </w:tcPr>
          <w:p>
            <w:pPr>
              <w:jc w:val="center"/>
              <w:rPr>
                <w:rFonts w:ascii="仿宋" w:hAnsi="仿宋" w:eastAsia="仿宋"/>
                <w:sz w:val="24"/>
                <w:szCs w:val="24"/>
              </w:rPr>
            </w:pPr>
            <w:r>
              <w:rPr>
                <w:rFonts w:ascii="仿宋" w:hAnsi="仿宋" w:eastAsia="仿宋"/>
                <w:sz w:val="24"/>
                <w:szCs w:val="24"/>
              </w:rPr>
              <w:t>14</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个</w:t>
            </w:r>
          </w:p>
        </w:tc>
        <w:tc>
          <w:tcPr>
            <w:tcW w:w="1369" w:type="dxa"/>
            <w:vAlign w:val="center"/>
          </w:tcPr>
          <w:p>
            <w:pPr>
              <w:rPr>
                <w:rFonts w:ascii="仿宋" w:hAnsi="仿宋" w:eastAsia="仿宋"/>
                <w:sz w:val="24"/>
                <w:szCs w:val="24"/>
              </w:rPr>
            </w:pPr>
          </w:p>
        </w:tc>
        <w:tc>
          <w:tcPr>
            <w:tcW w:w="1369"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4" w:type="dxa"/>
            <w:vAlign w:val="center"/>
          </w:tcPr>
          <w:p>
            <w:pPr>
              <w:jc w:val="center"/>
              <w:rPr>
                <w:rFonts w:ascii="仿宋" w:hAnsi="仿宋" w:eastAsia="仿宋"/>
                <w:sz w:val="24"/>
                <w:szCs w:val="24"/>
              </w:rPr>
            </w:pPr>
            <w:r>
              <w:rPr>
                <w:rFonts w:ascii="仿宋" w:hAnsi="仿宋" w:eastAsia="仿宋"/>
                <w:sz w:val="24"/>
                <w:szCs w:val="24"/>
              </w:rPr>
              <w:t>6</w:t>
            </w:r>
          </w:p>
        </w:tc>
        <w:tc>
          <w:tcPr>
            <w:tcW w:w="1974" w:type="dxa"/>
            <w:vAlign w:val="center"/>
          </w:tcPr>
          <w:p>
            <w:pPr>
              <w:rPr>
                <w:rFonts w:ascii="仿宋" w:hAnsi="仿宋" w:eastAsia="仿宋"/>
                <w:sz w:val="24"/>
                <w:szCs w:val="24"/>
              </w:rPr>
            </w:pPr>
            <w:r>
              <w:rPr>
                <w:rFonts w:hint="eastAsia" w:ascii="仿宋" w:hAnsi="仿宋" w:eastAsia="仿宋"/>
                <w:sz w:val="24"/>
                <w:szCs w:val="24"/>
              </w:rPr>
              <w:t>约克制冷剂</w:t>
            </w:r>
          </w:p>
        </w:tc>
        <w:tc>
          <w:tcPr>
            <w:tcW w:w="3133" w:type="dxa"/>
            <w:vAlign w:val="center"/>
          </w:tcPr>
          <w:p>
            <w:pPr>
              <w:rPr>
                <w:rFonts w:ascii="仿宋" w:hAnsi="仿宋" w:eastAsia="仿宋"/>
                <w:sz w:val="24"/>
                <w:szCs w:val="24"/>
              </w:rPr>
            </w:pPr>
            <w:r>
              <w:rPr>
                <w:rFonts w:hint="eastAsia" w:ascii="仿宋" w:hAnsi="仿宋" w:eastAsia="仿宋"/>
                <w:sz w:val="24"/>
                <w:szCs w:val="24"/>
              </w:rPr>
              <w:t>R134a，13.5</w:t>
            </w:r>
            <w:r>
              <w:rPr>
                <w:rFonts w:ascii="仿宋" w:hAnsi="仿宋" w:eastAsia="仿宋"/>
                <w:sz w:val="24"/>
                <w:szCs w:val="24"/>
              </w:rPr>
              <w:t>kg/</w:t>
            </w:r>
            <w:r>
              <w:rPr>
                <w:rFonts w:hint="eastAsia" w:ascii="仿宋" w:hAnsi="仿宋" w:eastAsia="仿宋"/>
                <w:sz w:val="24"/>
                <w:szCs w:val="24"/>
              </w:rPr>
              <w:t>瓶</w:t>
            </w:r>
          </w:p>
        </w:tc>
        <w:tc>
          <w:tcPr>
            <w:tcW w:w="709" w:type="dxa"/>
            <w:vAlign w:val="center"/>
          </w:tcPr>
          <w:p>
            <w:pPr>
              <w:jc w:val="center"/>
              <w:rPr>
                <w:rFonts w:ascii="仿宋" w:hAnsi="仿宋" w:eastAsia="仿宋"/>
                <w:sz w:val="24"/>
                <w:szCs w:val="24"/>
              </w:rPr>
            </w:pPr>
            <w:r>
              <w:rPr>
                <w:rFonts w:ascii="仿宋" w:hAnsi="仿宋" w:eastAsia="仿宋"/>
                <w:sz w:val="24"/>
                <w:szCs w:val="24"/>
              </w:rPr>
              <w:t>30</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瓶</w:t>
            </w:r>
          </w:p>
        </w:tc>
        <w:tc>
          <w:tcPr>
            <w:tcW w:w="1369" w:type="dxa"/>
            <w:vAlign w:val="center"/>
          </w:tcPr>
          <w:p>
            <w:pPr>
              <w:rPr>
                <w:rFonts w:ascii="仿宋" w:hAnsi="仿宋" w:eastAsia="仿宋"/>
                <w:sz w:val="24"/>
                <w:szCs w:val="24"/>
              </w:rPr>
            </w:pPr>
          </w:p>
        </w:tc>
        <w:tc>
          <w:tcPr>
            <w:tcW w:w="1369"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04" w:type="dxa"/>
            <w:vAlign w:val="center"/>
          </w:tcPr>
          <w:p>
            <w:pPr>
              <w:jc w:val="center"/>
              <w:rPr>
                <w:rFonts w:ascii="仿宋" w:hAnsi="仿宋" w:eastAsia="仿宋"/>
                <w:sz w:val="24"/>
                <w:szCs w:val="24"/>
              </w:rPr>
            </w:pPr>
            <w:r>
              <w:rPr>
                <w:rFonts w:ascii="仿宋" w:hAnsi="仿宋" w:eastAsia="仿宋"/>
                <w:sz w:val="24"/>
                <w:szCs w:val="24"/>
              </w:rPr>
              <w:t>7</w:t>
            </w:r>
          </w:p>
        </w:tc>
        <w:tc>
          <w:tcPr>
            <w:tcW w:w="1974" w:type="dxa"/>
            <w:vAlign w:val="center"/>
          </w:tcPr>
          <w:p>
            <w:pPr>
              <w:rPr>
                <w:rFonts w:ascii="仿宋" w:hAnsi="仿宋" w:eastAsia="仿宋"/>
                <w:sz w:val="24"/>
                <w:szCs w:val="24"/>
              </w:rPr>
            </w:pPr>
            <w:r>
              <w:rPr>
                <w:rFonts w:hint="eastAsia" w:ascii="仿宋" w:hAnsi="仿宋" w:eastAsia="仿宋"/>
                <w:sz w:val="24"/>
                <w:szCs w:val="24"/>
              </w:rPr>
              <w:t>约克制冷剂</w:t>
            </w:r>
          </w:p>
        </w:tc>
        <w:tc>
          <w:tcPr>
            <w:tcW w:w="3133" w:type="dxa"/>
            <w:vAlign w:val="center"/>
          </w:tcPr>
          <w:p>
            <w:pPr>
              <w:rPr>
                <w:rFonts w:ascii="仿宋" w:hAnsi="仿宋" w:eastAsia="仿宋"/>
                <w:sz w:val="24"/>
                <w:szCs w:val="24"/>
              </w:rPr>
            </w:pPr>
            <w:r>
              <w:rPr>
                <w:rFonts w:ascii="仿宋" w:hAnsi="仿宋" w:eastAsia="仿宋"/>
                <w:sz w:val="24"/>
                <w:szCs w:val="24"/>
              </w:rPr>
              <w:t>R</w:t>
            </w:r>
            <w:r>
              <w:rPr>
                <w:rFonts w:hint="eastAsia" w:ascii="仿宋" w:hAnsi="仿宋" w:eastAsia="仿宋"/>
                <w:sz w:val="24"/>
                <w:szCs w:val="24"/>
              </w:rPr>
              <w:t>22，22.7</w:t>
            </w:r>
            <w:r>
              <w:rPr>
                <w:rFonts w:ascii="仿宋" w:hAnsi="仿宋" w:eastAsia="仿宋"/>
                <w:sz w:val="24"/>
                <w:szCs w:val="24"/>
              </w:rPr>
              <w:t>kg/</w:t>
            </w:r>
            <w:r>
              <w:rPr>
                <w:rFonts w:hint="eastAsia" w:ascii="仿宋" w:hAnsi="仿宋" w:eastAsia="仿宋"/>
                <w:sz w:val="24"/>
                <w:szCs w:val="24"/>
              </w:rPr>
              <w:t>瓶</w:t>
            </w:r>
          </w:p>
        </w:tc>
        <w:tc>
          <w:tcPr>
            <w:tcW w:w="709" w:type="dxa"/>
            <w:vAlign w:val="center"/>
          </w:tcPr>
          <w:p>
            <w:pPr>
              <w:ind w:firstLine="240" w:firstLineChars="100"/>
              <w:rPr>
                <w:rFonts w:ascii="仿宋" w:hAnsi="仿宋" w:eastAsia="仿宋"/>
                <w:sz w:val="24"/>
                <w:szCs w:val="24"/>
              </w:rPr>
            </w:pPr>
            <w:r>
              <w:rPr>
                <w:rFonts w:ascii="仿宋" w:hAnsi="仿宋" w:eastAsia="仿宋"/>
                <w:sz w:val="24"/>
                <w:szCs w:val="24"/>
              </w:rPr>
              <w:t>9</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瓶</w:t>
            </w:r>
          </w:p>
        </w:tc>
        <w:tc>
          <w:tcPr>
            <w:tcW w:w="1369" w:type="dxa"/>
            <w:vAlign w:val="center"/>
          </w:tcPr>
          <w:p>
            <w:pPr>
              <w:rPr>
                <w:rFonts w:ascii="仿宋" w:hAnsi="仿宋" w:eastAsia="仿宋"/>
                <w:sz w:val="24"/>
                <w:szCs w:val="24"/>
              </w:rPr>
            </w:pPr>
          </w:p>
        </w:tc>
        <w:tc>
          <w:tcPr>
            <w:tcW w:w="1369"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04" w:type="dxa"/>
            <w:vAlign w:val="center"/>
          </w:tcPr>
          <w:p>
            <w:pPr>
              <w:jc w:val="center"/>
              <w:rPr>
                <w:rFonts w:ascii="仿宋" w:hAnsi="仿宋" w:eastAsia="仿宋"/>
                <w:sz w:val="24"/>
                <w:szCs w:val="24"/>
              </w:rPr>
            </w:pPr>
          </w:p>
        </w:tc>
        <w:tc>
          <w:tcPr>
            <w:tcW w:w="1974" w:type="dxa"/>
            <w:vAlign w:val="center"/>
          </w:tcPr>
          <w:p>
            <w:pPr>
              <w:rPr>
                <w:rFonts w:ascii="仿宋" w:hAnsi="仿宋" w:eastAsia="仿宋"/>
                <w:sz w:val="24"/>
                <w:szCs w:val="24"/>
              </w:rPr>
            </w:pPr>
          </w:p>
        </w:tc>
        <w:tc>
          <w:tcPr>
            <w:tcW w:w="3133" w:type="dxa"/>
            <w:vAlign w:val="center"/>
          </w:tcPr>
          <w:p>
            <w:pPr>
              <w:rPr>
                <w:rFonts w:ascii="仿宋" w:hAnsi="仿宋" w:eastAsia="仿宋"/>
                <w:sz w:val="24"/>
                <w:szCs w:val="24"/>
              </w:rPr>
            </w:pPr>
          </w:p>
        </w:tc>
        <w:tc>
          <w:tcPr>
            <w:tcW w:w="709" w:type="dxa"/>
            <w:vAlign w:val="center"/>
          </w:tcPr>
          <w:p>
            <w:pPr>
              <w:ind w:firstLine="240" w:firstLineChars="100"/>
              <w:rPr>
                <w:rFonts w:ascii="仿宋" w:hAnsi="仿宋" w:eastAsia="仿宋"/>
                <w:sz w:val="24"/>
                <w:szCs w:val="24"/>
              </w:rPr>
            </w:pPr>
          </w:p>
        </w:tc>
        <w:tc>
          <w:tcPr>
            <w:tcW w:w="709" w:type="dxa"/>
            <w:vAlign w:val="center"/>
          </w:tcPr>
          <w:p>
            <w:pPr>
              <w:jc w:val="center"/>
              <w:rPr>
                <w:rFonts w:ascii="仿宋" w:hAnsi="仿宋" w:eastAsia="仿宋"/>
                <w:sz w:val="24"/>
                <w:szCs w:val="24"/>
              </w:rPr>
            </w:pPr>
          </w:p>
        </w:tc>
        <w:tc>
          <w:tcPr>
            <w:tcW w:w="1369" w:type="dxa"/>
            <w:vAlign w:val="center"/>
          </w:tcPr>
          <w:p>
            <w:pPr>
              <w:ind w:firstLine="240" w:firstLineChars="100"/>
              <w:rPr>
                <w:rFonts w:ascii="仿宋" w:hAnsi="仿宋" w:eastAsia="仿宋"/>
                <w:sz w:val="24"/>
                <w:szCs w:val="24"/>
              </w:rPr>
            </w:pPr>
            <w:r>
              <w:rPr>
                <w:rFonts w:hint="eastAsia" w:ascii="仿宋" w:hAnsi="仿宋" w:eastAsia="仿宋"/>
                <w:sz w:val="24"/>
                <w:szCs w:val="24"/>
              </w:rPr>
              <w:t>合计</w:t>
            </w:r>
          </w:p>
        </w:tc>
        <w:tc>
          <w:tcPr>
            <w:tcW w:w="1369" w:type="dxa"/>
          </w:tcPr>
          <w:p>
            <w:pPr>
              <w:rPr>
                <w:rFonts w:ascii="仿宋" w:hAnsi="仿宋" w:eastAsia="仿宋"/>
                <w:sz w:val="24"/>
                <w:szCs w:val="24"/>
              </w:rPr>
            </w:pPr>
          </w:p>
        </w:tc>
      </w:tr>
    </w:tbl>
    <w:p>
      <w:pPr>
        <w:tabs>
          <w:tab w:val="left" w:pos="1418"/>
        </w:tabs>
        <w:snapToGrid w:val="0"/>
        <w:spacing w:before="50" w:after="50"/>
        <w:ind w:left="1418" w:hanging="567"/>
        <w:jc w:val="center"/>
        <w:rPr>
          <w:rFonts w:ascii="宋体" w:hAnsi="宋体"/>
          <w:spacing w:val="20"/>
          <w:sz w:val="24"/>
          <w:szCs w:val="24"/>
          <w:u w:val="single"/>
        </w:rPr>
      </w:pPr>
    </w:p>
    <w:p>
      <w:pPr>
        <w:snapToGrid w:val="0"/>
        <w:spacing w:before="50" w:after="50"/>
        <w:rPr>
          <w:rFonts w:ascii="宋体" w:hAnsi="宋体"/>
          <w:spacing w:val="20"/>
          <w:sz w:val="24"/>
          <w:szCs w:val="24"/>
          <w:u w:val="single"/>
        </w:rPr>
      </w:pPr>
      <w:r>
        <w:rPr>
          <w:rFonts w:hint="eastAsia" w:ascii="宋体" w:hAnsi="宋体"/>
          <w:spacing w:val="20"/>
          <w:sz w:val="24"/>
          <w:szCs w:val="24"/>
        </w:rPr>
        <w:t>授权代表签名：</w:t>
      </w:r>
      <w:r>
        <w:rPr>
          <w:rFonts w:ascii="宋体" w:hAnsi="宋体"/>
          <w:spacing w:val="20"/>
          <w:sz w:val="24"/>
          <w:szCs w:val="24"/>
          <w:u w:val="single"/>
        </w:rPr>
        <w:t xml:space="preserve">     </w:t>
      </w:r>
      <w:r>
        <w:rPr>
          <w:rFonts w:hint="eastAsia" w:ascii="宋体" w:hAnsi="宋体"/>
          <w:spacing w:val="20"/>
          <w:sz w:val="24"/>
          <w:szCs w:val="24"/>
          <w:u w:val="single"/>
        </w:rPr>
        <w:t xml:space="preserve">   </w:t>
      </w:r>
      <w:r>
        <w:rPr>
          <w:rFonts w:ascii="宋体" w:hAnsi="宋体"/>
          <w:spacing w:val="20"/>
          <w:sz w:val="24"/>
          <w:szCs w:val="24"/>
          <w:u w:val="single"/>
        </w:rPr>
        <w:t xml:space="preserve">     </w:t>
      </w:r>
    </w:p>
    <w:p>
      <w:pPr>
        <w:snapToGrid w:val="0"/>
        <w:spacing w:before="50" w:after="50"/>
        <w:rPr>
          <w:rFonts w:ascii="宋体" w:hAnsi="宋体"/>
          <w:spacing w:val="20"/>
          <w:sz w:val="24"/>
          <w:szCs w:val="24"/>
        </w:rPr>
      </w:pPr>
    </w:p>
    <w:p>
      <w:pPr>
        <w:snapToGrid w:val="0"/>
        <w:spacing w:before="50" w:after="50"/>
        <w:rPr>
          <w:rFonts w:ascii="宋体" w:hAnsi="宋体"/>
          <w:spacing w:val="20"/>
          <w:sz w:val="24"/>
          <w:szCs w:val="24"/>
        </w:rPr>
      </w:pPr>
    </w:p>
    <w:p>
      <w:pPr>
        <w:snapToGrid w:val="0"/>
        <w:spacing w:before="50" w:after="50"/>
        <w:rPr>
          <w:rFonts w:ascii="宋体" w:hAnsi="宋体"/>
          <w:spacing w:val="20"/>
          <w:sz w:val="24"/>
          <w:szCs w:val="24"/>
          <w:u w:val="single"/>
        </w:rPr>
      </w:pPr>
      <w:r>
        <w:rPr>
          <w:rFonts w:hint="eastAsia" w:ascii="宋体" w:hAnsi="宋体"/>
          <w:spacing w:val="20"/>
          <w:sz w:val="24"/>
          <w:szCs w:val="24"/>
        </w:rPr>
        <w:t>投标人盖章：</w:t>
      </w:r>
      <w:r>
        <w:rPr>
          <w:rFonts w:ascii="宋体" w:hAnsi="宋体"/>
          <w:spacing w:val="20"/>
          <w:sz w:val="24"/>
          <w:szCs w:val="24"/>
          <w:u w:val="single"/>
        </w:rPr>
        <w:t xml:space="preserve">               </w:t>
      </w:r>
      <w:r>
        <w:rPr>
          <w:rFonts w:ascii="宋体" w:hAnsi="宋体"/>
          <w:spacing w:val="20"/>
          <w:sz w:val="24"/>
          <w:szCs w:val="24"/>
        </w:rPr>
        <w:t xml:space="preserve">           </w:t>
      </w:r>
      <w:r>
        <w:rPr>
          <w:rFonts w:hint="eastAsia" w:ascii="宋体" w:hAnsi="宋体"/>
          <w:spacing w:val="20"/>
          <w:sz w:val="24"/>
          <w:szCs w:val="24"/>
        </w:rPr>
        <w:t>日</w:t>
      </w:r>
      <w:r>
        <w:rPr>
          <w:rFonts w:ascii="宋体" w:hAnsi="宋体"/>
          <w:spacing w:val="20"/>
          <w:sz w:val="24"/>
          <w:szCs w:val="24"/>
        </w:rPr>
        <w:t xml:space="preserve">  </w:t>
      </w:r>
      <w:r>
        <w:rPr>
          <w:rFonts w:hint="eastAsia" w:ascii="宋体" w:hAnsi="宋体"/>
          <w:spacing w:val="20"/>
          <w:sz w:val="24"/>
          <w:szCs w:val="24"/>
        </w:rPr>
        <w:t>期：</w:t>
      </w:r>
      <w:r>
        <w:rPr>
          <w:rFonts w:ascii="宋体" w:hAnsi="宋体"/>
          <w:spacing w:val="20"/>
          <w:sz w:val="24"/>
          <w:szCs w:val="24"/>
          <w:u w:val="single"/>
        </w:rPr>
        <w:t xml:space="preserve">         </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sz w:val="24"/>
          <w:szCs w:val="24"/>
        </w:rPr>
      </w:pPr>
      <w:r>
        <w:rPr>
          <w:rFonts w:hint="eastAsia" w:ascii="宋体" w:hAnsi="宋体"/>
          <w:sz w:val="24"/>
          <w:szCs w:val="24"/>
        </w:rPr>
        <w:t>2、以上单价必须是最终报价，与投标总价相对应，不允许在总价基础上再报优惠价。</w:t>
      </w:r>
    </w:p>
    <w:p>
      <w:pPr>
        <w:widowControl/>
        <w:jc w:val="left"/>
        <w:rPr>
          <w:rFonts w:ascii="宋体" w:hAnsi="宋体"/>
        </w:rPr>
      </w:pPr>
      <w:r>
        <w:rPr>
          <w:rFonts w:ascii="宋体" w:hAnsi="宋体"/>
        </w:rPr>
        <w:br w:type="page"/>
      </w:r>
    </w:p>
    <w:p>
      <w:pPr>
        <w:spacing w:line="360" w:lineRule="auto"/>
        <w:rPr>
          <w:rFonts w:ascii="宋体" w:hAnsi="宋体"/>
          <w:sz w:val="24"/>
          <w:szCs w:val="24"/>
        </w:rPr>
      </w:pPr>
      <w:r>
        <w:rPr>
          <w:rFonts w:hint="eastAsia" w:ascii="宋体" w:hAnsi="宋体"/>
          <w:sz w:val="24"/>
          <w:szCs w:val="24"/>
        </w:rPr>
        <w:t>附件七 技术规格偏离表格式</w:t>
      </w:r>
    </w:p>
    <w:p>
      <w:pPr>
        <w:spacing w:line="360" w:lineRule="auto"/>
        <w:jc w:val="center"/>
        <w:rPr>
          <w:rFonts w:ascii="宋体" w:hAnsi="宋体"/>
          <w:b/>
          <w:sz w:val="24"/>
          <w:szCs w:val="24"/>
        </w:rPr>
      </w:pPr>
      <w:r>
        <w:rPr>
          <w:rFonts w:hint="eastAsia" w:ascii="宋体" w:hAnsi="宋体"/>
          <w:b/>
          <w:sz w:val="24"/>
          <w:szCs w:val="24"/>
        </w:rPr>
        <w:t>技术规格偏离表</w:t>
      </w:r>
    </w:p>
    <w:p>
      <w:pPr>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p>
    <w:tbl>
      <w:tblPr>
        <w:tblStyle w:val="14"/>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2250" w:type="dxa"/>
            <w:vAlign w:val="center"/>
          </w:tcPr>
          <w:p>
            <w:pPr>
              <w:spacing w:line="360" w:lineRule="auto"/>
              <w:jc w:val="center"/>
              <w:rPr>
                <w:rFonts w:ascii="宋体" w:hAnsi="宋体"/>
                <w:sz w:val="24"/>
                <w:szCs w:val="24"/>
              </w:rPr>
            </w:pPr>
            <w:r>
              <w:rPr>
                <w:rFonts w:hint="eastAsia" w:ascii="宋体" w:hAnsi="宋体"/>
                <w:sz w:val="24"/>
                <w:szCs w:val="24"/>
              </w:rPr>
              <w:t>招标文件条目号</w:t>
            </w:r>
          </w:p>
        </w:tc>
        <w:tc>
          <w:tcPr>
            <w:tcW w:w="1440" w:type="dxa"/>
            <w:vAlign w:val="center"/>
          </w:tcPr>
          <w:p>
            <w:pPr>
              <w:spacing w:line="360" w:lineRule="auto"/>
              <w:jc w:val="center"/>
              <w:rPr>
                <w:rFonts w:ascii="宋体" w:hAnsi="宋体"/>
                <w:sz w:val="24"/>
                <w:szCs w:val="24"/>
              </w:rPr>
            </w:pPr>
            <w:r>
              <w:rPr>
                <w:rFonts w:hint="eastAsia" w:ascii="宋体" w:hAnsi="宋体"/>
                <w:sz w:val="24"/>
                <w:szCs w:val="24"/>
              </w:rPr>
              <w:t>招标要求</w:t>
            </w:r>
          </w:p>
        </w:tc>
        <w:tc>
          <w:tcPr>
            <w:tcW w:w="1980" w:type="dxa"/>
            <w:vAlign w:val="center"/>
          </w:tcPr>
          <w:p>
            <w:pPr>
              <w:spacing w:line="360" w:lineRule="auto"/>
              <w:jc w:val="center"/>
              <w:rPr>
                <w:rFonts w:ascii="宋体" w:hAnsi="宋体"/>
                <w:sz w:val="24"/>
                <w:szCs w:val="24"/>
              </w:rPr>
            </w:pPr>
            <w:r>
              <w:rPr>
                <w:rFonts w:hint="eastAsia" w:ascii="宋体" w:hAnsi="宋体"/>
                <w:sz w:val="24"/>
                <w:szCs w:val="24"/>
              </w:rPr>
              <w:t>投标响应情况</w:t>
            </w:r>
          </w:p>
        </w:tc>
        <w:tc>
          <w:tcPr>
            <w:tcW w:w="882" w:type="dxa"/>
            <w:vAlign w:val="center"/>
          </w:tcPr>
          <w:p>
            <w:pPr>
              <w:spacing w:line="360" w:lineRule="auto"/>
              <w:jc w:val="center"/>
              <w:rPr>
                <w:rFonts w:ascii="宋体" w:hAnsi="宋体"/>
                <w:sz w:val="24"/>
                <w:szCs w:val="24"/>
              </w:rPr>
            </w:pPr>
            <w:r>
              <w:rPr>
                <w:rFonts w:hint="eastAsia" w:ascii="宋体" w:hAnsi="宋体"/>
                <w:sz w:val="24"/>
                <w:szCs w:val="24"/>
              </w:rPr>
              <w:t>偏离</w:t>
            </w:r>
          </w:p>
        </w:tc>
        <w:tc>
          <w:tcPr>
            <w:tcW w:w="1638" w:type="dxa"/>
            <w:vAlign w:val="center"/>
          </w:tcPr>
          <w:p>
            <w:pPr>
              <w:spacing w:line="360" w:lineRule="auto"/>
              <w:jc w:val="center"/>
              <w:rPr>
                <w:rFonts w:ascii="宋体" w:hAnsi="宋体"/>
                <w:sz w:val="24"/>
                <w:szCs w:val="24"/>
              </w:rPr>
            </w:pPr>
            <w:r>
              <w:rPr>
                <w:rFonts w:hint="eastAsia" w:ascii="宋体" w:hAnsi="宋体"/>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b/>
          <w:sz w:val="24"/>
          <w:szCs w:val="24"/>
        </w:rPr>
        <w:t>备注：本表不填写或未填写的内容，视作完全响应招标文件的要求。</w:t>
      </w: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xml:space="preserve">投标人：（盖章）       </w:t>
      </w:r>
    </w:p>
    <w:p>
      <w:pPr>
        <w:adjustRightInd w:val="0"/>
        <w:snapToGrid w:val="0"/>
        <w:spacing w:line="360" w:lineRule="auto"/>
        <w:rPr>
          <w:rFonts w:ascii="宋体" w:hAnsi="宋体"/>
          <w:sz w:val="24"/>
          <w:szCs w:val="24"/>
        </w:rPr>
      </w:pPr>
      <w:r>
        <w:rPr>
          <w:rFonts w:hint="eastAsia" w:ascii="宋体" w:hAnsi="宋体"/>
          <w:sz w:val="24"/>
          <w:szCs w:val="24"/>
        </w:rPr>
        <w:t>法定代表人或授权代表人：（签字或盖章）</w:t>
      </w:r>
    </w:p>
    <w:p>
      <w:pPr>
        <w:spacing w:line="360" w:lineRule="auto"/>
        <w:rPr>
          <w:rFonts w:ascii="宋体" w:hAnsi="宋体"/>
          <w:sz w:val="24"/>
          <w:szCs w:val="24"/>
        </w:rPr>
      </w:pPr>
      <w:r>
        <w:rPr>
          <w:rFonts w:hint="eastAsia" w:ascii="宋体" w:hAnsi="宋体"/>
          <w:sz w:val="24"/>
          <w:szCs w:val="24"/>
        </w:rPr>
        <w:t>日期：</w:t>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rPr>
        <w:br w:type="page"/>
      </w:r>
      <w:r>
        <w:rPr>
          <w:rFonts w:hint="eastAsia" w:ascii="宋体" w:hAnsi="宋体"/>
          <w:sz w:val="24"/>
          <w:szCs w:val="24"/>
        </w:rPr>
        <w:t>附件八 商务条款偏离表</w:t>
      </w:r>
    </w:p>
    <w:p>
      <w:pPr>
        <w:spacing w:line="360" w:lineRule="auto"/>
        <w:rPr>
          <w:rFonts w:ascii="宋体" w:hAnsi="宋体"/>
          <w:b/>
          <w:sz w:val="24"/>
          <w:szCs w:val="24"/>
        </w:rPr>
      </w:pPr>
    </w:p>
    <w:p>
      <w:pPr>
        <w:spacing w:line="360" w:lineRule="auto"/>
        <w:jc w:val="center"/>
        <w:rPr>
          <w:rFonts w:ascii="宋体" w:hAnsi="宋体"/>
          <w:b/>
          <w:sz w:val="24"/>
          <w:szCs w:val="24"/>
        </w:rPr>
      </w:pPr>
      <w:r>
        <w:rPr>
          <w:rFonts w:hint="eastAsia" w:ascii="宋体" w:hAnsi="宋体"/>
          <w:b/>
          <w:sz w:val="24"/>
          <w:szCs w:val="24"/>
        </w:rPr>
        <w:t>商务条款偏离表</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r>
        <w:rPr>
          <w:rFonts w:hint="eastAsia" w:ascii="宋体" w:hAnsi="宋体"/>
          <w:sz w:val="24"/>
          <w:szCs w:val="24"/>
          <w:u w:val="single"/>
        </w:rPr>
        <w:t xml:space="preserve"> </w:t>
      </w:r>
    </w:p>
    <w:tbl>
      <w:tblPr>
        <w:tblStyle w:val="14"/>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2250" w:type="dxa"/>
            <w:vAlign w:val="center"/>
          </w:tcPr>
          <w:p>
            <w:pPr>
              <w:spacing w:line="360" w:lineRule="auto"/>
              <w:jc w:val="center"/>
              <w:rPr>
                <w:rFonts w:ascii="宋体" w:hAnsi="宋体"/>
                <w:sz w:val="24"/>
                <w:szCs w:val="24"/>
              </w:rPr>
            </w:pPr>
            <w:r>
              <w:rPr>
                <w:rFonts w:hint="eastAsia" w:ascii="宋体" w:hAnsi="宋体"/>
                <w:sz w:val="24"/>
                <w:szCs w:val="24"/>
              </w:rPr>
              <w:t>招标文件条目号</w:t>
            </w:r>
          </w:p>
        </w:tc>
        <w:tc>
          <w:tcPr>
            <w:tcW w:w="2160" w:type="dxa"/>
            <w:vAlign w:val="center"/>
          </w:tcPr>
          <w:p>
            <w:pPr>
              <w:spacing w:line="360" w:lineRule="auto"/>
              <w:jc w:val="center"/>
              <w:rPr>
                <w:rFonts w:ascii="宋体" w:hAnsi="宋体"/>
                <w:sz w:val="24"/>
                <w:szCs w:val="24"/>
              </w:rPr>
            </w:pPr>
            <w:r>
              <w:rPr>
                <w:rFonts w:hint="eastAsia" w:ascii="宋体" w:hAnsi="宋体"/>
                <w:sz w:val="24"/>
                <w:szCs w:val="24"/>
              </w:rPr>
              <w:t>招标文件的商务条款</w:t>
            </w:r>
          </w:p>
        </w:tc>
        <w:tc>
          <w:tcPr>
            <w:tcW w:w="2730" w:type="dxa"/>
            <w:vAlign w:val="center"/>
          </w:tcPr>
          <w:p>
            <w:pPr>
              <w:spacing w:line="360" w:lineRule="auto"/>
              <w:jc w:val="center"/>
              <w:rPr>
                <w:rFonts w:ascii="宋体" w:hAnsi="宋体"/>
                <w:sz w:val="24"/>
                <w:szCs w:val="24"/>
              </w:rPr>
            </w:pPr>
            <w:r>
              <w:rPr>
                <w:rFonts w:hint="eastAsia" w:ascii="宋体" w:hAnsi="宋体"/>
                <w:sz w:val="24"/>
                <w:szCs w:val="24"/>
              </w:rPr>
              <w:t>投标文件的商务条款</w:t>
            </w:r>
          </w:p>
        </w:tc>
        <w:tc>
          <w:tcPr>
            <w:tcW w:w="945" w:type="dxa"/>
            <w:vAlign w:val="center"/>
          </w:tcPr>
          <w:p>
            <w:pPr>
              <w:spacing w:line="360" w:lineRule="auto"/>
              <w:jc w:val="center"/>
              <w:rPr>
                <w:rFonts w:ascii="宋体" w:hAnsi="宋体"/>
                <w:sz w:val="24"/>
                <w:szCs w:val="24"/>
              </w:rPr>
            </w:pPr>
            <w:r>
              <w:rPr>
                <w:rFonts w:hint="eastAsia" w:ascii="宋体" w:hAnsi="宋体"/>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b/>
          <w:sz w:val="24"/>
          <w:szCs w:val="24"/>
        </w:rPr>
        <w:t>备注：本表不填写或未填写的内容，视作完全响应招标文件的要求。</w:t>
      </w:r>
    </w:p>
    <w:p>
      <w:pPr>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xml:space="preserve">投标人：（盖章）       </w:t>
      </w:r>
    </w:p>
    <w:p>
      <w:pPr>
        <w:adjustRightInd w:val="0"/>
        <w:snapToGrid w:val="0"/>
        <w:spacing w:line="360" w:lineRule="auto"/>
        <w:rPr>
          <w:rFonts w:ascii="宋体" w:hAnsi="宋体"/>
          <w:sz w:val="24"/>
          <w:szCs w:val="24"/>
        </w:rPr>
      </w:pPr>
      <w:r>
        <w:rPr>
          <w:rFonts w:hint="eastAsia" w:ascii="宋体" w:hAnsi="宋体"/>
          <w:sz w:val="24"/>
          <w:szCs w:val="24"/>
        </w:rPr>
        <w:t>法定代表人或授权代表人：（签字或盖章）</w:t>
      </w:r>
    </w:p>
    <w:p>
      <w:pPr>
        <w:spacing w:line="360" w:lineRule="auto"/>
        <w:rPr>
          <w:rFonts w:ascii="宋体" w:hAnsi="宋体"/>
          <w:sz w:val="24"/>
          <w:szCs w:val="24"/>
        </w:rPr>
      </w:pPr>
      <w:r>
        <w:rPr>
          <w:rFonts w:hint="eastAsia" w:ascii="宋体" w:hAnsi="宋体"/>
          <w:sz w:val="24"/>
          <w:szCs w:val="24"/>
        </w:rPr>
        <w:t>日期：</w:t>
      </w:r>
    </w:p>
    <w:p>
      <w:pPr>
        <w:spacing w:line="360" w:lineRule="auto"/>
        <w:rPr>
          <w:rFonts w:ascii="宋体" w:hAnsi="宋体"/>
          <w:sz w:val="24"/>
        </w:rPr>
      </w:pPr>
    </w:p>
    <w:sectPr>
      <w:headerReference r:id="rId3" w:type="default"/>
      <w:footerReference r:id="rId4" w:type="default"/>
      <w:type w:val="continuous"/>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AcdKr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Ey2dN5qLDq3mNd7N+7HpdmygMmk+peBpPeqIfgPZp7PJsr+kh4+qhcXi+uKOF4VS7K5fIqoRRP&#10;H/sA8U44Q1JQ04Czy5ayw0eIQ+lUknpZd6u0zvPT9q8EYqZMkZgPDFMU+20/ytm65ohqOhx7TS1u&#10;OSX6g0VX04ZMQZiC7RTsfVC7FqmVmRf4d/uIJDK31GGAHRvjvLK6cbfSQvx5zlVP/9P6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gHHSqzgEAAJcDAAAOAAAAAAAAAAEAIAAAAB8BAABkcnMv&#10;ZTJvRG9jLnhtbFBLBQYAAAAABgAGAFkBAABf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6" w:space="0"/>
      </w:pBdr>
      <w:ind w:right="142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bullet"/>
      <w:lvlText w:val=""/>
      <w:lvlJc w:val="left"/>
      <w:pPr>
        <w:tabs>
          <w:tab w:val="left" w:pos="425"/>
        </w:tabs>
        <w:ind w:left="425" w:hanging="425"/>
      </w:pPr>
      <w:rPr>
        <w:rFonts w:hint="default" w:ascii="Wingdings" w:hAnsi="Wingdings"/>
      </w:rPr>
    </w:lvl>
  </w:abstractNum>
  <w:abstractNum w:abstractNumId="1">
    <w:nsid w:val="26D56FA0"/>
    <w:multiLevelType w:val="multilevel"/>
    <w:tmpl w:val="26D56FA0"/>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CB34F3D"/>
    <w:multiLevelType w:val="multilevel"/>
    <w:tmpl w:val="3CB34F3D"/>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9D24FA6"/>
    <w:multiLevelType w:val="multilevel"/>
    <w:tmpl w:val="49D24FA6"/>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B3B521E"/>
    <w:multiLevelType w:val="multilevel"/>
    <w:tmpl w:val="7B3B521E"/>
    <w:lvl w:ilvl="0" w:tentative="0">
      <w:start w:val="1"/>
      <w:numFmt w:val="japaneseCounting"/>
      <w:lvlText w:val="%1、"/>
      <w:lvlJc w:val="left"/>
      <w:pPr>
        <w:tabs>
          <w:tab w:val="left" w:pos="480"/>
        </w:tabs>
        <w:ind w:left="480" w:hanging="480"/>
      </w:pPr>
      <w:rPr>
        <w:rFonts w:hint="default"/>
      </w:rPr>
    </w:lvl>
    <w:lvl w:ilvl="1" w:tentative="0">
      <w:start w:val="2"/>
      <w:numFmt w:val="japaneseCounting"/>
      <w:lvlText w:val="第%2章、"/>
      <w:lvlJc w:val="left"/>
      <w:pPr>
        <w:tabs>
          <w:tab w:val="left" w:pos="1440"/>
        </w:tabs>
        <w:ind w:left="1440" w:hanging="1080"/>
      </w:pPr>
      <w:rPr>
        <w:rFonts w:hint="default"/>
        <w:b/>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6FB6"/>
    <w:rsid w:val="000575BE"/>
    <w:rsid w:val="00060069"/>
    <w:rsid w:val="00060B14"/>
    <w:rsid w:val="00062226"/>
    <w:rsid w:val="000650FC"/>
    <w:rsid w:val="0006631C"/>
    <w:rsid w:val="00073453"/>
    <w:rsid w:val="00073EF3"/>
    <w:rsid w:val="0007417A"/>
    <w:rsid w:val="00074508"/>
    <w:rsid w:val="000747B8"/>
    <w:rsid w:val="000753F6"/>
    <w:rsid w:val="0007758F"/>
    <w:rsid w:val="0008259D"/>
    <w:rsid w:val="00083D64"/>
    <w:rsid w:val="00084610"/>
    <w:rsid w:val="00086CAA"/>
    <w:rsid w:val="000874D1"/>
    <w:rsid w:val="00090006"/>
    <w:rsid w:val="00091549"/>
    <w:rsid w:val="00094A28"/>
    <w:rsid w:val="00094DEE"/>
    <w:rsid w:val="00096771"/>
    <w:rsid w:val="000A3965"/>
    <w:rsid w:val="000A62C2"/>
    <w:rsid w:val="000B0F2D"/>
    <w:rsid w:val="000B1B46"/>
    <w:rsid w:val="000B2173"/>
    <w:rsid w:val="000B55A0"/>
    <w:rsid w:val="000B6FF1"/>
    <w:rsid w:val="000C072A"/>
    <w:rsid w:val="000C328E"/>
    <w:rsid w:val="000C485C"/>
    <w:rsid w:val="000C61AC"/>
    <w:rsid w:val="000D1BCC"/>
    <w:rsid w:val="000D35AF"/>
    <w:rsid w:val="000D4989"/>
    <w:rsid w:val="000D6013"/>
    <w:rsid w:val="000D6E5D"/>
    <w:rsid w:val="000D71C1"/>
    <w:rsid w:val="000E349E"/>
    <w:rsid w:val="000E35D7"/>
    <w:rsid w:val="000E378F"/>
    <w:rsid w:val="000E5EA2"/>
    <w:rsid w:val="000E6EFC"/>
    <w:rsid w:val="000E6F4C"/>
    <w:rsid w:val="000F61AB"/>
    <w:rsid w:val="00100F1D"/>
    <w:rsid w:val="001050F9"/>
    <w:rsid w:val="00105FD5"/>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5186"/>
    <w:rsid w:val="00185B10"/>
    <w:rsid w:val="0018617C"/>
    <w:rsid w:val="00190BB5"/>
    <w:rsid w:val="00191923"/>
    <w:rsid w:val="00192353"/>
    <w:rsid w:val="00192396"/>
    <w:rsid w:val="00192A91"/>
    <w:rsid w:val="0019795E"/>
    <w:rsid w:val="001A07F3"/>
    <w:rsid w:val="001A1019"/>
    <w:rsid w:val="001A15A9"/>
    <w:rsid w:val="001A537E"/>
    <w:rsid w:val="001A7C12"/>
    <w:rsid w:val="001B431F"/>
    <w:rsid w:val="001B5078"/>
    <w:rsid w:val="001C2847"/>
    <w:rsid w:val="001C2D1F"/>
    <w:rsid w:val="001C36D7"/>
    <w:rsid w:val="001C4AF2"/>
    <w:rsid w:val="001C6075"/>
    <w:rsid w:val="001D4394"/>
    <w:rsid w:val="001D444B"/>
    <w:rsid w:val="001D5C14"/>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73967"/>
    <w:rsid w:val="00275CCF"/>
    <w:rsid w:val="002766EE"/>
    <w:rsid w:val="00276C18"/>
    <w:rsid w:val="00276D54"/>
    <w:rsid w:val="00277FFC"/>
    <w:rsid w:val="002848A8"/>
    <w:rsid w:val="00284B87"/>
    <w:rsid w:val="00285220"/>
    <w:rsid w:val="00287C7F"/>
    <w:rsid w:val="002924F6"/>
    <w:rsid w:val="00294FBF"/>
    <w:rsid w:val="002964EF"/>
    <w:rsid w:val="002A187D"/>
    <w:rsid w:val="002A1BD1"/>
    <w:rsid w:val="002A3D24"/>
    <w:rsid w:val="002B148A"/>
    <w:rsid w:val="002B1703"/>
    <w:rsid w:val="002B346E"/>
    <w:rsid w:val="002B3775"/>
    <w:rsid w:val="002C1C3A"/>
    <w:rsid w:val="002C1C47"/>
    <w:rsid w:val="002C4F3C"/>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6841"/>
    <w:rsid w:val="002F6B3B"/>
    <w:rsid w:val="00304404"/>
    <w:rsid w:val="00304437"/>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5CFE"/>
    <w:rsid w:val="003A6892"/>
    <w:rsid w:val="003A6A22"/>
    <w:rsid w:val="003B50A9"/>
    <w:rsid w:val="003B55CF"/>
    <w:rsid w:val="003B7BC0"/>
    <w:rsid w:val="003E0286"/>
    <w:rsid w:val="003E0FD0"/>
    <w:rsid w:val="003E1C1C"/>
    <w:rsid w:val="003E2448"/>
    <w:rsid w:val="003E26C9"/>
    <w:rsid w:val="003E384F"/>
    <w:rsid w:val="003E4F22"/>
    <w:rsid w:val="003F22BA"/>
    <w:rsid w:val="003F3EC4"/>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41645"/>
    <w:rsid w:val="0044220C"/>
    <w:rsid w:val="00447370"/>
    <w:rsid w:val="0044784C"/>
    <w:rsid w:val="00451E75"/>
    <w:rsid w:val="00453042"/>
    <w:rsid w:val="004541A9"/>
    <w:rsid w:val="00454A97"/>
    <w:rsid w:val="00456492"/>
    <w:rsid w:val="00462FFD"/>
    <w:rsid w:val="0046340E"/>
    <w:rsid w:val="004645AE"/>
    <w:rsid w:val="004677DE"/>
    <w:rsid w:val="00483C7A"/>
    <w:rsid w:val="00486CA3"/>
    <w:rsid w:val="00490F3C"/>
    <w:rsid w:val="00491A6D"/>
    <w:rsid w:val="0049677F"/>
    <w:rsid w:val="004A3424"/>
    <w:rsid w:val="004A36F6"/>
    <w:rsid w:val="004A7539"/>
    <w:rsid w:val="004B0F09"/>
    <w:rsid w:val="004B181D"/>
    <w:rsid w:val="004B1AD1"/>
    <w:rsid w:val="004B1BAF"/>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82D"/>
    <w:rsid w:val="004F6881"/>
    <w:rsid w:val="00500C09"/>
    <w:rsid w:val="00501295"/>
    <w:rsid w:val="00504228"/>
    <w:rsid w:val="005043E2"/>
    <w:rsid w:val="00504B95"/>
    <w:rsid w:val="00510001"/>
    <w:rsid w:val="00510AAF"/>
    <w:rsid w:val="00513228"/>
    <w:rsid w:val="00515131"/>
    <w:rsid w:val="00522A83"/>
    <w:rsid w:val="00525000"/>
    <w:rsid w:val="005254B2"/>
    <w:rsid w:val="00527FA4"/>
    <w:rsid w:val="00532953"/>
    <w:rsid w:val="005337ED"/>
    <w:rsid w:val="00535068"/>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84AC1"/>
    <w:rsid w:val="00585FFB"/>
    <w:rsid w:val="00591E6D"/>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7396"/>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5F24"/>
    <w:rsid w:val="00652305"/>
    <w:rsid w:val="006527D0"/>
    <w:rsid w:val="0066063B"/>
    <w:rsid w:val="00663E6F"/>
    <w:rsid w:val="00665B3D"/>
    <w:rsid w:val="0066755F"/>
    <w:rsid w:val="0067762C"/>
    <w:rsid w:val="00681EEE"/>
    <w:rsid w:val="00683F9D"/>
    <w:rsid w:val="006848DC"/>
    <w:rsid w:val="006879E3"/>
    <w:rsid w:val="0069060B"/>
    <w:rsid w:val="00693818"/>
    <w:rsid w:val="00694C23"/>
    <w:rsid w:val="0069602E"/>
    <w:rsid w:val="006A16F4"/>
    <w:rsid w:val="006A57B3"/>
    <w:rsid w:val="006A6433"/>
    <w:rsid w:val="006B0940"/>
    <w:rsid w:val="006B171F"/>
    <w:rsid w:val="006B2773"/>
    <w:rsid w:val="006B5475"/>
    <w:rsid w:val="006B5F12"/>
    <w:rsid w:val="006B611D"/>
    <w:rsid w:val="006C281D"/>
    <w:rsid w:val="006C2FB7"/>
    <w:rsid w:val="006C3F54"/>
    <w:rsid w:val="006C57B1"/>
    <w:rsid w:val="006D2968"/>
    <w:rsid w:val="006D484F"/>
    <w:rsid w:val="006E0C1B"/>
    <w:rsid w:val="006E2BE7"/>
    <w:rsid w:val="006F2488"/>
    <w:rsid w:val="006F5627"/>
    <w:rsid w:val="006F6500"/>
    <w:rsid w:val="007047C6"/>
    <w:rsid w:val="0070669A"/>
    <w:rsid w:val="0071123D"/>
    <w:rsid w:val="00711667"/>
    <w:rsid w:val="0071354E"/>
    <w:rsid w:val="007157B8"/>
    <w:rsid w:val="00715E15"/>
    <w:rsid w:val="0072162A"/>
    <w:rsid w:val="00722582"/>
    <w:rsid w:val="007254DE"/>
    <w:rsid w:val="00725732"/>
    <w:rsid w:val="00726D15"/>
    <w:rsid w:val="00727BF4"/>
    <w:rsid w:val="00734426"/>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4A6E"/>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2E1E"/>
    <w:rsid w:val="00864853"/>
    <w:rsid w:val="00864E68"/>
    <w:rsid w:val="00865AFE"/>
    <w:rsid w:val="00866D84"/>
    <w:rsid w:val="00867BE2"/>
    <w:rsid w:val="008712F5"/>
    <w:rsid w:val="008713BD"/>
    <w:rsid w:val="0087359E"/>
    <w:rsid w:val="008738D3"/>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D51F8"/>
    <w:rsid w:val="008D5C0F"/>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5CEC"/>
    <w:rsid w:val="00A66895"/>
    <w:rsid w:val="00A67B4E"/>
    <w:rsid w:val="00A72001"/>
    <w:rsid w:val="00A75232"/>
    <w:rsid w:val="00A7760A"/>
    <w:rsid w:val="00A7776E"/>
    <w:rsid w:val="00A82E3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22042"/>
    <w:rsid w:val="00B224A9"/>
    <w:rsid w:val="00B239D3"/>
    <w:rsid w:val="00B2660E"/>
    <w:rsid w:val="00B2753B"/>
    <w:rsid w:val="00B3705B"/>
    <w:rsid w:val="00B41026"/>
    <w:rsid w:val="00B4301E"/>
    <w:rsid w:val="00B43659"/>
    <w:rsid w:val="00B45B95"/>
    <w:rsid w:val="00B511F5"/>
    <w:rsid w:val="00B55AD6"/>
    <w:rsid w:val="00B567CA"/>
    <w:rsid w:val="00B62B9F"/>
    <w:rsid w:val="00B63F90"/>
    <w:rsid w:val="00B64137"/>
    <w:rsid w:val="00B7428C"/>
    <w:rsid w:val="00B754DE"/>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40E45"/>
    <w:rsid w:val="00C41810"/>
    <w:rsid w:val="00C45471"/>
    <w:rsid w:val="00C479D1"/>
    <w:rsid w:val="00C52406"/>
    <w:rsid w:val="00C53AAB"/>
    <w:rsid w:val="00C53C9F"/>
    <w:rsid w:val="00C55239"/>
    <w:rsid w:val="00C56B66"/>
    <w:rsid w:val="00C577D2"/>
    <w:rsid w:val="00C673B6"/>
    <w:rsid w:val="00C71CD9"/>
    <w:rsid w:val="00C743D1"/>
    <w:rsid w:val="00C8219F"/>
    <w:rsid w:val="00C82644"/>
    <w:rsid w:val="00C82E74"/>
    <w:rsid w:val="00C84183"/>
    <w:rsid w:val="00C85188"/>
    <w:rsid w:val="00C87635"/>
    <w:rsid w:val="00C92761"/>
    <w:rsid w:val="00C92FE9"/>
    <w:rsid w:val="00C934EA"/>
    <w:rsid w:val="00C93A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6F89"/>
    <w:rsid w:val="00D30041"/>
    <w:rsid w:val="00D323EE"/>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1946"/>
    <w:rsid w:val="00D927C3"/>
    <w:rsid w:val="00D9475F"/>
    <w:rsid w:val="00D973AA"/>
    <w:rsid w:val="00DA50F7"/>
    <w:rsid w:val="00DA5F1E"/>
    <w:rsid w:val="00DB05C2"/>
    <w:rsid w:val="00DB376F"/>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53BF"/>
    <w:rsid w:val="00DF6BFA"/>
    <w:rsid w:val="00E01384"/>
    <w:rsid w:val="00E019A9"/>
    <w:rsid w:val="00E01EE7"/>
    <w:rsid w:val="00E032AA"/>
    <w:rsid w:val="00E04B7A"/>
    <w:rsid w:val="00E064CE"/>
    <w:rsid w:val="00E139BC"/>
    <w:rsid w:val="00E1681C"/>
    <w:rsid w:val="00E22903"/>
    <w:rsid w:val="00E23C4B"/>
    <w:rsid w:val="00E2400C"/>
    <w:rsid w:val="00E269E6"/>
    <w:rsid w:val="00E2744F"/>
    <w:rsid w:val="00E31D4F"/>
    <w:rsid w:val="00E31D83"/>
    <w:rsid w:val="00E32796"/>
    <w:rsid w:val="00E32C62"/>
    <w:rsid w:val="00E3428F"/>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7AF1"/>
    <w:rsid w:val="00E67E46"/>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3D21"/>
    <w:rsid w:val="00EE6C1E"/>
    <w:rsid w:val="00EF2504"/>
    <w:rsid w:val="00EF2580"/>
    <w:rsid w:val="00EF2B55"/>
    <w:rsid w:val="00EF3CAA"/>
    <w:rsid w:val="00EF4ECD"/>
    <w:rsid w:val="00F05EB2"/>
    <w:rsid w:val="00F05FBE"/>
    <w:rsid w:val="00F07DF7"/>
    <w:rsid w:val="00F13056"/>
    <w:rsid w:val="00F16EF0"/>
    <w:rsid w:val="00F23891"/>
    <w:rsid w:val="00F262CB"/>
    <w:rsid w:val="00F31F69"/>
    <w:rsid w:val="00F32164"/>
    <w:rsid w:val="00F35ED0"/>
    <w:rsid w:val="00F400A0"/>
    <w:rsid w:val="00F4064C"/>
    <w:rsid w:val="00F40DD2"/>
    <w:rsid w:val="00F4203F"/>
    <w:rsid w:val="00F45C1F"/>
    <w:rsid w:val="00F5160B"/>
    <w:rsid w:val="00F53185"/>
    <w:rsid w:val="00F53609"/>
    <w:rsid w:val="00F640B0"/>
    <w:rsid w:val="00F66388"/>
    <w:rsid w:val="00F67F7F"/>
    <w:rsid w:val="00F71C86"/>
    <w:rsid w:val="00F7215A"/>
    <w:rsid w:val="00F75492"/>
    <w:rsid w:val="00F77F0D"/>
    <w:rsid w:val="00F85B58"/>
    <w:rsid w:val="00F86E78"/>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7F29"/>
    <w:rsid w:val="00FF456C"/>
    <w:rsid w:val="00FF4C69"/>
    <w:rsid w:val="15112378"/>
    <w:rsid w:val="15C629C3"/>
    <w:rsid w:val="43A31F38"/>
    <w:rsid w:val="57645F73"/>
    <w:rsid w:val="5D90284B"/>
    <w:rsid w:val="640E5CC3"/>
    <w:rsid w:val="7F793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06"/>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eastAsia="仿宋_GB2312"/>
      <w:sz w:val="32"/>
    </w:rPr>
  </w:style>
  <w:style w:type="paragraph" w:styleId="4">
    <w:name w:val="Body Text"/>
    <w:basedOn w:val="1"/>
    <w:link w:val="103"/>
    <w:semiHidden/>
    <w:unhideWhenUsed/>
    <w:qFormat/>
    <w:uiPriority w:val="99"/>
    <w:pPr>
      <w:spacing w:after="120"/>
    </w:pPr>
  </w:style>
  <w:style w:type="paragraph" w:styleId="5">
    <w:name w:val="Plain Text"/>
    <w:basedOn w:val="1"/>
    <w:link w:val="24"/>
    <w:unhideWhenUsed/>
    <w:qFormat/>
    <w:uiPriority w:val="0"/>
    <w:rPr>
      <w:rFonts w:ascii="宋体" w:hAnsi="Courier New" w:cs="Courier New"/>
      <w:szCs w:val="21"/>
    </w:rPr>
  </w:style>
  <w:style w:type="paragraph" w:styleId="6">
    <w:name w:val="Date"/>
    <w:basedOn w:val="1"/>
    <w:next w:val="1"/>
    <w:link w:val="29"/>
    <w:qFormat/>
    <w:uiPriority w:val="0"/>
    <w:pPr>
      <w:adjustRightInd w:val="0"/>
      <w:spacing w:line="312" w:lineRule="atLeast"/>
      <w:textAlignment w:val="baseline"/>
    </w:pPr>
    <w:rPr>
      <w:rFonts w:ascii="仿宋_GB2312" w:eastAsia="仿宋_GB2312"/>
      <w:kern w:val="0"/>
      <w:sz w:val="28"/>
    </w:rPr>
  </w:style>
  <w:style w:type="paragraph" w:styleId="7">
    <w:name w:val="Body Text Indent 2"/>
    <w:basedOn w:val="1"/>
    <w:link w:val="26"/>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8">
    <w:name w:val="Balloon Text"/>
    <w:basedOn w:val="1"/>
    <w:link w:val="105"/>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107"/>
    <w:qFormat/>
    <w:uiPriority w:val="0"/>
    <w:pPr>
      <w:spacing w:after="120" w:line="480" w:lineRule="auto"/>
    </w:pPr>
    <w:rPr>
      <w:szCs w:val="24"/>
    </w:rPr>
  </w:style>
  <w:style w:type="paragraph" w:styleId="12">
    <w:name w:val="HTML Preformatted"/>
    <w:basedOn w:val="1"/>
    <w:link w:val="23"/>
    <w:unhideWhenUsed/>
    <w:qFormat/>
    <w:uiPriority w:val="99"/>
    <w:rPr>
      <w:rFonts w:ascii="Courier New" w:hAnsi="Courier New" w:cs="Courier New" w:eastAsiaTheme="minorEastAsia"/>
      <w:szCs w:val="22"/>
    </w:rPr>
  </w:style>
  <w:style w:type="paragraph" w:styleId="13">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table" w:styleId="15">
    <w:name w:val="Table Grid"/>
    <w:basedOn w:val="1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Strong"/>
    <w:basedOn w:val="16"/>
    <w:qFormat/>
    <w:uiPriority w:val="0"/>
    <w:rPr>
      <w:b/>
      <w:bCs/>
    </w:rPr>
  </w:style>
  <w:style w:type="character" w:styleId="18">
    <w:name w:val="page number"/>
    <w:basedOn w:val="16"/>
    <w:qFormat/>
    <w:uiPriority w:val="0"/>
  </w:style>
  <w:style w:type="character" w:styleId="19">
    <w:name w:val="FollowedHyperlink"/>
    <w:basedOn w:val="16"/>
    <w:semiHidden/>
    <w:unhideWhenUsed/>
    <w:qFormat/>
    <w:uiPriority w:val="99"/>
    <w:rPr>
      <w:color w:val="800080"/>
      <w:u w:val="single"/>
    </w:rPr>
  </w:style>
  <w:style w:type="character" w:styleId="20">
    <w:name w:val="Hyperlink"/>
    <w:basedOn w:val="16"/>
    <w:unhideWhenUsed/>
    <w:qFormat/>
    <w:uiPriority w:val="99"/>
    <w:rPr>
      <w:color w:val="0000FF"/>
      <w:u w:val="single"/>
    </w:rPr>
  </w:style>
  <w:style w:type="character" w:customStyle="1" w:styleId="21">
    <w:name w:val="页眉 字符"/>
    <w:basedOn w:val="16"/>
    <w:link w:val="10"/>
    <w:qFormat/>
    <w:uiPriority w:val="99"/>
    <w:rPr>
      <w:sz w:val="18"/>
      <w:szCs w:val="18"/>
    </w:rPr>
  </w:style>
  <w:style w:type="character" w:customStyle="1" w:styleId="22">
    <w:name w:val="页脚 字符"/>
    <w:basedOn w:val="16"/>
    <w:link w:val="9"/>
    <w:qFormat/>
    <w:uiPriority w:val="99"/>
    <w:rPr>
      <w:sz w:val="18"/>
      <w:szCs w:val="18"/>
    </w:rPr>
  </w:style>
  <w:style w:type="character" w:customStyle="1" w:styleId="23">
    <w:name w:val="HTML 预设格式 字符"/>
    <w:link w:val="12"/>
    <w:qFormat/>
    <w:uiPriority w:val="99"/>
    <w:rPr>
      <w:rFonts w:ascii="Courier New" w:hAnsi="Courier New" w:cs="Courier New"/>
    </w:rPr>
  </w:style>
  <w:style w:type="character" w:customStyle="1" w:styleId="24">
    <w:name w:val="纯文本 字符"/>
    <w:basedOn w:val="16"/>
    <w:link w:val="5"/>
    <w:qFormat/>
    <w:uiPriority w:val="6"/>
    <w:rPr>
      <w:rFonts w:ascii="宋体" w:hAnsi="Courier New" w:eastAsia="宋体" w:cs="Courier New"/>
      <w:szCs w:val="21"/>
    </w:rPr>
  </w:style>
  <w:style w:type="character" w:customStyle="1" w:styleId="25">
    <w:name w:val="HTML 预设格式 Char1"/>
    <w:basedOn w:val="16"/>
    <w:semiHidden/>
    <w:qFormat/>
    <w:uiPriority w:val="99"/>
    <w:rPr>
      <w:rFonts w:ascii="Courier New" w:hAnsi="Courier New" w:eastAsia="宋体" w:cs="Courier New"/>
      <w:sz w:val="20"/>
      <w:szCs w:val="20"/>
    </w:rPr>
  </w:style>
  <w:style w:type="character" w:customStyle="1" w:styleId="26">
    <w:name w:val="正文文本缩进 2 字符"/>
    <w:basedOn w:val="16"/>
    <w:link w:val="7"/>
    <w:semiHidden/>
    <w:qFormat/>
    <w:uiPriority w:val="0"/>
    <w:rPr>
      <w:rFonts w:ascii="仿宋_GB2312" w:hAnsi="Times New Roman" w:eastAsia="仿宋_GB2312" w:cs="Times New Roman"/>
      <w:kern w:val="0"/>
      <w:sz w:val="28"/>
      <w:szCs w:val="20"/>
    </w:rPr>
  </w:style>
  <w:style w:type="paragraph" w:styleId="27">
    <w:name w:val="List Paragraph"/>
    <w:basedOn w:val="1"/>
    <w:qFormat/>
    <w:uiPriority w:val="34"/>
    <w:pPr>
      <w:ind w:firstLine="420" w:firstLineChars="200"/>
    </w:pPr>
  </w:style>
  <w:style w:type="character" w:customStyle="1" w:styleId="28">
    <w:name w:val="tpc_content1"/>
    <w:basedOn w:val="16"/>
    <w:qFormat/>
    <w:uiPriority w:val="0"/>
    <w:rPr>
      <w:sz w:val="20"/>
      <w:szCs w:val="20"/>
    </w:rPr>
  </w:style>
  <w:style w:type="character" w:customStyle="1" w:styleId="29">
    <w:name w:val="日期 字符"/>
    <w:basedOn w:val="16"/>
    <w:link w:val="6"/>
    <w:semiHidden/>
    <w:qFormat/>
    <w:uiPriority w:val="0"/>
    <w:rPr>
      <w:rFonts w:ascii="仿宋_GB2312" w:hAnsi="Times New Roman" w:eastAsia="仿宋_GB2312" w:cs="Times New Roman"/>
      <w:kern w:val="0"/>
      <w:sz w:val="28"/>
      <w:szCs w:val="20"/>
    </w:rPr>
  </w:style>
  <w:style w:type="paragraph" w:customStyle="1" w:styleId="3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3">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4">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
    <w:name w:val="font10"/>
    <w:basedOn w:val="1"/>
    <w:qFormat/>
    <w:uiPriority w:val="0"/>
    <w:pPr>
      <w:widowControl/>
      <w:spacing w:before="100" w:beforeAutospacing="1" w:after="100" w:afterAutospacing="1"/>
      <w:jc w:val="left"/>
    </w:pPr>
    <w:rPr>
      <w:kern w:val="0"/>
      <w:sz w:val="24"/>
      <w:szCs w:val="24"/>
    </w:rPr>
  </w:style>
  <w:style w:type="paragraph" w:customStyle="1" w:styleId="3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4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9">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1">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4">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6">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7">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4">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9">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0">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2">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7">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9">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0">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2">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3">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4">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5">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6">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7">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8">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0">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1">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2">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4">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9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9">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0">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1">
    <w:name w:val="纯文本 Char1"/>
    <w:qFormat/>
    <w:uiPriority w:val="0"/>
    <w:rPr>
      <w:rFonts w:ascii="宋体" w:hAnsi="Courier New" w:eastAsia="宋体"/>
      <w:kern w:val="2"/>
      <w:sz w:val="24"/>
      <w:szCs w:val="24"/>
      <w:lang w:val="en-US" w:eastAsia="zh-CN" w:bidi="ar-SA"/>
    </w:rPr>
  </w:style>
  <w:style w:type="paragraph" w:customStyle="1" w:styleId="102">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3">
    <w:name w:val="正文文本 字符"/>
    <w:basedOn w:val="16"/>
    <w:link w:val="4"/>
    <w:semiHidden/>
    <w:qFormat/>
    <w:uiPriority w:val="99"/>
    <w:rPr>
      <w:rFonts w:ascii="Times New Roman" w:hAnsi="Times New Roman" w:eastAsia="宋体" w:cs="Times New Roman"/>
      <w:szCs w:val="20"/>
    </w:rPr>
  </w:style>
  <w:style w:type="paragraph" w:customStyle="1" w:styleId="104">
    <w:name w:val="默认段落字体 Para Char Char Char Char Char Char Char Char Char1 Char Char Char Char"/>
    <w:basedOn w:val="1"/>
    <w:qFormat/>
    <w:uiPriority w:val="0"/>
    <w:rPr>
      <w:rFonts w:ascii="Tahoma" w:hAnsi="Tahoma"/>
      <w:sz w:val="24"/>
    </w:rPr>
  </w:style>
  <w:style w:type="character" w:customStyle="1" w:styleId="105">
    <w:name w:val="批注框文本 字符"/>
    <w:basedOn w:val="16"/>
    <w:link w:val="8"/>
    <w:semiHidden/>
    <w:qFormat/>
    <w:uiPriority w:val="99"/>
    <w:rPr>
      <w:rFonts w:ascii="Times New Roman" w:hAnsi="Times New Roman" w:eastAsia="宋体" w:cs="Times New Roman"/>
      <w:sz w:val="18"/>
      <w:szCs w:val="18"/>
    </w:rPr>
  </w:style>
  <w:style w:type="character" w:customStyle="1" w:styleId="106">
    <w:name w:val="标题 2 字符"/>
    <w:basedOn w:val="16"/>
    <w:link w:val="2"/>
    <w:qFormat/>
    <w:uiPriority w:val="0"/>
    <w:rPr>
      <w:rFonts w:ascii="Arial" w:hAnsi="Arial" w:eastAsia="黑体" w:cs="Times New Roman"/>
      <w:b/>
      <w:bCs/>
      <w:sz w:val="32"/>
      <w:szCs w:val="32"/>
    </w:rPr>
  </w:style>
  <w:style w:type="character" w:customStyle="1" w:styleId="107">
    <w:name w:val="正文文本 2 字符"/>
    <w:basedOn w:val="16"/>
    <w:link w:val="11"/>
    <w:uiPriority w:val="0"/>
    <w:rPr>
      <w:rFonts w:ascii="Times New Roman" w:hAnsi="Times New Roman" w:eastAsia="宋体" w:cs="Times New Roman"/>
      <w:szCs w:val="24"/>
    </w:rPr>
  </w:style>
  <w:style w:type="character" w:customStyle="1" w:styleId="108">
    <w:name w:val="纯文本 Char2"/>
    <w:qFormat/>
    <w:uiPriority w:val="99"/>
    <w:rPr>
      <w:rFonts w:ascii="宋体" w:hAnsi="Courier New" w:eastAsia="宋体"/>
      <w:kern w:val="2"/>
      <w:sz w:val="21"/>
      <w:lang w:val="en-US" w:eastAsia="zh-CN" w:bidi="ar-SA"/>
    </w:rPr>
  </w:style>
  <w:style w:type="character" w:customStyle="1" w:styleId="109">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507276-8F62-48C5-9D70-B0D18B38D2D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1757</Words>
  <Characters>10017</Characters>
  <Lines>83</Lines>
  <Paragraphs>23</Paragraphs>
  <TotalTime>12</TotalTime>
  <ScaleCrop>false</ScaleCrop>
  <LinksUpToDate>false</LinksUpToDate>
  <CharactersWithSpaces>11751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2014-10-30T02:25:00Z</dcterms:created>
  <dc:creator>lenovo</dc:creator>
  <cp:lastModifiedBy>ZJU4H</cp:lastModifiedBy>
  <cp:lastPrinted>2022-01-05T01:22:00Z</cp:lastPrinted>
  <dcterms:modified xsi:type="dcterms:W3CDTF">2022-01-11T01:36:38Z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593DD6FE4F2D47B989F6FB2602C7FE77</vt:lpwstr>
  </property>
</Properties>
</file>