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bookmarkStart w:id="2" w:name="_GoBack"/>
      <w:bookmarkEnd w:id="2"/>
      <w:r>
        <w:rPr>
          <w:rFonts w:hint="eastAsia" w:ascii="宋体" w:hAnsi="宋体"/>
          <w:b/>
          <w:color w:val="auto"/>
          <w:sz w:val="32"/>
          <w:szCs w:val="32"/>
          <w:highlight w:val="none"/>
        </w:rPr>
        <w:t>第</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5"/>
        <w:spacing w:line="400" w:lineRule="exact"/>
        <w:rPr>
          <w:rFonts w:hAnsi="宋体" w:cs="宋体"/>
          <w:color w:val="auto"/>
          <w:kern w:val="0"/>
          <w:sz w:val="24"/>
          <w:szCs w:val="24"/>
          <w:highlight w:val="none"/>
        </w:rPr>
      </w:pP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5"/>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附件四</w:t>
      </w: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default" w:ascii="Times New Roman" w:hAnsi="Times New Roman" w:cs="Times New Roman"/>
          <w:color w:val="auto"/>
          <w:sz w:val="24"/>
          <w:highlight w:val="none"/>
          <w:u w:val="single"/>
        </w:rPr>
        <w:t>ZSZW-2022N0</w:t>
      </w:r>
      <w:r>
        <w:rPr>
          <w:rFonts w:hint="eastAsia" w:cs="Times New Roman"/>
          <w:color w:val="auto"/>
          <w:sz w:val="24"/>
          <w:highlight w:val="none"/>
          <w:u w:val="single"/>
          <w:lang w:val="en-US" w:eastAsia="zh-CN"/>
        </w:rPr>
        <w:t>9</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2022年度零星治疗室家具</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hint="eastAsia"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highlight w:val="none"/>
        </w:rPr>
      </w:pPr>
    </w:p>
    <w:p>
      <w:pPr>
        <w:pStyle w:val="5"/>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5"/>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5"/>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5"/>
        <w:tblW w:w="9525" w:type="dxa"/>
        <w:tblInd w:w="98" w:type="dxa"/>
        <w:tblLayout w:type="autofit"/>
        <w:tblCellMar>
          <w:top w:w="0" w:type="dxa"/>
          <w:left w:w="108" w:type="dxa"/>
          <w:bottom w:w="0" w:type="dxa"/>
          <w:right w:w="108" w:type="dxa"/>
        </w:tblCellMar>
      </w:tblPr>
      <w:tblGrid>
        <w:gridCol w:w="695"/>
        <w:gridCol w:w="1965"/>
        <w:gridCol w:w="953"/>
        <w:gridCol w:w="953"/>
        <w:gridCol w:w="953"/>
        <w:gridCol w:w="675"/>
        <w:gridCol w:w="992"/>
        <w:gridCol w:w="635"/>
        <w:gridCol w:w="852"/>
        <w:gridCol w:w="852"/>
      </w:tblGrid>
      <w:tr>
        <w:tblPrEx>
          <w:tblCellMar>
            <w:top w:w="0" w:type="dxa"/>
            <w:left w:w="108" w:type="dxa"/>
            <w:bottom w:w="0" w:type="dxa"/>
            <w:right w:w="108" w:type="dxa"/>
          </w:tblCellMar>
        </w:tblPrEx>
        <w:trPr>
          <w:trHeight w:val="420" w:hRule="atLeast"/>
        </w:trPr>
        <w:tc>
          <w:tcPr>
            <w:tcW w:w="6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序号</w:t>
            </w:r>
          </w:p>
        </w:tc>
        <w:tc>
          <w:tcPr>
            <w:tcW w:w="19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产品名称</w:t>
            </w:r>
          </w:p>
        </w:tc>
        <w:tc>
          <w:tcPr>
            <w:tcW w:w="2859"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规格尺寸（mm）</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单位</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长度</w:t>
            </w:r>
          </w:p>
        </w:tc>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数量</w:t>
            </w:r>
          </w:p>
        </w:tc>
        <w:tc>
          <w:tcPr>
            <w:tcW w:w="852"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微软雅黑" w:hAnsi="微软雅黑" w:eastAsia="微软雅黑" w:cs="宋体"/>
                <w:b/>
                <w:bCs/>
                <w:color w:val="auto"/>
                <w:kern w:val="0"/>
                <w:sz w:val="18"/>
                <w:szCs w:val="18"/>
                <w:highlight w:val="none"/>
                <w:lang w:eastAsia="zh-CN"/>
              </w:rPr>
            </w:pPr>
            <w:r>
              <w:rPr>
                <w:rFonts w:hint="eastAsia" w:ascii="微软雅黑" w:hAnsi="微软雅黑" w:eastAsia="微软雅黑" w:cs="宋体"/>
                <w:b/>
                <w:bCs/>
                <w:color w:val="auto"/>
                <w:kern w:val="0"/>
                <w:sz w:val="18"/>
                <w:szCs w:val="18"/>
                <w:highlight w:val="none"/>
                <w:lang w:val="en-US" w:eastAsia="zh-CN"/>
              </w:rPr>
              <w:t>单价</w:t>
            </w:r>
          </w:p>
        </w:tc>
        <w:tc>
          <w:tcPr>
            <w:tcW w:w="852"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微软雅黑" w:hAnsi="微软雅黑" w:eastAsia="微软雅黑" w:cs="宋体"/>
                <w:b/>
                <w:bCs/>
                <w:color w:val="auto"/>
                <w:kern w:val="0"/>
                <w:sz w:val="18"/>
                <w:szCs w:val="18"/>
                <w:highlight w:val="none"/>
                <w:lang w:val="en-US" w:eastAsia="zh-CN"/>
              </w:rPr>
            </w:pPr>
            <w:r>
              <w:rPr>
                <w:rFonts w:hint="eastAsia" w:ascii="微软雅黑" w:hAnsi="微软雅黑" w:eastAsia="微软雅黑" w:cs="宋体"/>
                <w:b/>
                <w:bCs/>
                <w:color w:val="auto"/>
                <w:kern w:val="0"/>
                <w:sz w:val="18"/>
                <w:szCs w:val="18"/>
                <w:highlight w:val="none"/>
                <w:lang w:val="en-US" w:eastAsia="zh-CN"/>
              </w:rPr>
              <w:t>小计</w:t>
            </w:r>
          </w:p>
        </w:tc>
      </w:tr>
      <w:tr>
        <w:tblPrEx>
          <w:tblCellMar>
            <w:top w:w="0" w:type="dxa"/>
            <w:left w:w="108" w:type="dxa"/>
            <w:bottom w:w="0" w:type="dxa"/>
            <w:right w:w="108" w:type="dxa"/>
          </w:tblCellMar>
        </w:tblPrEx>
        <w:trPr>
          <w:trHeight w:val="300" w:hRule="atLeast"/>
        </w:trPr>
        <w:tc>
          <w:tcPr>
            <w:tcW w:w="6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c>
          <w:tcPr>
            <w:tcW w:w="19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c>
          <w:tcPr>
            <w:tcW w:w="953" w:type="dxa"/>
            <w:tcBorders>
              <w:top w:val="nil"/>
              <w:left w:val="nil"/>
              <w:bottom w:val="nil"/>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长</w:t>
            </w:r>
          </w:p>
        </w:tc>
        <w:tc>
          <w:tcPr>
            <w:tcW w:w="953" w:type="dxa"/>
            <w:tcBorders>
              <w:top w:val="nil"/>
              <w:left w:val="nil"/>
              <w:bottom w:val="nil"/>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宽</w:t>
            </w:r>
          </w:p>
        </w:tc>
        <w:tc>
          <w:tcPr>
            <w:tcW w:w="953" w:type="dxa"/>
            <w:tcBorders>
              <w:top w:val="nil"/>
              <w:left w:val="nil"/>
              <w:bottom w:val="nil"/>
              <w:right w:val="single" w:color="auto" w:sz="4" w:space="0"/>
            </w:tcBorders>
            <w:noWrap w:val="0"/>
            <w:vAlign w:val="center"/>
          </w:tcPr>
          <w:p>
            <w:pPr>
              <w:widowControl/>
              <w:jc w:val="center"/>
              <w:rPr>
                <w:rFonts w:ascii="微软雅黑" w:hAnsi="微软雅黑" w:eastAsia="微软雅黑" w:cs="宋体"/>
                <w:b/>
                <w:bCs/>
                <w:color w:val="auto"/>
                <w:kern w:val="0"/>
                <w:sz w:val="18"/>
                <w:szCs w:val="18"/>
                <w:highlight w:val="none"/>
              </w:rPr>
            </w:pPr>
            <w:r>
              <w:rPr>
                <w:rFonts w:hint="eastAsia" w:ascii="微软雅黑" w:hAnsi="微软雅黑" w:eastAsia="微软雅黑" w:cs="宋体"/>
                <w:b/>
                <w:bCs/>
                <w:color w:val="auto"/>
                <w:kern w:val="0"/>
                <w:sz w:val="18"/>
                <w:szCs w:val="18"/>
                <w:highlight w:val="none"/>
              </w:rPr>
              <w:t>高</w:t>
            </w: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c>
          <w:tcPr>
            <w:tcW w:w="852"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c>
          <w:tcPr>
            <w:tcW w:w="852" w:type="dxa"/>
            <w:vMerge w:val="continue"/>
            <w:tcBorders>
              <w:left w:val="single" w:color="auto" w:sz="4" w:space="0"/>
              <w:bottom w:val="nil"/>
              <w:right w:val="single" w:color="auto" w:sz="4" w:space="0"/>
            </w:tcBorders>
            <w:noWrap w:val="0"/>
            <w:vAlign w:val="center"/>
          </w:tcPr>
          <w:p>
            <w:pPr>
              <w:widowControl/>
              <w:jc w:val="left"/>
              <w:rPr>
                <w:rFonts w:ascii="微软雅黑" w:hAnsi="微软雅黑" w:eastAsia="微软雅黑" w:cs="宋体"/>
                <w:b/>
                <w:bCs/>
                <w:color w:val="auto"/>
                <w:kern w:val="0"/>
                <w:sz w:val="18"/>
                <w:szCs w:val="18"/>
                <w:highlight w:val="none"/>
              </w:rPr>
            </w:pPr>
          </w:p>
        </w:tc>
      </w:tr>
      <w:tr>
        <w:tblPrEx>
          <w:tblCellMar>
            <w:top w:w="0" w:type="dxa"/>
            <w:left w:w="108" w:type="dxa"/>
            <w:bottom w:w="0" w:type="dxa"/>
            <w:right w:w="108" w:type="dxa"/>
          </w:tblCellMar>
        </w:tblPrEx>
        <w:trPr>
          <w:trHeight w:val="510" w:hRule="atLeast"/>
        </w:trPr>
        <w:tc>
          <w:tcPr>
            <w:tcW w:w="6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1</w:t>
            </w:r>
          </w:p>
        </w:tc>
        <w:tc>
          <w:tcPr>
            <w:tcW w:w="196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定制柜子</w:t>
            </w:r>
          </w:p>
        </w:tc>
        <w:tc>
          <w:tcPr>
            <w:tcW w:w="95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900</w:t>
            </w:r>
          </w:p>
        </w:tc>
        <w:tc>
          <w:tcPr>
            <w:tcW w:w="95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350</w:t>
            </w:r>
          </w:p>
        </w:tc>
        <w:tc>
          <w:tcPr>
            <w:tcW w:w="953"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2000</w:t>
            </w:r>
          </w:p>
        </w:tc>
        <w:tc>
          <w:tcPr>
            <w:tcW w:w="67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个</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0.9</w:t>
            </w:r>
          </w:p>
        </w:tc>
        <w:tc>
          <w:tcPr>
            <w:tcW w:w="63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5</w:t>
            </w:r>
          </w:p>
        </w:tc>
        <w:tc>
          <w:tcPr>
            <w:tcW w:w="85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47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2</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储物柜</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800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500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2000</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个</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0.8</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55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3</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换鞋凳</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1200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400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450</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个</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1.2</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55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4</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钢板屏风</w:t>
            </w:r>
            <w:r>
              <w:rPr>
                <w:rFonts w:hint="eastAsia" w:ascii="微软雅黑" w:hAnsi="微软雅黑" w:eastAsia="微软雅黑" w:cs="宋体"/>
                <w:color w:val="auto"/>
                <w:kern w:val="0"/>
                <w:sz w:val="18"/>
                <w:szCs w:val="18"/>
                <w:highlight w:val="none"/>
                <w:lang w:val="en-US" w:eastAsia="zh-CN"/>
              </w:rPr>
              <w:t>桌</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1600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700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1100</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个</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1.6</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61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rPr>
              <w:t>5</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下柜</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630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838</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延米</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10.46</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56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6</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背架</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45</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2000</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val="en-US" w:eastAsia="zh-CN"/>
              </w:rPr>
              <w:t>延米</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10.46</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49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7</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上柜</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300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550</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val="en-US" w:eastAsia="zh-CN"/>
              </w:rPr>
              <w:t>延米</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10.46</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510" w:hRule="atLeast"/>
        </w:trPr>
        <w:tc>
          <w:tcPr>
            <w:tcW w:w="695"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8</w:t>
            </w:r>
          </w:p>
        </w:tc>
        <w:tc>
          <w:tcPr>
            <w:tcW w:w="196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顶柜</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300</w:t>
            </w:r>
          </w:p>
        </w:tc>
        <w:tc>
          <w:tcPr>
            <w:tcW w:w="953"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700</w:t>
            </w:r>
          </w:p>
        </w:tc>
        <w:tc>
          <w:tcPr>
            <w:tcW w:w="675"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延米</w:t>
            </w:r>
          </w:p>
        </w:tc>
        <w:tc>
          <w:tcPr>
            <w:tcW w:w="992"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10.46</w:t>
            </w:r>
          </w:p>
        </w:tc>
        <w:tc>
          <w:tcPr>
            <w:tcW w:w="635" w:type="dxa"/>
            <w:tcBorders>
              <w:top w:val="nil"/>
              <w:left w:val="nil"/>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rPr>
            </w:pPr>
            <w:r>
              <w:rPr>
                <w:rFonts w:hint="eastAsia" w:ascii="微软雅黑" w:hAnsi="微软雅黑" w:eastAsia="微软雅黑" w:cs="宋体"/>
                <w:color w:val="auto"/>
                <w:kern w:val="0"/>
                <w:sz w:val="18"/>
                <w:szCs w:val="18"/>
                <w:highlight w:val="none"/>
                <w:lang w:val="en-US" w:eastAsia="zh-CN"/>
              </w:rPr>
              <w:t>1</w:t>
            </w: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c>
          <w:tcPr>
            <w:tcW w:w="85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rPr>
            </w:pPr>
          </w:p>
        </w:tc>
      </w:tr>
      <w:tr>
        <w:tblPrEx>
          <w:tblCellMar>
            <w:top w:w="0" w:type="dxa"/>
            <w:left w:w="108" w:type="dxa"/>
            <w:bottom w:w="0" w:type="dxa"/>
            <w:right w:w="108" w:type="dxa"/>
          </w:tblCellMar>
        </w:tblPrEx>
        <w:trPr>
          <w:trHeight w:val="560" w:hRule="atLeast"/>
        </w:trPr>
        <w:tc>
          <w:tcPr>
            <w:tcW w:w="695" w:type="dxa"/>
            <w:tcBorders>
              <w:top w:val="nil"/>
              <w:left w:val="single" w:color="auto" w:sz="4" w:space="0"/>
              <w:bottom w:val="nil"/>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9</w:t>
            </w:r>
          </w:p>
        </w:tc>
        <w:tc>
          <w:tcPr>
            <w:tcW w:w="1965" w:type="dxa"/>
            <w:tcBorders>
              <w:top w:val="nil"/>
              <w:left w:val="nil"/>
              <w:bottom w:val="nil"/>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台面石材</w:t>
            </w:r>
          </w:p>
        </w:tc>
        <w:tc>
          <w:tcPr>
            <w:tcW w:w="953" w:type="dxa"/>
            <w:tcBorders>
              <w:top w:val="nil"/>
              <w:left w:val="nil"/>
              <w:bottom w:val="nil"/>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w:t>
            </w:r>
          </w:p>
        </w:tc>
        <w:tc>
          <w:tcPr>
            <w:tcW w:w="953" w:type="dxa"/>
            <w:tcBorders>
              <w:top w:val="nil"/>
              <w:left w:val="nil"/>
              <w:bottom w:val="nil"/>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650</w:t>
            </w:r>
          </w:p>
        </w:tc>
        <w:tc>
          <w:tcPr>
            <w:tcW w:w="953" w:type="dxa"/>
            <w:tcBorders>
              <w:top w:val="nil"/>
              <w:left w:val="nil"/>
              <w:bottom w:val="nil"/>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12</w:t>
            </w:r>
          </w:p>
        </w:tc>
        <w:tc>
          <w:tcPr>
            <w:tcW w:w="675" w:type="dxa"/>
            <w:tcBorders>
              <w:top w:val="nil"/>
              <w:left w:val="nil"/>
              <w:bottom w:val="nil"/>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延米</w:t>
            </w:r>
          </w:p>
        </w:tc>
        <w:tc>
          <w:tcPr>
            <w:tcW w:w="992" w:type="dxa"/>
            <w:tcBorders>
              <w:top w:val="nil"/>
              <w:left w:val="nil"/>
              <w:bottom w:val="nil"/>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rPr>
              <w:t>10.46</w:t>
            </w:r>
          </w:p>
        </w:tc>
        <w:tc>
          <w:tcPr>
            <w:tcW w:w="635" w:type="dxa"/>
            <w:tcBorders>
              <w:top w:val="nil"/>
              <w:left w:val="nil"/>
              <w:bottom w:val="nil"/>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bidi="ar-SA"/>
              </w:rPr>
              <w:t>1</w:t>
            </w:r>
          </w:p>
        </w:tc>
        <w:tc>
          <w:tcPr>
            <w:tcW w:w="852" w:type="dxa"/>
            <w:tcBorders>
              <w:top w:val="nil"/>
              <w:left w:val="nil"/>
              <w:bottom w:val="nil"/>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lang w:val="en-US" w:eastAsia="zh-CN" w:bidi="ar-SA"/>
              </w:rPr>
            </w:pPr>
          </w:p>
        </w:tc>
        <w:tc>
          <w:tcPr>
            <w:tcW w:w="852" w:type="dxa"/>
            <w:tcBorders>
              <w:top w:val="nil"/>
              <w:left w:val="nil"/>
              <w:bottom w:val="nil"/>
              <w:right w:val="single" w:color="auto" w:sz="4" w:space="0"/>
            </w:tcBorders>
            <w:shd w:val="clear" w:color="000000" w:fill="FFFFFF"/>
            <w:noWrap w:val="0"/>
            <w:vAlign w:val="center"/>
          </w:tcPr>
          <w:p>
            <w:pPr>
              <w:widowControl/>
              <w:jc w:val="center"/>
              <w:rPr>
                <w:rFonts w:ascii="微软雅黑" w:hAnsi="微软雅黑" w:eastAsia="微软雅黑" w:cs="宋体"/>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560" w:hRule="atLeast"/>
        </w:trPr>
        <w:tc>
          <w:tcPr>
            <w:tcW w:w="9525" w:type="dxa"/>
            <w:gridSpan w:val="10"/>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微软雅黑" w:hAnsi="微软雅黑" w:eastAsia="微软雅黑" w:cs="宋体"/>
                <w:color w:val="auto"/>
                <w:kern w:val="0"/>
                <w:sz w:val="18"/>
                <w:szCs w:val="18"/>
                <w:highlight w:val="none"/>
                <w:lang w:val="en-US" w:eastAsia="zh-CN" w:bidi="ar-SA"/>
              </w:rPr>
            </w:pPr>
            <w:r>
              <w:rPr>
                <w:rFonts w:hint="eastAsia" w:ascii="微软雅黑" w:hAnsi="微软雅黑" w:eastAsia="微软雅黑" w:cs="宋体"/>
                <w:color w:val="auto"/>
                <w:kern w:val="0"/>
                <w:sz w:val="18"/>
                <w:szCs w:val="18"/>
                <w:highlight w:val="none"/>
                <w:lang w:val="en-US" w:eastAsia="zh-CN" w:bidi="ar-SA"/>
              </w:rPr>
              <w:t>合计：大写：          小写：</w:t>
            </w: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5"/>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浙江大学医学院附属第四医院202</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年度零星治疗室家具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default" w:ascii="Times New Roman" w:hAnsi="Times New Roman" w:cs="Times New Roman"/>
          <w:color w:val="auto"/>
          <w:sz w:val="24"/>
          <w:highlight w:val="none"/>
          <w:u w:val="single"/>
        </w:rPr>
        <w:t xml:space="preserve"> ZSZW-2022N0</w:t>
      </w:r>
      <w:r>
        <w:rPr>
          <w:rFonts w:hint="eastAsia" w:cs="Times New Roman"/>
          <w:color w:val="auto"/>
          <w:sz w:val="24"/>
          <w:highlight w:val="none"/>
          <w:u w:val="single"/>
          <w:lang w:val="en-US" w:eastAsia="zh-CN"/>
        </w:rPr>
        <w:t>9</w:t>
      </w:r>
      <w:r>
        <w:rPr>
          <w:rFonts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b/>
          <w:bCs/>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浙江大学医学院附属第四医院202</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 xml:space="preserve">年度零星治疗室家具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default" w:ascii="Times New Roman" w:hAnsi="Times New Roman" w:cs="Times New Roman"/>
          <w:color w:val="auto"/>
          <w:sz w:val="24"/>
          <w:highlight w:val="none"/>
          <w:u w:val="single"/>
        </w:rPr>
        <w:t xml:space="preserve"> ZSZW-2022N0</w:t>
      </w:r>
      <w:r>
        <w:rPr>
          <w:rFonts w:hint="eastAsia" w:cs="Times New Roman"/>
          <w:color w:val="auto"/>
          <w:sz w:val="24"/>
          <w:highlight w:val="none"/>
          <w:u w:val="single"/>
          <w:lang w:val="en-US" w:eastAsia="zh-CN"/>
        </w:rPr>
        <w:t>9</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1995E04"/>
    <w:rsid w:val="0745291C"/>
    <w:rsid w:val="12C4735C"/>
    <w:rsid w:val="2509790E"/>
    <w:rsid w:val="26C67855"/>
    <w:rsid w:val="26ED5B19"/>
    <w:rsid w:val="272F0576"/>
    <w:rsid w:val="288F43B5"/>
    <w:rsid w:val="2CCA36F7"/>
    <w:rsid w:val="328F446C"/>
    <w:rsid w:val="32C24F23"/>
    <w:rsid w:val="356353E1"/>
    <w:rsid w:val="3B2D3671"/>
    <w:rsid w:val="3C8A1DBE"/>
    <w:rsid w:val="43A905D2"/>
    <w:rsid w:val="4F8B3902"/>
    <w:rsid w:val="54AC3350"/>
    <w:rsid w:val="55CF6B0A"/>
    <w:rsid w:val="5C920A4A"/>
    <w:rsid w:val="60C84299"/>
    <w:rsid w:val="64330062"/>
    <w:rsid w:val="67A5256F"/>
    <w:rsid w:val="6AED7A2B"/>
    <w:rsid w:val="7B26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06"/>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Body Text"/>
    <w:basedOn w:val="1"/>
    <w:link w:val="103"/>
    <w:semiHidden/>
    <w:unhideWhenUsed/>
    <w:qFormat/>
    <w:uiPriority w:val="99"/>
    <w:pPr>
      <w:spacing w:after="120"/>
    </w:pPr>
  </w:style>
  <w:style w:type="paragraph" w:styleId="5">
    <w:name w:val="Plain Text"/>
    <w:basedOn w:val="1"/>
    <w:link w:val="24"/>
    <w:unhideWhenUsed/>
    <w:qFormat/>
    <w:uiPriority w:val="0"/>
    <w:rPr>
      <w:rFonts w:ascii="宋体" w:hAnsi="Courier New" w:cs="Courier New"/>
      <w:szCs w:val="21"/>
    </w:rPr>
  </w:style>
  <w:style w:type="paragraph" w:styleId="6">
    <w:name w:val="Date"/>
    <w:basedOn w:val="1"/>
    <w:next w:val="1"/>
    <w:link w:val="29"/>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6"/>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5"/>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rFonts w:asciiTheme="minorHAnsi" w:hAnsiTheme="minorHAnsi" w:eastAsiaTheme="minorEastAsia" w:cstheme="minorBidi"/>
      <w:sz w:val="16"/>
      <w:szCs w:val="16"/>
    </w:rPr>
  </w:style>
  <w:style w:type="paragraph" w:styleId="12">
    <w:name w:val="Body Text 2"/>
    <w:basedOn w:val="1"/>
    <w:link w:val="107"/>
    <w:qFormat/>
    <w:uiPriority w:val="0"/>
    <w:pPr>
      <w:spacing w:after="120" w:line="480" w:lineRule="auto"/>
    </w:pPr>
    <w:rPr>
      <w:szCs w:val="24"/>
    </w:rPr>
  </w:style>
  <w:style w:type="paragraph" w:styleId="13">
    <w:name w:val="HTML Preformatted"/>
    <w:basedOn w:val="1"/>
    <w:link w:val="23"/>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customStyle="1" w:styleId="21">
    <w:name w:val="页眉 Char"/>
    <w:basedOn w:val="16"/>
    <w:link w:val="10"/>
    <w:qFormat/>
    <w:uiPriority w:val="99"/>
    <w:rPr>
      <w:sz w:val="18"/>
      <w:szCs w:val="18"/>
    </w:rPr>
  </w:style>
  <w:style w:type="character" w:customStyle="1" w:styleId="22">
    <w:name w:val="页脚 Char"/>
    <w:basedOn w:val="16"/>
    <w:link w:val="9"/>
    <w:qFormat/>
    <w:uiPriority w:val="99"/>
    <w:rPr>
      <w:sz w:val="18"/>
      <w:szCs w:val="18"/>
    </w:rPr>
  </w:style>
  <w:style w:type="character" w:customStyle="1" w:styleId="23">
    <w:name w:val="HTML 预设格式 Char"/>
    <w:link w:val="13"/>
    <w:qFormat/>
    <w:uiPriority w:val="99"/>
    <w:rPr>
      <w:rFonts w:ascii="Courier New" w:hAnsi="Courier New" w:cs="Courier New"/>
    </w:rPr>
  </w:style>
  <w:style w:type="character" w:customStyle="1" w:styleId="24">
    <w:name w:val="纯文本 Char"/>
    <w:basedOn w:val="16"/>
    <w:link w:val="5"/>
    <w:qFormat/>
    <w:uiPriority w:val="6"/>
    <w:rPr>
      <w:rFonts w:ascii="宋体" w:hAnsi="Courier New" w:eastAsia="宋体" w:cs="Courier New"/>
      <w:szCs w:val="21"/>
    </w:rPr>
  </w:style>
  <w:style w:type="character" w:customStyle="1" w:styleId="25">
    <w:name w:val="HTML 预设格式 Char1"/>
    <w:basedOn w:val="16"/>
    <w:semiHidden/>
    <w:qFormat/>
    <w:uiPriority w:val="99"/>
    <w:rPr>
      <w:rFonts w:ascii="Courier New" w:hAnsi="Courier New" w:eastAsia="宋体" w:cs="Courier New"/>
      <w:sz w:val="20"/>
      <w:szCs w:val="20"/>
    </w:rPr>
  </w:style>
  <w:style w:type="character" w:customStyle="1" w:styleId="26">
    <w:name w:val="正文文本缩进 2 Char"/>
    <w:basedOn w:val="16"/>
    <w:link w:val="7"/>
    <w:semiHidden/>
    <w:qFormat/>
    <w:uiPriority w:val="0"/>
    <w:rPr>
      <w:rFonts w:ascii="仿宋_GB2312" w:hAnsi="Times New Roman" w:eastAsia="仿宋_GB2312" w:cs="Times New Roman"/>
      <w:kern w:val="0"/>
      <w:sz w:val="28"/>
      <w:szCs w:val="20"/>
    </w:rPr>
  </w:style>
  <w:style w:type="paragraph" w:styleId="27">
    <w:name w:val="List Paragraph"/>
    <w:basedOn w:val="1"/>
    <w:qFormat/>
    <w:uiPriority w:val="34"/>
    <w:pPr>
      <w:ind w:firstLine="420" w:firstLineChars="200"/>
    </w:pPr>
  </w:style>
  <w:style w:type="character" w:customStyle="1" w:styleId="28">
    <w:name w:val="tpc_content1"/>
    <w:basedOn w:val="16"/>
    <w:qFormat/>
    <w:uiPriority w:val="0"/>
    <w:rPr>
      <w:sz w:val="20"/>
      <w:szCs w:val="20"/>
    </w:rPr>
  </w:style>
  <w:style w:type="character" w:customStyle="1" w:styleId="29">
    <w:name w:val="日期 Char"/>
    <w:basedOn w:val="16"/>
    <w:link w:val="6"/>
    <w:semiHidden/>
    <w:qFormat/>
    <w:uiPriority w:val="0"/>
    <w:rPr>
      <w:rFonts w:ascii="仿宋_GB2312" w:hAnsi="Times New Roman" w:eastAsia="仿宋_GB2312" w:cs="Times New Roman"/>
      <w:kern w:val="0"/>
      <w:sz w:val="28"/>
      <w:szCs w:val="20"/>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3">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0"/>
    <w:basedOn w:val="1"/>
    <w:qFormat/>
    <w:uiPriority w:val="0"/>
    <w:pPr>
      <w:widowControl/>
      <w:spacing w:before="100" w:beforeAutospacing="1" w:after="100" w:afterAutospacing="1"/>
      <w:jc w:val="left"/>
    </w:pPr>
    <w:rPr>
      <w:kern w:val="0"/>
      <w:sz w:val="24"/>
      <w:szCs w:val="24"/>
    </w:rPr>
  </w:style>
  <w:style w:type="paragraph" w:customStyle="1" w:styleId="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9">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6">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7">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4">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0">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9">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2">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5">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6">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8">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0">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9">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1">
    <w:name w:val="纯文本 Char1"/>
    <w:qFormat/>
    <w:uiPriority w:val="0"/>
    <w:rPr>
      <w:rFonts w:ascii="宋体" w:hAnsi="Courier New" w:eastAsia="宋体"/>
      <w:kern w:val="2"/>
      <w:sz w:val="24"/>
      <w:szCs w:val="24"/>
      <w:lang w:val="en-US" w:eastAsia="zh-CN" w:bidi="ar-SA"/>
    </w:rPr>
  </w:style>
  <w:style w:type="paragraph" w:customStyle="1" w:styleId="10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3">
    <w:name w:val="正文文本 Char"/>
    <w:basedOn w:val="16"/>
    <w:link w:val="4"/>
    <w:semiHidden/>
    <w:qFormat/>
    <w:uiPriority w:val="99"/>
    <w:rPr>
      <w:rFonts w:ascii="Times New Roman" w:hAnsi="Times New Roman" w:eastAsia="宋体" w:cs="Times New Roman"/>
      <w:szCs w:val="20"/>
    </w:rPr>
  </w:style>
  <w:style w:type="paragraph" w:customStyle="1" w:styleId="104">
    <w:name w:val="默认段落字体 Para Char Char Char Char Char Char Char Char Char1 Char Char Char Char"/>
    <w:basedOn w:val="1"/>
    <w:qFormat/>
    <w:uiPriority w:val="0"/>
    <w:rPr>
      <w:rFonts w:ascii="Tahoma" w:hAnsi="Tahoma"/>
      <w:sz w:val="24"/>
    </w:rPr>
  </w:style>
  <w:style w:type="character" w:customStyle="1" w:styleId="105">
    <w:name w:val="批注框文本 Char"/>
    <w:basedOn w:val="16"/>
    <w:link w:val="8"/>
    <w:semiHidden/>
    <w:qFormat/>
    <w:uiPriority w:val="99"/>
    <w:rPr>
      <w:rFonts w:ascii="Times New Roman" w:hAnsi="Times New Roman" w:eastAsia="宋体" w:cs="Times New Roman"/>
      <w:sz w:val="18"/>
      <w:szCs w:val="18"/>
    </w:rPr>
  </w:style>
  <w:style w:type="character" w:customStyle="1" w:styleId="106">
    <w:name w:val="标题 2 Char"/>
    <w:basedOn w:val="16"/>
    <w:link w:val="2"/>
    <w:qFormat/>
    <w:uiPriority w:val="0"/>
    <w:rPr>
      <w:rFonts w:ascii="Arial" w:hAnsi="Arial" w:eastAsia="黑体" w:cs="Times New Roman"/>
      <w:b/>
      <w:bCs/>
      <w:sz w:val="32"/>
      <w:szCs w:val="32"/>
    </w:rPr>
  </w:style>
  <w:style w:type="character" w:customStyle="1" w:styleId="107">
    <w:name w:val="正文文本 2 Char"/>
    <w:basedOn w:val="16"/>
    <w:link w:val="12"/>
    <w:qFormat/>
    <w:uiPriority w:val="0"/>
    <w:rPr>
      <w:rFonts w:ascii="Times New Roman" w:hAnsi="Times New Roman" w:eastAsia="宋体" w:cs="Times New Roman"/>
      <w:szCs w:val="24"/>
    </w:rPr>
  </w:style>
  <w:style w:type="character" w:customStyle="1" w:styleId="108">
    <w:name w:val="纯文本 Char2"/>
    <w:qFormat/>
    <w:uiPriority w:val="99"/>
    <w:rPr>
      <w:rFonts w:ascii="宋体" w:hAnsi="Courier New" w:eastAsia="宋体"/>
      <w:kern w:val="2"/>
      <w:sz w:val="21"/>
      <w:lang w:val="en-US" w:eastAsia="zh-CN" w:bidi="ar-SA"/>
    </w:rPr>
  </w:style>
  <w:style w:type="character" w:customStyle="1" w:styleId="109">
    <w:name w:val="NormalCharacter"/>
    <w:qFormat/>
    <w:uiPriority w:val="0"/>
  </w:style>
  <w:style w:type="character" w:customStyle="1" w:styleId="110">
    <w:name w:val="font01"/>
    <w:basedOn w:val="16"/>
    <w:qFormat/>
    <w:uiPriority w:val="0"/>
    <w:rPr>
      <w:rFonts w:hint="default" w:ascii="Times New Roman" w:hAnsi="Times New Roman" w:cs="Times New Roman"/>
      <w:color w:val="000000"/>
      <w:sz w:val="18"/>
      <w:szCs w:val="18"/>
      <w:u w:val="none"/>
    </w:rPr>
  </w:style>
  <w:style w:type="character" w:customStyle="1" w:styleId="111">
    <w:name w:val="font1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13455</Words>
  <Characters>14685</Characters>
  <Lines>91</Lines>
  <Paragraphs>25</Paragraphs>
  <TotalTime>27</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姚+翔=翱翔</cp:lastModifiedBy>
  <cp:lastPrinted>2022-03-29T00:41:00Z</cp:lastPrinted>
  <dcterms:modified xsi:type="dcterms:W3CDTF">2022-04-11T00:32:25Z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723C8E240BCF4DA3B554D8C6AD78A3D9</vt:lpwstr>
  </property>
</Properties>
</file>