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临床试验人类遗传资源自查报告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324"/>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项目名称</w:t>
            </w:r>
          </w:p>
        </w:tc>
        <w:tc>
          <w:tcPr>
            <w:tcW w:w="6972" w:type="dxa"/>
            <w:gridSpan w:val="3"/>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人类遗传资源行政审批号</w:t>
            </w:r>
          </w:p>
        </w:tc>
        <w:tc>
          <w:tcPr>
            <w:tcW w:w="6972" w:type="dxa"/>
            <w:gridSpan w:val="3"/>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申请单位</w:t>
            </w:r>
          </w:p>
        </w:tc>
        <w:tc>
          <w:tcPr>
            <w:tcW w:w="6972" w:type="dxa"/>
            <w:gridSpan w:val="3"/>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项目负责人</w:t>
            </w:r>
          </w:p>
        </w:tc>
        <w:tc>
          <w:tcPr>
            <w:tcW w:w="6972" w:type="dxa"/>
            <w:gridSpan w:val="3"/>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单位名称</w:t>
            </w:r>
          </w:p>
        </w:tc>
        <w:tc>
          <w:tcPr>
            <w:tcW w:w="2324" w:type="dxa"/>
          </w:tcPr>
          <w:p>
            <w:pPr>
              <w:jc w:val="center"/>
              <w:rPr>
                <w:rFonts w:hint="default"/>
                <w:b w:val="0"/>
                <w:bCs w:val="0"/>
                <w:sz w:val="21"/>
                <w:szCs w:val="21"/>
                <w:vertAlign w:val="baseline"/>
                <w:lang w:val="en-US" w:eastAsia="zh-CN"/>
              </w:rPr>
            </w:pPr>
          </w:p>
        </w:tc>
        <w:tc>
          <w:tcPr>
            <w:tcW w:w="2324"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联系人</w:t>
            </w:r>
          </w:p>
        </w:tc>
        <w:tc>
          <w:tcPr>
            <w:tcW w:w="2324" w:type="dxa"/>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单位类型</w:t>
            </w:r>
          </w:p>
        </w:tc>
        <w:tc>
          <w:tcPr>
            <w:tcW w:w="2324" w:type="dxa"/>
            <w:tcBorders>
              <w:right w:val="nil"/>
            </w:tcBorders>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sym w:font="Wingdings 2" w:char="00A3"/>
            </w:r>
            <w:r>
              <w:rPr>
                <w:rFonts w:hint="eastAsia"/>
                <w:b w:val="0"/>
                <w:bCs w:val="0"/>
                <w:sz w:val="21"/>
                <w:szCs w:val="21"/>
                <w:vertAlign w:val="baseline"/>
                <w:lang w:val="en-US" w:eastAsia="zh-CN"/>
              </w:rPr>
              <w:t>申办方</w:t>
            </w:r>
          </w:p>
        </w:tc>
        <w:tc>
          <w:tcPr>
            <w:tcW w:w="2324" w:type="dxa"/>
            <w:tcBorders>
              <w:left w:val="nil"/>
              <w:right w:val="nil"/>
            </w:tcBorders>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sym w:font="Wingdings 2" w:char="00A3"/>
            </w:r>
            <w:r>
              <w:rPr>
                <w:rFonts w:hint="eastAsia"/>
                <w:b w:val="0"/>
                <w:bCs w:val="0"/>
                <w:sz w:val="21"/>
                <w:szCs w:val="21"/>
                <w:vertAlign w:val="baseline"/>
                <w:lang w:val="en-US" w:eastAsia="zh-CN"/>
              </w:rPr>
              <w:t>CRO</w:t>
            </w:r>
          </w:p>
        </w:tc>
        <w:tc>
          <w:tcPr>
            <w:tcW w:w="2324" w:type="dxa"/>
            <w:tcBorders>
              <w:left w:val="nil"/>
            </w:tcBorders>
          </w:tcPr>
          <w:p>
            <w:pPr>
              <w:jc w:val="center"/>
              <w:rPr>
                <w:rFonts w:hint="default"/>
                <w:b w:val="0"/>
                <w:bCs w:val="0"/>
                <w:sz w:val="21"/>
                <w:szCs w:val="21"/>
                <w:vertAlign w:val="baseline"/>
                <w:lang w:val="en-US" w:eastAsia="zh-CN"/>
              </w:rPr>
            </w:pPr>
          </w:p>
        </w:tc>
      </w:tr>
    </w:tbl>
    <w:p>
      <w:pPr>
        <w:jc w:val="center"/>
        <w:rPr>
          <w:rFonts w:hint="default"/>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rFonts w:hint="default"/>
                <w:b w:val="0"/>
                <w:bCs w:val="0"/>
                <w:sz w:val="21"/>
                <w:szCs w:val="21"/>
                <w:vertAlign w:val="baseline"/>
                <w:lang w:val="en-US" w:eastAsia="zh-CN"/>
              </w:rPr>
            </w:pPr>
            <w:r>
              <w:rPr>
                <w:rFonts w:hint="eastAsia"/>
                <w:b/>
                <w:bCs/>
                <w:sz w:val="21"/>
                <w:szCs w:val="21"/>
                <w:vertAlign w:val="baseline"/>
                <w:lang w:val="en-US" w:eastAsia="zh-CN"/>
              </w:rPr>
              <w:t>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本项目在开展人类遗传资源采集、保藏、国际合作、出境活动的过程中，贯彻落实《中华人民共和国人类遗传资源管理条例》的基本情况（是否严重按规定办理报批手续、是否存在人类遗传资源违法违规出境行为、已经获批的项目是否严格按照批准的内容和范围开展活动），</w:t>
            </w:r>
            <w:r>
              <w:rPr>
                <w:rFonts w:hint="eastAsia"/>
                <w:b w:val="0"/>
                <w:bCs w:val="0"/>
                <w:color w:val="FF0000"/>
                <w:sz w:val="21"/>
                <w:szCs w:val="21"/>
                <w:vertAlign w:val="baseline"/>
                <w:lang w:val="en-US" w:eastAsia="zh-CN"/>
              </w:rPr>
              <w:t>请参考以下模板并根据项目实际情况修改（下划线处均需按实际情况填写，填写完成后删除红色斜体字）</w:t>
            </w:r>
            <w:r>
              <w:rPr>
                <w:rFonts w:hint="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b w:val="0"/>
                <w:bCs w:val="0"/>
                <w:sz w:val="21"/>
                <w:szCs w:val="21"/>
                <w:u w:val="none"/>
                <w:vertAlign w:val="baseline"/>
                <w:lang w:val="en-US" w:eastAsia="zh-CN"/>
              </w:rPr>
            </w:pPr>
            <w:r>
              <w:rPr>
                <w:rFonts w:hint="eastAsia"/>
                <w:b w:val="0"/>
                <w:bCs w:val="0"/>
                <w:sz w:val="21"/>
                <w:szCs w:val="21"/>
                <w:vertAlign w:val="baseline"/>
                <w:lang w:val="en-US" w:eastAsia="zh-CN"/>
              </w:rPr>
              <w:t>批件：国科遗办审字【</w:t>
            </w:r>
            <w:r>
              <w:rPr>
                <w:rFonts w:hint="eastAsia"/>
                <w:b w:val="0"/>
                <w:bCs w:val="0"/>
                <w:sz w:val="21"/>
                <w:szCs w:val="21"/>
                <w:u w:val="single"/>
                <w:vertAlign w:val="baseline"/>
                <w:lang w:val="en-US" w:eastAsia="zh-CN"/>
              </w:rPr>
              <w:t xml:space="preserve">    </w:t>
            </w:r>
            <w:r>
              <w:rPr>
                <w:rFonts w:hint="eastAsia"/>
                <w:b w:val="0"/>
                <w:bCs w:val="0"/>
                <w:sz w:val="21"/>
                <w:szCs w:val="21"/>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号（项目获得的所有批件，包括未获批准的）</w:t>
            </w:r>
          </w:p>
          <w:p>
            <w:pPr>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项目涉及的审批类型：</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 xml:space="preserve">采集  </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 xml:space="preserve">保藏  </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 xml:space="preserve">国际合作  </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出境</w:t>
            </w:r>
          </w:p>
          <w:p>
            <w:pPr>
              <w:ind w:firstLine="420"/>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本项目的样本均由浙江大学医学院附属第四医院</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采集。用于实验室检查的样本在浙江大学医学院附属第四医院检验科完成检验后一周按照医疗废物予以销毁处理。</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生物样本由医院转运至样本检测机构</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进行分析检测，检测后的剩余样本和备份样本统一存储在</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，经申办方书面同意后，按照标准操作规程进行销毁。本项目为</w:t>
            </w:r>
            <w:r>
              <w:rPr>
                <w:rFonts w:hint="eastAsia"/>
                <w:b w:val="0"/>
                <w:bCs w:val="0"/>
                <w:sz w:val="21"/>
                <w:szCs w:val="21"/>
                <w:u w:val="single"/>
                <w:vertAlign w:val="baseline"/>
                <w:lang w:val="en-US" w:eastAsia="zh-CN"/>
              </w:rPr>
              <w:t>单/多</w:t>
            </w:r>
            <w:r>
              <w:rPr>
                <w:rFonts w:hint="eastAsia"/>
                <w:b w:val="0"/>
                <w:bCs w:val="0"/>
                <w:sz w:val="21"/>
                <w:szCs w:val="21"/>
                <w:u w:val="none"/>
                <w:vertAlign w:val="baseline"/>
                <w:lang w:val="en-US" w:eastAsia="zh-CN"/>
              </w:rPr>
              <w:t>中心研究，于</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日首次获得浙江大学医学院附属第四医院人体研究伦理委员会伦理批件，批件号：</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日获取人遗办批件（国科遗办审字</w:t>
            </w:r>
            <w:r>
              <w:rPr>
                <w:rFonts w:hint="eastAsia"/>
                <w:b w:val="0"/>
                <w:bCs w:val="0"/>
                <w:sz w:val="21"/>
                <w:szCs w:val="21"/>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号）。项目执行期限：</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p>
          <w:p>
            <w:pPr>
              <w:ind w:firstLine="420"/>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项目实施过程，申办方因</w:t>
            </w:r>
            <w:r>
              <w:rPr>
                <w:rFonts w:hint="eastAsia"/>
                <w:b w:val="0"/>
                <w:bCs w:val="0"/>
                <w:sz w:val="21"/>
                <w:szCs w:val="21"/>
                <w:u w:val="single"/>
                <w:vertAlign w:val="baseline"/>
                <w:lang w:val="en-US" w:eastAsia="zh-CN"/>
              </w:rPr>
              <w:t>增加样本收集类型、样本检测内容、数据出境</w:t>
            </w:r>
            <w:r>
              <w:rPr>
                <w:rFonts w:hint="eastAsia"/>
                <w:b w:val="0"/>
                <w:bCs w:val="0"/>
                <w:sz w:val="21"/>
                <w:szCs w:val="21"/>
                <w:u w:val="none"/>
                <w:vertAlign w:val="baseline"/>
                <w:lang w:val="en-US" w:eastAsia="zh-CN"/>
              </w:rPr>
              <w:t>等问题，于</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日由</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牵头提交变更申请，于</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日获得浙江大学医学院附属第四医院人体研究伦理委员会批件，批件号：</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，并于</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日获批，批件号：国科遗办审字</w:t>
            </w:r>
            <w:r>
              <w:rPr>
                <w:rFonts w:hint="eastAsia"/>
                <w:b w:val="0"/>
                <w:bCs w:val="0"/>
                <w:sz w:val="21"/>
                <w:szCs w:val="21"/>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vertAlign w:val="baseline"/>
                <w:lang w:val="en-US" w:eastAsia="zh-CN"/>
              </w:rPr>
              <w:t>】</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号，项目执行期限：</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年</w:t>
            </w:r>
            <w:r>
              <w:rPr>
                <w:rFonts w:hint="eastAsia"/>
                <w:b w:val="0"/>
                <w:bCs w:val="0"/>
                <w:sz w:val="21"/>
                <w:szCs w:val="21"/>
                <w:u w:val="single"/>
                <w:vertAlign w:val="baseline"/>
                <w:lang w:val="en-US" w:eastAsia="zh-CN"/>
              </w:rPr>
              <w:t xml:space="preserve">    </w:t>
            </w:r>
            <w:r>
              <w:rPr>
                <w:rFonts w:hint="eastAsia"/>
                <w:b w:val="0"/>
                <w:bCs w:val="0"/>
                <w:sz w:val="21"/>
                <w:szCs w:val="21"/>
                <w:u w:val="none"/>
                <w:vertAlign w:val="baseline"/>
                <w:lang w:val="en-US" w:eastAsia="zh-CN"/>
              </w:rPr>
              <w:t>月（</w:t>
            </w:r>
            <w:r>
              <w:rPr>
                <w:rFonts w:hint="eastAsia"/>
                <w:b w:val="0"/>
                <w:bCs w:val="0"/>
                <w:i/>
                <w:iCs/>
                <w:color w:val="FF0000"/>
                <w:sz w:val="21"/>
                <w:szCs w:val="21"/>
                <w:u w:val="none"/>
                <w:vertAlign w:val="baseline"/>
                <w:lang w:val="en-US" w:eastAsia="zh-CN"/>
              </w:rPr>
              <w:t>若未获批，同样需要填写该批件信息如时间和未获批原因；若仅需备案说明备案情况</w:t>
            </w:r>
            <w:r>
              <w:rPr>
                <w:rFonts w:hint="eastAsia"/>
                <w:b w:val="0"/>
                <w:bCs w:val="0"/>
                <w:sz w:val="21"/>
                <w:szCs w:val="21"/>
                <w:u w:val="none"/>
                <w:vertAlign w:val="baseline"/>
                <w:lang w:val="en-US" w:eastAsia="zh-CN"/>
              </w:rPr>
              <w:t>）。项目开展过程中方案由</w:t>
            </w:r>
            <w:r>
              <w:rPr>
                <w:rFonts w:hint="eastAsia"/>
                <w:b w:val="0"/>
                <w:bCs w:val="0"/>
                <w:color w:val="FF0000"/>
                <w:sz w:val="21"/>
                <w:szCs w:val="21"/>
                <w:u w:val="none"/>
                <w:vertAlign w:val="baseline"/>
                <w:lang w:val="en-US" w:eastAsia="zh-CN"/>
              </w:rPr>
              <w:t>X.X</w:t>
            </w:r>
            <w:r>
              <w:rPr>
                <w:rFonts w:hint="eastAsia"/>
                <w:b w:val="0"/>
                <w:bCs w:val="0"/>
                <w:sz w:val="21"/>
                <w:szCs w:val="21"/>
                <w:u w:val="none"/>
                <w:vertAlign w:val="baseline"/>
                <w:lang w:val="en-US" w:eastAsia="zh-CN"/>
              </w:rPr>
              <w:t>版变更至</w:t>
            </w:r>
            <w:r>
              <w:rPr>
                <w:rFonts w:hint="eastAsia"/>
                <w:b w:val="0"/>
                <w:bCs w:val="0"/>
                <w:color w:val="FF0000"/>
                <w:sz w:val="21"/>
                <w:szCs w:val="21"/>
                <w:u w:val="none"/>
                <w:vertAlign w:val="baseline"/>
                <w:lang w:val="en-US" w:eastAsia="zh-CN"/>
              </w:rPr>
              <w:t>X.X</w:t>
            </w:r>
            <w:r>
              <w:rPr>
                <w:rFonts w:hint="eastAsia"/>
                <w:b w:val="0"/>
                <w:bCs w:val="0"/>
                <w:sz w:val="21"/>
                <w:szCs w:val="21"/>
                <w:u w:val="none"/>
                <w:vertAlign w:val="baseline"/>
                <w:lang w:val="en-US" w:eastAsia="zh-CN"/>
              </w:rPr>
              <w:t>版，变更内容不涉及样本数量、项目期限、检测单位及各合作单位等变更（</w:t>
            </w:r>
            <w:r>
              <w:rPr>
                <w:rFonts w:hint="eastAsia"/>
                <w:b w:val="0"/>
                <w:bCs w:val="0"/>
                <w:i/>
                <w:iCs/>
                <w:color w:val="FF0000"/>
                <w:sz w:val="21"/>
                <w:szCs w:val="21"/>
                <w:u w:val="none"/>
                <w:vertAlign w:val="baseline"/>
                <w:lang w:val="en-US" w:eastAsia="zh-CN"/>
              </w:rPr>
              <w:t>若方案变更但无需人遗办审批则按此说明</w:t>
            </w:r>
            <w:r>
              <w:rPr>
                <w:rFonts w:hint="eastAsia"/>
                <w:b w:val="0"/>
                <w:bCs w:val="0"/>
                <w:sz w:val="21"/>
                <w:szCs w:val="21"/>
                <w:u w:val="none"/>
                <w:vertAlign w:val="baseline"/>
                <w:lang w:val="en-US" w:eastAsia="zh-CN"/>
              </w:rPr>
              <w:t>）。</w:t>
            </w:r>
          </w:p>
          <w:p>
            <w:pPr>
              <w:ind w:firstLine="420"/>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项目状态：</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已结题，</w:t>
            </w:r>
            <w:r>
              <w:rPr>
                <w:rFonts w:hint="eastAsia"/>
                <w:b w:val="0"/>
                <w:bCs w:val="0"/>
                <w:sz w:val="21"/>
                <w:szCs w:val="21"/>
                <w:u w:val="none"/>
                <w:vertAlign w:val="baseline"/>
                <w:lang w:val="en-US" w:eastAsia="zh-CN"/>
              </w:rPr>
              <w:sym w:font="Wingdings 2" w:char="00A3"/>
            </w:r>
            <w:r>
              <w:rPr>
                <w:rFonts w:hint="eastAsia"/>
                <w:b w:val="0"/>
                <w:bCs w:val="0"/>
                <w:sz w:val="21"/>
                <w:szCs w:val="21"/>
                <w:u w:val="none"/>
                <w:vertAlign w:val="baseline"/>
                <w:lang w:val="en-US" w:eastAsia="zh-CN"/>
              </w:rPr>
              <w:t>在研。</w:t>
            </w:r>
          </w:p>
          <w:p>
            <w:pPr>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发现问题：</w:t>
            </w:r>
          </w:p>
          <w:p>
            <w:pPr>
              <w:jc w:val="left"/>
              <w:rPr>
                <w:rFonts w:hint="eastAsia"/>
                <w:b w:val="0"/>
                <w:bCs w:val="0"/>
                <w:sz w:val="21"/>
                <w:szCs w:val="21"/>
                <w:u w:val="none"/>
                <w:vertAlign w:val="baseline"/>
                <w:lang w:val="en-US" w:eastAsia="zh-CN"/>
              </w:rPr>
            </w:pPr>
          </w:p>
          <w:p>
            <w:pPr>
              <w:jc w:val="left"/>
              <w:rPr>
                <w:rFonts w:hint="eastAsia"/>
                <w:b w:val="0"/>
                <w:bCs w:val="0"/>
                <w:sz w:val="21"/>
                <w:szCs w:val="21"/>
                <w:u w:val="none"/>
                <w:vertAlign w:val="baseline"/>
                <w:lang w:val="en-US" w:eastAsia="zh-CN"/>
              </w:rPr>
            </w:pPr>
            <w:r>
              <w:rPr>
                <w:rFonts w:hint="eastAsia"/>
                <w:b w:val="0"/>
                <w:bCs w:val="0"/>
                <w:sz w:val="21"/>
                <w:szCs w:val="21"/>
                <w:u w:val="none"/>
                <w:vertAlign w:val="baseline"/>
                <w:lang w:val="en-US" w:eastAsia="zh-CN"/>
              </w:rPr>
              <w:t>采取措施：</w:t>
            </w:r>
          </w:p>
          <w:p>
            <w:pPr>
              <w:jc w:val="left"/>
              <w:rPr>
                <w:rFonts w:hint="default"/>
                <w:b w:val="0"/>
                <w:bCs w:val="0"/>
                <w:sz w:val="21"/>
                <w:szCs w:val="21"/>
                <w:u w:val="none"/>
                <w:vertAlign w:val="baseline"/>
                <w:lang w:val="en-US" w:eastAsia="zh-CN"/>
              </w:rPr>
            </w:pPr>
          </w:p>
          <w:p>
            <w:pPr>
              <w:wordWrap w:val="0"/>
              <w:jc w:val="right"/>
              <w:rPr>
                <w:rFonts w:hint="default"/>
                <w:b w:val="0"/>
                <w:bCs w:val="0"/>
                <w:sz w:val="21"/>
                <w:szCs w:val="21"/>
                <w:u w:val="none"/>
                <w:vertAlign w:val="baseline"/>
                <w:lang w:val="en-US" w:eastAsia="zh-CN"/>
              </w:rPr>
            </w:pPr>
            <w:r>
              <w:rPr>
                <w:rFonts w:hint="eastAsia"/>
                <w:b w:val="0"/>
                <w:bCs w:val="0"/>
                <w:sz w:val="21"/>
                <w:szCs w:val="21"/>
                <w:u w:val="none"/>
                <w:vertAlign w:val="baseline"/>
                <w:lang w:val="en-US" w:eastAsia="zh-CN"/>
              </w:rPr>
              <w:t xml:space="preserve">项目负责人签字：        </w:t>
            </w:r>
          </w:p>
          <w:p>
            <w:pPr>
              <w:wordWrap w:val="0"/>
              <w:jc w:val="right"/>
              <w:rPr>
                <w:rFonts w:hint="default"/>
                <w:b w:val="0"/>
                <w:bCs w:val="0"/>
                <w:sz w:val="21"/>
                <w:szCs w:val="21"/>
                <w:u w:val="none"/>
                <w:vertAlign w:val="baseline"/>
                <w:lang w:val="en-US" w:eastAsia="zh-CN"/>
              </w:rPr>
            </w:pPr>
            <w:r>
              <w:rPr>
                <w:rFonts w:hint="eastAsia"/>
                <w:b w:val="0"/>
                <w:bCs w:val="0"/>
                <w:sz w:val="21"/>
                <w:szCs w:val="21"/>
                <w:u w:val="none"/>
                <w:vertAlign w:val="baseline"/>
                <w:lang w:val="en-US" w:eastAsia="zh-CN"/>
              </w:rPr>
              <w:t xml:space="preserve">申办方/被授权的CRO（单位公章）：        </w:t>
            </w:r>
          </w:p>
          <w:p>
            <w:pPr>
              <w:wordWrap w:val="0"/>
              <w:jc w:val="right"/>
              <w:rPr>
                <w:rFonts w:hint="default"/>
                <w:b w:val="0"/>
                <w:bCs w:val="0"/>
                <w:sz w:val="21"/>
                <w:szCs w:val="21"/>
                <w:u w:val="none"/>
                <w:vertAlign w:val="baseline"/>
                <w:lang w:val="en-US" w:eastAsia="zh-CN"/>
              </w:rPr>
            </w:pPr>
            <w:r>
              <w:rPr>
                <w:rFonts w:hint="eastAsia"/>
                <w:b w:val="0"/>
                <w:bCs w:val="0"/>
                <w:sz w:val="21"/>
                <w:szCs w:val="21"/>
                <w:u w:val="none"/>
                <w:vertAlign w:val="baseline"/>
                <w:lang w:val="en-US" w:eastAsia="zh-CN"/>
              </w:rPr>
              <w:t xml:space="preserve">日期：        </w:t>
            </w:r>
          </w:p>
        </w:tc>
      </w:tr>
    </w:tbl>
    <w:p>
      <w:pPr>
        <w:jc w:val="center"/>
        <w:rPr>
          <w:rFonts w:hint="default"/>
          <w:b/>
          <w:bCs/>
          <w:sz w:val="30"/>
          <w:szCs w:val="30"/>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lang w:val="en-US" w:eastAsia="zh-CN"/>
      </w:rPr>
    </w:pPr>
    <w:r>
      <w:rPr>
        <w:rFonts w:hint="eastAsia"/>
        <w:lang w:val="en-US" w:eastAsia="zh-CN"/>
      </w:rPr>
      <w:t>版本号：1.0，日期：2023.10.18</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eastAsiaTheme="minorEastAsia"/>
        <w:lang w:val="en-US" w:eastAsia="zh-CN"/>
      </w:rPr>
    </w:pPr>
    <w:r>
      <w:rPr>
        <w:rFonts w:hint="eastAsia"/>
        <w:lang w:val="en-US" w:eastAsia="zh-CN"/>
      </w:rPr>
      <w:t>浙江大学医学院附属第四医院药物临床试验机构              JG-AF23 临床试验人类遗传资源自查报告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ZjE4NTYwMDczNTM5Y2NhZTNmYzA5NjcwNzBkODEifQ=="/>
  </w:docVars>
  <w:rsids>
    <w:rsidRoot w:val="228A3E30"/>
    <w:rsid w:val="22153122"/>
    <w:rsid w:val="228A3E30"/>
    <w:rsid w:val="431A6C5C"/>
    <w:rsid w:val="5442417F"/>
    <w:rsid w:val="5FD10195"/>
    <w:rsid w:val="7CA3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783</Words>
  <Characters>792</Characters>
  <Lines>0</Lines>
  <Paragraphs>0</Paragraphs>
  <TotalTime>16</TotalTime>
  <ScaleCrop>false</ScaleCrop>
  <LinksUpToDate>false</LinksUpToDate>
  <CharactersWithSpaces>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2020-09-29T01:38:00Z</dcterms:created>
  <dc:creator>厉</dc:creator>
  <cp:lastModifiedBy>厉</cp:lastModifiedBy>
  <dcterms:modified xsi:type="dcterms:W3CDTF">2023-10-31T07:55:01Z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777AF562448D47649CF77BCC2DDBEC25_12</vt:lpwstr>
  </property>
</Properties>
</file>