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招 标 文 件</w:t>
      </w:r>
    </w:p>
    <w:p>
      <w:pPr>
        <w:jc w:val="center"/>
        <w:rPr>
          <w:rFonts w:hint="eastAsia" w:ascii="仿宋" w:hAnsi="仿宋" w:eastAsia="仿宋" w:cs="仿宋"/>
          <w:color w:val="auto"/>
          <w:sz w:val="96"/>
          <w:szCs w:val="96"/>
          <w:highlight w:val="none"/>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 xml:space="preserve">采购编号: </w:t>
      </w:r>
      <w:bookmarkStart w:id="0" w:name="_Hlk518312956"/>
      <w:r>
        <w:rPr>
          <w:rFonts w:hint="eastAsia" w:ascii="仿宋" w:hAnsi="仿宋" w:eastAsia="仿宋" w:cs="仿宋"/>
          <w:b/>
          <w:color w:val="auto"/>
          <w:sz w:val="28"/>
          <w:szCs w:val="28"/>
          <w:highlight w:val="none"/>
        </w:rPr>
        <w:t>ZYSY</w:t>
      </w:r>
      <w:r>
        <w:rPr>
          <w:rFonts w:hint="eastAsia" w:ascii="仿宋" w:hAnsi="仿宋" w:eastAsia="仿宋" w:cs="仿宋"/>
          <w:b/>
          <w:color w:val="auto"/>
          <w:sz w:val="28"/>
          <w:szCs w:val="28"/>
          <w:highlight w:val="none"/>
          <w:lang w:val="en-US" w:eastAsia="zh-CN"/>
        </w:rPr>
        <w:t>YNSZ</w:t>
      </w:r>
      <w:r>
        <w:rPr>
          <w:rFonts w:hint="eastAsia" w:ascii="仿宋" w:hAnsi="仿宋" w:eastAsia="仿宋" w:cs="仿宋"/>
          <w:b/>
          <w:color w:val="auto"/>
          <w:sz w:val="28"/>
          <w:szCs w:val="28"/>
          <w:highlight w:val="none"/>
        </w:rPr>
        <w:t>-</w:t>
      </w:r>
      <w:bookmarkEnd w:id="0"/>
      <w:r>
        <w:rPr>
          <w:rFonts w:hint="eastAsia" w:ascii="仿宋" w:hAnsi="仿宋" w:eastAsia="仿宋" w:cs="仿宋"/>
          <w:b/>
          <w:color w:val="auto"/>
          <w:sz w:val="28"/>
          <w:szCs w:val="28"/>
          <w:highlight w:val="none"/>
          <w:lang w:eastAsia="zh-CN"/>
        </w:rPr>
        <w:t>20231202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浙江大学国际健康医学研究院十二道心电图机</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outlineLvl w:val="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浙江大学国际健康医学研究院</w:t>
      </w:r>
    </w:p>
    <w:p>
      <w:pPr>
        <w:pStyle w:val="15"/>
        <w:spacing w:before="150"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二〇二</w:t>
      </w: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eastAsia="zh-CN"/>
        </w:rPr>
        <w:t>十二</w:t>
      </w:r>
      <w:r>
        <w:rPr>
          <w:rFonts w:hint="eastAsia" w:ascii="仿宋" w:hAnsi="仿宋" w:eastAsia="仿宋" w:cs="仿宋"/>
          <w:b/>
          <w:color w:val="auto"/>
          <w:sz w:val="28"/>
          <w:szCs w:val="28"/>
          <w:highlight w:val="none"/>
        </w:rPr>
        <w:t>月</w:t>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第一章 招标公告</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
          <w:bCs/>
          <w:color w:val="auto"/>
          <w:sz w:val="24"/>
          <w:highlight w:val="none"/>
          <w:lang w:eastAsia="zh-CN"/>
        </w:rPr>
        <w:t>浙江大学国际健康医学研究院十二道心电图机</w:t>
      </w:r>
      <w:r>
        <w:rPr>
          <w:rFonts w:hint="eastAsia" w:ascii="仿宋" w:hAnsi="仿宋" w:eastAsia="仿宋" w:cs="仿宋"/>
          <w:color w:val="auto"/>
          <w:sz w:val="24"/>
          <w:highlight w:val="none"/>
        </w:rPr>
        <w:t>采购的要求,对我院该项目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 xml:space="preserve"> ZYSY</w:t>
      </w:r>
      <w:r>
        <w:rPr>
          <w:rFonts w:hint="eastAsia" w:ascii="仿宋" w:hAnsi="仿宋" w:eastAsia="仿宋" w:cs="仿宋"/>
          <w:color w:val="auto"/>
          <w:sz w:val="24"/>
          <w:highlight w:val="none"/>
          <w:lang w:val="zh-CN" w:eastAsia="zh-CN"/>
        </w:rPr>
        <w:t>YN</w:t>
      </w:r>
      <w:r>
        <w:rPr>
          <w:rFonts w:hint="eastAsia" w:ascii="仿宋" w:hAnsi="仿宋" w:eastAsia="仿宋" w:cs="仿宋"/>
          <w:color w:val="auto"/>
          <w:sz w:val="24"/>
          <w:highlight w:val="none"/>
          <w:lang w:val="en-US" w:eastAsia="zh-CN"/>
        </w:rPr>
        <w:t>SZ</w:t>
      </w:r>
      <w:r>
        <w:rPr>
          <w:rFonts w:hint="eastAsia" w:ascii="仿宋" w:hAnsi="仿宋" w:eastAsia="仿宋" w:cs="仿宋"/>
          <w:color w:val="auto"/>
          <w:sz w:val="24"/>
          <w:highlight w:val="none"/>
          <w:lang w:val="zh-CN"/>
        </w:rPr>
        <w:t>-20231202</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采购组织类型：</w:t>
      </w:r>
      <w:r>
        <w:rPr>
          <w:rFonts w:hint="eastAsia" w:ascii="仿宋" w:hAnsi="仿宋" w:eastAsia="仿宋" w:cs="仿宋"/>
          <w:color w:val="auto"/>
          <w:sz w:val="24"/>
          <w:szCs w:val="24"/>
          <w:highlight w:val="none"/>
          <w:lang w:val="en-US" w:eastAsia="zh-CN"/>
        </w:rPr>
        <w:t>自行</w:t>
      </w:r>
      <w:r>
        <w:rPr>
          <w:rFonts w:hint="eastAsia" w:ascii="仿宋" w:hAnsi="仿宋" w:eastAsia="仿宋" w:cs="仿宋"/>
          <w:color w:val="auto"/>
          <w:sz w:val="24"/>
          <w:szCs w:val="24"/>
          <w:highlight w:val="none"/>
        </w:rPr>
        <w:t>采购</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val="en-US" w:eastAsia="zh-CN"/>
        </w:rPr>
        <w:t>院内</w:t>
      </w:r>
      <w:r>
        <w:rPr>
          <w:rFonts w:hint="eastAsia" w:ascii="仿宋" w:hAnsi="仿宋" w:eastAsia="仿宋" w:cs="仿宋"/>
          <w:color w:val="auto"/>
          <w:sz w:val="24"/>
          <w:highlight w:val="none"/>
        </w:rPr>
        <w:t>招标</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672"/>
        <w:gridCol w:w="258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29"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名称</w:t>
            </w:r>
          </w:p>
        </w:tc>
        <w:tc>
          <w:tcPr>
            <w:tcW w:w="1672"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数量</w:t>
            </w:r>
          </w:p>
        </w:tc>
        <w:tc>
          <w:tcPr>
            <w:tcW w:w="2588" w:type="dxa"/>
          </w:tcPr>
          <w:p>
            <w:pPr>
              <w:pStyle w:val="22"/>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简要技术要求</w:t>
            </w:r>
          </w:p>
        </w:tc>
        <w:tc>
          <w:tcPr>
            <w:tcW w:w="2130"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pStyle w:val="22"/>
              <w:ind w:left="0" w:leftChars="0" w:firstLine="0" w:firstLineChars="0"/>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十二道心电图机</w:t>
            </w:r>
          </w:p>
        </w:tc>
        <w:tc>
          <w:tcPr>
            <w:tcW w:w="1672" w:type="dxa"/>
          </w:tcPr>
          <w:p>
            <w:pPr>
              <w:pStyle w:val="22"/>
              <w:jc w:val="both"/>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3个</w:t>
            </w:r>
          </w:p>
        </w:tc>
        <w:tc>
          <w:tcPr>
            <w:tcW w:w="2588" w:type="dxa"/>
          </w:tcPr>
          <w:p>
            <w:pPr>
              <w:pStyle w:val="22"/>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详见第三章采购需求</w:t>
            </w:r>
          </w:p>
        </w:tc>
        <w:tc>
          <w:tcPr>
            <w:tcW w:w="2130"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yellow"/>
                <w:lang w:val="en-US" w:eastAsia="zh-CN" w:bidi="ar-SA"/>
              </w:rPr>
              <w:t>9.6万元</w:t>
            </w:r>
          </w:p>
        </w:tc>
      </w:tr>
    </w:tbl>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投标单位的资格要求：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val="en-US" w:eastAsia="zh-CN"/>
        </w:rPr>
      </w:pPr>
      <w:r>
        <w:rPr>
          <w:rFonts w:hint="eastAsia" w:ascii="仿宋" w:hAnsi="仿宋" w:eastAsia="仿宋"/>
          <w:color w:val="000000"/>
          <w:sz w:val="24"/>
          <w:szCs w:val="21"/>
          <w:lang w:val="en-US" w:eastAsia="zh-CN"/>
        </w:rPr>
        <w:t>1.具有独立承担民事责任的能力。</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val="en-US" w:eastAsia="zh-CN"/>
        </w:rPr>
      </w:pPr>
      <w:r>
        <w:rPr>
          <w:rFonts w:hint="eastAsia" w:ascii="仿宋" w:hAnsi="仿宋" w:eastAsia="仿宋"/>
          <w:color w:val="000000"/>
          <w:sz w:val="24"/>
          <w:szCs w:val="21"/>
          <w:lang w:val="en-US" w:eastAsia="zh-CN"/>
        </w:rPr>
        <w:t>2.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rPr>
        <w:t>3</w:t>
      </w:r>
      <w:r>
        <w:rPr>
          <w:rFonts w:hint="eastAsia" w:ascii="仿宋" w:hAnsi="仿宋" w:eastAsia="仿宋"/>
          <w:color w:val="000000"/>
          <w:sz w:val="24"/>
          <w:szCs w:val="21"/>
          <w:lang w:val="en-US" w:eastAsia="zh-CN"/>
        </w:rPr>
        <w:t>.</w:t>
      </w:r>
      <w:r>
        <w:rPr>
          <w:rFonts w:hint="eastAsia" w:ascii="仿宋" w:hAnsi="仿宋" w:eastAsia="仿宋"/>
          <w:color w:val="000000"/>
          <w:sz w:val="24"/>
          <w:szCs w:val="21"/>
        </w:rPr>
        <w:t>该行业国家规定必备的资质、资格</w:t>
      </w:r>
      <w:r>
        <w:rPr>
          <w:rFonts w:hint="eastAsia" w:ascii="仿宋" w:hAnsi="仿宋" w:eastAsia="仿宋"/>
          <w:color w:val="000000"/>
          <w:sz w:val="24"/>
          <w:szCs w:val="21"/>
          <w:lang w:eastAsia="zh-CN"/>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lang w:eastAsia="zh-CN"/>
        </w:rPr>
        <w:t>（</w:t>
      </w:r>
      <w:r>
        <w:rPr>
          <w:rFonts w:hint="eastAsia" w:ascii="仿宋" w:hAnsi="仿宋" w:eastAsia="仿宋"/>
          <w:color w:val="000000"/>
          <w:sz w:val="24"/>
          <w:szCs w:val="21"/>
          <w:lang w:val="en-US" w:eastAsia="zh-CN"/>
        </w:rPr>
        <w:t>1</w:t>
      </w:r>
      <w:r>
        <w:rPr>
          <w:rFonts w:hint="eastAsia" w:ascii="仿宋" w:hAnsi="仿宋" w:eastAsia="仿宋"/>
          <w:color w:val="000000"/>
          <w:sz w:val="24"/>
          <w:szCs w:val="21"/>
          <w:lang w:eastAsia="zh-CN"/>
        </w:rPr>
        <w:t>）供应商为医疗器械生产企业的：第一类医疗器械生产企业提供第一类医疗器械生产备案凭证扫描件；第二类、第三类医疗器械生产企业提供《医疗器械生产许可证》扫描件。（所投设备清单中包含依据国家规定投标人需具备相应资质的需提供本项材料，否则无需提供）</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lang w:eastAsia="zh-CN"/>
        </w:rPr>
        <w:t>（</w:t>
      </w:r>
      <w:r>
        <w:rPr>
          <w:rFonts w:hint="eastAsia" w:ascii="仿宋" w:hAnsi="仿宋" w:eastAsia="仿宋"/>
          <w:color w:val="000000"/>
          <w:sz w:val="24"/>
          <w:szCs w:val="21"/>
          <w:lang w:val="en-US" w:eastAsia="zh-CN"/>
        </w:rPr>
        <w:t>2</w:t>
      </w:r>
      <w:r>
        <w:rPr>
          <w:rFonts w:hint="eastAsia" w:ascii="仿宋" w:hAnsi="仿宋" w:eastAsia="仿宋"/>
          <w:color w:val="000000"/>
          <w:sz w:val="24"/>
          <w:szCs w:val="21"/>
          <w:lang w:eastAsia="zh-CN"/>
        </w:rPr>
        <w:t>）供应商为医疗器械经营企业的：第二类医疗器械经营企业提供第二类医疗器械经营备案凭证扫描件；第三类医疗器械经营企业提供《医疗器械经营许可证》扫描件。（所投设备清单中包含依据国家规定投标人需具备相应资质的需提供本项材料，否则无需提供）</w:t>
      </w:r>
    </w:p>
    <w:p>
      <w:pPr>
        <w:pStyle w:val="28"/>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招标文件发放方式：</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门户网免费下载</w:t>
      </w:r>
    </w:p>
    <w:p>
      <w:pPr>
        <w:pStyle w:val="28"/>
        <w:numPr>
          <w:ilvl w:val="0"/>
          <w:numId w:val="1"/>
        </w:numPr>
        <w:spacing w:line="360" w:lineRule="auto"/>
        <w:ind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报名方式：投标单位必须于</w:t>
      </w:r>
      <w:r>
        <w:rPr>
          <w:rFonts w:hint="eastAsia" w:ascii="仿宋" w:hAnsi="仿宋" w:eastAsia="仿宋" w:cs="仿宋"/>
          <w:color w:val="auto"/>
          <w:sz w:val="24"/>
          <w:highlight w:val="none"/>
          <w:shd w:val="clear" w:fill="FFFF00"/>
        </w:rPr>
        <w:t>20</w:t>
      </w:r>
      <w:r>
        <w:rPr>
          <w:rFonts w:hint="eastAsia" w:ascii="仿宋" w:hAnsi="仿宋" w:eastAsia="仿宋" w:cs="仿宋"/>
          <w:color w:val="auto"/>
          <w:sz w:val="24"/>
          <w:highlight w:val="none"/>
          <w:shd w:val="clear" w:fill="FFFF00"/>
          <w:lang w:val="en-US" w:eastAsia="zh-CN"/>
        </w:rPr>
        <w:t>23</w:t>
      </w:r>
      <w:r>
        <w:rPr>
          <w:rFonts w:hint="eastAsia" w:ascii="仿宋" w:hAnsi="仿宋" w:eastAsia="仿宋" w:cs="仿宋"/>
          <w:color w:val="auto"/>
          <w:sz w:val="24"/>
          <w:highlight w:val="none"/>
          <w:shd w:val="clear" w:fill="FFFF00"/>
        </w:rPr>
        <w:t>年</w:t>
      </w:r>
      <w:r>
        <w:rPr>
          <w:rFonts w:hint="eastAsia" w:ascii="仿宋" w:hAnsi="仿宋" w:eastAsia="仿宋" w:cs="仿宋"/>
          <w:color w:val="auto"/>
          <w:sz w:val="24"/>
          <w:highlight w:val="none"/>
          <w:shd w:val="clear" w:fill="FFFF00"/>
          <w:lang w:val="en-US" w:eastAsia="zh-CN"/>
        </w:rPr>
        <w:t>12</w:t>
      </w:r>
      <w:r>
        <w:rPr>
          <w:rFonts w:hint="eastAsia" w:ascii="仿宋" w:hAnsi="仿宋" w:eastAsia="仿宋" w:cs="仿宋"/>
          <w:color w:val="auto"/>
          <w:sz w:val="24"/>
          <w:highlight w:val="none"/>
          <w:shd w:val="clear" w:fill="FFFF00"/>
        </w:rPr>
        <w:t>月</w:t>
      </w:r>
      <w:r>
        <w:rPr>
          <w:rFonts w:hint="eastAsia" w:ascii="仿宋" w:hAnsi="仿宋" w:eastAsia="仿宋" w:cs="仿宋"/>
          <w:color w:val="auto"/>
          <w:sz w:val="24"/>
          <w:highlight w:val="none"/>
          <w:shd w:val="clear" w:fill="FFFF00"/>
          <w:lang w:val="en-US" w:eastAsia="zh-CN"/>
        </w:rPr>
        <w:t>27</w:t>
      </w:r>
      <w:r>
        <w:rPr>
          <w:rFonts w:hint="eastAsia" w:ascii="仿宋" w:hAnsi="仿宋" w:eastAsia="仿宋" w:cs="仿宋"/>
          <w:color w:val="auto"/>
          <w:sz w:val="24"/>
          <w:highlight w:val="none"/>
          <w:shd w:val="clear" w:fill="FFFF00"/>
        </w:rPr>
        <w:t>日17:00</w:t>
      </w:r>
      <w:r>
        <w:rPr>
          <w:rFonts w:hint="eastAsia" w:ascii="仿宋" w:hAnsi="仿宋" w:eastAsia="仿宋" w:cs="仿宋"/>
          <w:color w:val="auto"/>
          <w:sz w:val="24"/>
          <w:highlight w:val="none"/>
        </w:rPr>
        <w:t>之前将单位的</w:t>
      </w:r>
      <w:r>
        <w:rPr>
          <w:rFonts w:hint="eastAsia" w:ascii="仿宋" w:hAnsi="仿宋" w:eastAsia="仿宋" w:cs="仿宋"/>
          <w:color w:val="auto"/>
          <w:sz w:val="24"/>
          <w:szCs w:val="24"/>
          <w:highlight w:val="none"/>
          <w:lang w:val="en-US" w:eastAsia="zh-CN"/>
        </w:rPr>
        <w:t>单位营业执照副本</w:t>
      </w:r>
      <w:r>
        <w:rPr>
          <w:rFonts w:hint="eastAsia" w:ascii="仿宋" w:hAnsi="仿宋" w:eastAsia="仿宋" w:cs="仿宋"/>
          <w:color w:val="auto"/>
          <w:sz w:val="24"/>
          <w:highlight w:val="none"/>
        </w:rPr>
        <w:t>（加盖单位公章 红章）和授权投标人的身份证复印件（加盖单位公章）交至义乌市商城大道N1号</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住院部四楼临床医学工程</w:t>
      </w:r>
      <w:r>
        <w:rPr>
          <w:rFonts w:hint="eastAsia" w:ascii="仿宋" w:hAnsi="仿宋" w:eastAsia="仿宋" w:cs="仿宋"/>
          <w:color w:val="auto"/>
          <w:sz w:val="24"/>
          <w:highlight w:val="none"/>
          <w:lang w:val="en-US" w:eastAsia="zh-CN"/>
        </w:rPr>
        <w:t>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将上述资料扫描件发至邮箱：</w:t>
      </w:r>
      <w:r>
        <w:rPr>
          <w:rFonts w:hint="eastAsia" w:ascii="仿宋" w:hAnsi="仿宋" w:eastAsia="仿宋" w:cs="仿宋"/>
          <w:color w:val="auto"/>
          <w:sz w:val="24"/>
          <w:szCs w:val="24"/>
          <w:highlight w:val="none"/>
          <w:lang w:val="en-US" w:eastAsia="zh-CN"/>
        </w:rPr>
        <w:t>linggong_zscs@163.com。</w:t>
      </w:r>
    </w:p>
    <w:p>
      <w:pPr>
        <w:pStyle w:val="28"/>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投标时间和地点：</w:t>
      </w:r>
    </w:p>
    <w:p>
      <w:pPr>
        <w:spacing w:line="360" w:lineRule="auto"/>
        <w:ind w:left="48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shd w:val="clear" w:fill="FFFF00"/>
        </w:rPr>
        <w:t>20</w:t>
      </w:r>
      <w:r>
        <w:rPr>
          <w:rFonts w:hint="eastAsia" w:ascii="仿宋" w:hAnsi="仿宋" w:eastAsia="仿宋" w:cs="仿宋"/>
          <w:color w:val="auto"/>
          <w:sz w:val="24"/>
          <w:highlight w:val="none"/>
          <w:shd w:val="clear" w:fill="FFFF00"/>
          <w:lang w:val="en-US" w:eastAsia="zh-CN"/>
        </w:rPr>
        <w:t>23</w:t>
      </w:r>
      <w:r>
        <w:rPr>
          <w:rFonts w:hint="eastAsia" w:ascii="仿宋" w:hAnsi="仿宋" w:eastAsia="仿宋" w:cs="仿宋"/>
          <w:color w:val="auto"/>
          <w:sz w:val="24"/>
          <w:highlight w:val="none"/>
          <w:shd w:val="clear" w:fill="FFFF00"/>
        </w:rPr>
        <w:t>年</w:t>
      </w:r>
      <w:r>
        <w:rPr>
          <w:rFonts w:hint="eastAsia" w:ascii="仿宋" w:hAnsi="仿宋" w:eastAsia="仿宋" w:cs="仿宋"/>
          <w:color w:val="auto"/>
          <w:sz w:val="24"/>
          <w:highlight w:val="none"/>
          <w:shd w:val="clear" w:fill="FFFF00"/>
          <w:lang w:val="en-US" w:eastAsia="zh-CN"/>
        </w:rPr>
        <w:t>12</w:t>
      </w:r>
      <w:r>
        <w:rPr>
          <w:rFonts w:hint="eastAsia" w:ascii="仿宋" w:hAnsi="仿宋" w:eastAsia="仿宋" w:cs="仿宋"/>
          <w:color w:val="auto"/>
          <w:sz w:val="24"/>
          <w:highlight w:val="none"/>
          <w:shd w:val="clear" w:fill="FFFF00"/>
        </w:rPr>
        <w:t>月</w:t>
      </w:r>
      <w:r>
        <w:rPr>
          <w:rFonts w:hint="eastAsia" w:ascii="仿宋" w:hAnsi="仿宋" w:eastAsia="仿宋" w:cs="仿宋"/>
          <w:color w:val="auto"/>
          <w:sz w:val="24"/>
          <w:highlight w:val="none"/>
          <w:shd w:val="clear" w:fill="FFFF00"/>
          <w:lang w:val="en-US" w:eastAsia="zh-CN"/>
        </w:rPr>
        <w:t>28</w:t>
      </w:r>
      <w:r>
        <w:rPr>
          <w:rFonts w:hint="eastAsia" w:ascii="仿宋" w:hAnsi="仿宋" w:eastAsia="仿宋" w:cs="仿宋"/>
          <w:color w:val="auto"/>
          <w:sz w:val="24"/>
          <w:highlight w:val="none"/>
          <w:shd w:val="clear" w:fill="FFFF00"/>
        </w:rPr>
        <w:t>日</w:t>
      </w:r>
      <w:r>
        <w:rPr>
          <w:rFonts w:hint="eastAsia" w:ascii="仿宋" w:hAnsi="仿宋" w:eastAsia="仿宋" w:cs="仿宋"/>
          <w:color w:val="auto"/>
          <w:sz w:val="24"/>
          <w:highlight w:val="none"/>
          <w:u w:val="none"/>
        </w:rPr>
        <w:t>上午</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时0分，地点：义乌市商城大道N1号</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u w:val="none"/>
        </w:rPr>
        <w:t>医学工程科</w:t>
      </w:r>
      <w:r>
        <w:rPr>
          <w:rFonts w:hint="eastAsia" w:ascii="仿宋" w:hAnsi="仿宋" w:eastAsia="仿宋" w:cs="仿宋"/>
          <w:color w:val="auto"/>
          <w:sz w:val="24"/>
          <w:highlight w:val="none"/>
          <w:u w:val="none"/>
          <w:lang w:val="en-US" w:eastAsia="zh-CN"/>
        </w:rPr>
        <w:t>会议室</w:t>
      </w:r>
      <w:r>
        <w:rPr>
          <w:rFonts w:hint="eastAsia" w:ascii="仿宋" w:hAnsi="仿宋" w:eastAsia="仿宋" w:cs="仿宋"/>
          <w:color w:val="auto"/>
          <w:sz w:val="24"/>
          <w:highlight w:val="none"/>
          <w:u w:val="none"/>
        </w:rPr>
        <w:t>。</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p>
      <w:pPr>
        <w:spacing w:line="360" w:lineRule="auto"/>
        <w:ind w:left="48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u w:val="none"/>
          <w:lang w:eastAsia="zh-CN"/>
        </w:rPr>
        <w:t>2023年</w:t>
      </w:r>
      <w:r>
        <w:rPr>
          <w:rFonts w:hint="eastAsia" w:ascii="仿宋" w:hAnsi="仿宋" w:eastAsia="仿宋" w:cs="仿宋"/>
          <w:color w:val="auto"/>
          <w:sz w:val="24"/>
          <w:highlight w:val="none"/>
          <w:u w:val="none"/>
          <w:lang w:val="en-US" w:eastAsia="zh-CN"/>
        </w:rPr>
        <w:t>12</w:t>
      </w:r>
      <w:r>
        <w:rPr>
          <w:rFonts w:hint="eastAsia" w:ascii="仿宋" w:hAnsi="仿宋" w:eastAsia="仿宋" w:cs="仿宋"/>
          <w:color w:val="auto"/>
          <w:sz w:val="24"/>
          <w:highlight w:val="none"/>
          <w:u w:val="none"/>
          <w:lang w:eastAsia="zh-CN"/>
        </w:rPr>
        <w:t>月</w:t>
      </w:r>
      <w:r>
        <w:rPr>
          <w:rFonts w:hint="eastAsia" w:ascii="仿宋" w:hAnsi="仿宋" w:eastAsia="仿宋" w:cs="仿宋"/>
          <w:color w:val="auto"/>
          <w:sz w:val="24"/>
          <w:highlight w:val="none"/>
          <w:u w:val="none"/>
          <w:lang w:val="en-US" w:eastAsia="zh-CN"/>
        </w:rPr>
        <w:t>28</w:t>
      </w:r>
      <w:r>
        <w:rPr>
          <w:rFonts w:hint="eastAsia" w:ascii="仿宋" w:hAnsi="仿宋" w:eastAsia="仿宋" w:cs="仿宋"/>
          <w:color w:val="auto"/>
          <w:sz w:val="24"/>
          <w:highlight w:val="none"/>
          <w:u w:val="none"/>
          <w:lang w:eastAsia="zh-CN"/>
        </w:rPr>
        <w:t>日</w:t>
      </w:r>
      <w:r>
        <w:rPr>
          <w:rFonts w:hint="eastAsia" w:ascii="仿宋" w:hAnsi="仿宋" w:eastAsia="仿宋" w:cs="仿宋"/>
          <w:color w:val="auto"/>
          <w:sz w:val="24"/>
          <w:highlight w:val="none"/>
          <w:u w:val="none"/>
        </w:rPr>
        <w:t xml:space="preserve">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时 0 分</w:t>
      </w:r>
    </w:p>
    <w:p>
      <w:pPr>
        <w:spacing w:line="360" w:lineRule="auto"/>
        <w:ind w:left="48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p>
      <w:pPr>
        <w:numPr>
          <w:ilvl w:val="0"/>
          <w:numId w:val="1"/>
        </w:numPr>
        <w:spacing w:line="360" w:lineRule="auto"/>
        <w:rPr>
          <w:rFonts w:hint="eastAsia"/>
          <w:highlight w:val="none"/>
        </w:rPr>
      </w:pPr>
      <w:r>
        <w:rPr>
          <w:rFonts w:hint="eastAsia" w:ascii="仿宋" w:hAnsi="仿宋" w:eastAsia="仿宋" w:cs="仿宋"/>
          <w:color w:val="auto"/>
          <w:sz w:val="24"/>
          <w:highlight w:val="none"/>
          <w:lang w:val="en-US" w:eastAsia="zh-CN"/>
        </w:rPr>
        <w:t>其他事项</w:t>
      </w:r>
      <w:r>
        <w:rPr>
          <w:rFonts w:hint="eastAsia" w:ascii="仿宋" w:hAnsi="仿宋" w:eastAsia="仿宋" w:cs="仿宋"/>
          <w:color w:val="auto"/>
          <w:sz w:val="24"/>
          <w:highlight w:val="none"/>
        </w:rPr>
        <w:t>：</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投标文件可通过邮寄快递的方式递交。所有投标人须考虑物流等相关因素，合理计划邮寄时间，尽量在开标时间前一个工作日内送达指定地点，提交投标文件截止时间后送达的将被视为“逾期送达”。具体要求：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720" w:firstLineChars="300"/>
        <w:jc w:val="both"/>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1）邮寄快递地址：浙江省义乌市福田街道商城大道N1号 浙大四院住院部4楼医工科 张工，0579-89935114；寄出后将快递单号、项目名称、公司名称、联系方式等相关信息发送至</w:t>
      </w:r>
      <w:r>
        <w:rPr>
          <w:rFonts w:hint="eastAsia" w:ascii="仿宋" w:hAnsi="仿宋" w:eastAsia="仿宋" w:cs="仿宋"/>
          <w:color w:val="auto"/>
          <w:sz w:val="24"/>
          <w:szCs w:val="24"/>
          <w:highlight w:val="none"/>
          <w:lang w:val="en-US" w:eastAsia="zh-CN"/>
        </w:rPr>
        <w:t>linggong_zscs@163.com</w:t>
      </w:r>
      <w:r>
        <w:rPr>
          <w:rFonts w:hint="eastAsia" w:ascii="仿宋" w:hAnsi="仿宋" w:eastAsia="仿宋" w:cs="仿宋"/>
          <w:snapToGrid/>
          <w:color w:val="auto"/>
          <w:kern w:val="2"/>
          <w:sz w:val="24"/>
          <w:szCs w:val="24"/>
          <w:highlight w:val="none"/>
          <w:lang w:val="en-US" w:eastAsia="zh-CN" w:bidi="ar-SA"/>
        </w:rPr>
        <w:t>以便查收（特别说明：双休日和法定节假日不收件，投标人自行承担邮寄风险）；</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5"/>
        <w:spacing w:line="360" w:lineRule="auto"/>
        <w:ind w:firstLine="470" w:firstLineChars="196"/>
        <w:rPr>
          <w:rFonts w:hint="eastAsia"/>
          <w:highlight w:val="none"/>
        </w:rPr>
      </w:pPr>
      <w:r>
        <w:rPr>
          <w:rFonts w:hint="eastAsia" w:ascii="仿宋" w:hAnsi="仿宋" w:eastAsia="仿宋" w:cs="仿宋"/>
          <w:snapToGrid/>
          <w:color w:val="auto"/>
          <w:kern w:val="2"/>
          <w:sz w:val="24"/>
          <w:szCs w:val="24"/>
          <w:highlight w:val="none"/>
          <w:lang w:val="en-US" w:eastAsia="zh-CN" w:bidi="ar-SA"/>
        </w:rPr>
        <w:t>3）评审现场如需投标人确认、澄清、说明等均通过指定的电子邮箱（</w:t>
      </w:r>
      <w:r>
        <w:rPr>
          <w:rFonts w:hint="eastAsia" w:ascii="仿宋" w:hAnsi="仿宋" w:eastAsia="仿宋" w:cs="仿宋"/>
          <w:color w:val="auto"/>
          <w:sz w:val="24"/>
          <w:szCs w:val="24"/>
          <w:highlight w:val="none"/>
          <w:lang w:val="en-US" w:eastAsia="zh-CN"/>
        </w:rPr>
        <w:t>linggong_zscs@163.com</w:t>
      </w:r>
      <w:r>
        <w:rPr>
          <w:rFonts w:hint="eastAsia" w:ascii="仿宋" w:hAnsi="仿宋" w:eastAsia="仿宋" w:cs="仿宋"/>
          <w:snapToGrid/>
          <w:color w:val="auto"/>
          <w:kern w:val="2"/>
          <w:sz w:val="24"/>
          <w:szCs w:val="24"/>
          <w:highlight w:val="none"/>
          <w:lang w:val="en-US" w:eastAsia="zh-CN" w:bidi="ar-SA"/>
        </w:rPr>
        <w:t>）向投标人发送并要求在收到通知后半小时内以邮件形式作出确认、澄清、说明等。</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联系地址和电话：</w:t>
      </w:r>
    </w:p>
    <w:p>
      <w:pPr>
        <w:spacing w:line="360" w:lineRule="auto"/>
        <w:ind w:left="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住院部四楼</w:t>
      </w:r>
      <w:r>
        <w:rPr>
          <w:rFonts w:hint="eastAsia" w:ascii="仿宋" w:hAnsi="仿宋" w:eastAsia="仿宋" w:cs="仿宋"/>
          <w:color w:val="auto"/>
          <w:sz w:val="24"/>
          <w:highlight w:val="none"/>
          <w:lang w:val="en-US" w:eastAsia="zh-CN"/>
        </w:rPr>
        <w:t>医学工程科</w:t>
      </w:r>
    </w:p>
    <w:p>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张老师</w:t>
      </w:r>
    </w:p>
    <w:p>
      <w:pPr>
        <w:spacing w:line="360" w:lineRule="auto"/>
        <w:ind w:left="480"/>
        <w:rPr>
          <w:rFonts w:hint="eastAsia" w:ascii="仿宋" w:hAnsi="仿宋" w:eastAsia="仿宋" w:cs="仿宋"/>
          <w:color w:val="auto"/>
          <w:highlight w:val="none"/>
        </w:rPr>
      </w:pPr>
      <w:r>
        <w:rPr>
          <w:rFonts w:hint="eastAsia" w:ascii="仿宋" w:hAnsi="仿宋" w:eastAsia="仿宋" w:cs="仿宋"/>
          <w:color w:val="auto"/>
          <w:sz w:val="24"/>
          <w:highlight w:val="none"/>
        </w:rPr>
        <w:t>联系电话：</w:t>
      </w:r>
      <w:r>
        <w:rPr>
          <w:rFonts w:hint="eastAsia" w:ascii="仿宋" w:hAnsi="仿宋" w:eastAsia="仿宋" w:cs="仿宋"/>
          <w:snapToGrid/>
          <w:color w:val="auto"/>
          <w:kern w:val="2"/>
          <w:sz w:val="24"/>
          <w:szCs w:val="24"/>
          <w:highlight w:val="none"/>
          <w:lang w:val="en-US" w:eastAsia="zh-CN" w:bidi="ar-SA"/>
        </w:rPr>
        <w:t>0579-89935114</w:t>
      </w:r>
    </w:p>
    <w:p>
      <w:pPr>
        <w:spacing w:line="360" w:lineRule="auto"/>
        <w:ind w:firstLine="200"/>
        <w:jc w:val="cente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eastAsia="zh-CN"/>
        </w:rPr>
        <w:t>浙江大学国际健康医学研究院</w:t>
      </w:r>
    </w:p>
    <w:p>
      <w:pPr>
        <w:pStyle w:val="9"/>
        <w:spacing w:line="360" w:lineRule="auto"/>
        <w:ind w:firstLine="480" w:firstLineChars="200"/>
        <w:jc w:val="center"/>
        <w:rPr>
          <w:rFonts w:hint="default" w:ascii="仿宋" w:hAnsi="仿宋" w:eastAsia="宋体" w:cs="仿宋"/>
          <w:color w:val="auto"/>
          <w:kern w:val="0"/>
          <w:sz w:val="24"/>
          <w:szCs w:val="24"/>
          <w:highlight w:val="none"/>
          <w:lang w:val="en-US" w:eastAsia="zh-CN"/>
        </w:rPr>
      </w:pPr>
      <w:r>
        <w:rPr>
          <w:rFonts w:hint="eastAsia" w:ascii="仿宋" w:hAnsi="仿宋" w:eastAsia="仿宋" w:cs="仿宋"/>
          <w:color w:val="auto"/>
          <w:sz w:val="24"/>
          <w:szCs w:val="20"/>
          <w:highlight w:val="none"/>
          <w:shd w:val="clear"/>
        </w:rPr>
        <w:t>二○二</w:t>
      </w:r>
      <w:r>
        <w:rPr>
          <w:rFonts w:hint="eastAsia" w:ascii="仿宋" w:hAnsi="仿宋" w:eastAsia="仿宋" w:cs="仿宋"/>
          <w:color w:val="auto"/>
          <w:sz w:val="24"/>
          <w:szCs w:val="20"/>
          <w:highlight w:val="none"/>
          <w:shd w:val="clear"/>
          <w:lang w:val="en-US" w:eastAsia="zh-CN"/>
        </w:rPr>
        <w:t>三</w:t>
      </w:r>
      <w:r>
        <w:rPr>
          <w:rFonts w:hint="eastAsia" w:ascii="仿宋" w:hAnsi="仿宋" w:eastAsia="仿宋" w:cs="仿宋"/>
          <w:color w:val="auto"/>
          <w:sz w:val="24"/>
          <w:szCs w:val="20"/>
          <w:highlight w:val="none"/>
          <w:shd w:val="clear"/>
        </w:rPr>
        <w:t>年</w:t>
      </w:r>
      <w:r>
        <w:rPr>
          <w:rFonts w:hint="eastAsia"/>
          <w:highlight w:val="none"/>
          <w:shd w:val="clear"/>
          <w:lang w:val="en-US" w:eastAsia="zh-CN"/>
        </w:rPr>
        <w:t>十</w:t>
      </w:r>
      <w:r>
        <w:rPr>
          <w:rFonts w:hint="eastAsia"/>
          <w:lang w:val="en-US" w:eastAsia="zh-CN"/>
        </w:rPr>
        <w:t>二月二十日</w:t>
      </w:r>
    </w:p>
    <w:p>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第二章 投标须知</w:t>
      </w:r>
    </w:p>
    <w:p>
      <w:pPr>
        <w:widowControl/>
        <w:spacing w:line="420" w:lineRule="atLeast"/>
        <w:ind w:firstLine="48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一、投标人须知前附表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691"/>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59"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92"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w:t>
            </w:r>
          </w:p>
        </w:tc>
        <w:tc>
          <w:tcPr>
            <w:tcW w:w="3547"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浙江大学国际健康医学研究院十二道心电图机</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地点：义乌市商城大道N1号</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招标人：浙江大学国际健康医学研究院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eastAsia="zh-CN"/>
              </w:rPr>
              <w:t>浙江大学国际健康医学研究院十二道心电图机</w:t>
            </w:r>
            <w:r>
              <w:rPr>
                <w:rFonts w:hint="eastAsia" w:ascii="仿宋" w:hAnsi="仿宋" w:eastAsia="仿宋" w:cs="仿宋"/>
                <w:color w:val="auto"/>
                <w:kern w:val="2"/>
                <w:sz w:val="24"/>
                <w:szCs w:val="24"/>
                <w:highlight w:val="none"/>
              </w:rPr>
              <w:t>（详见本招标文件第</w:t>
            </w:r>
            <w:r>
              <w:rPr>
                <w:rFonts w:hint="eastAsia" w:ascii="仿宋" w:hAnsi="仿宋" w:eastAsia="仿宋" w:cs="仿宋"/>
                <w:color w:val="auto"/>
                <w:kern w:val="2"/>
                <w:sz w:val="24"/>
                <w:szCs w:val="24"/>
                <w:highlight w:val="none"/>
                <w:lang w:eastAsia="zh-CN"/>
              </w:rPr>
              <w:t>三</w:t>
            </w:r>
            <w:r>
              <w:rPr>
                <w:rFonts w:hint="eastAsia" w:ascii="仿宋" w:hAnsi="仿宋" w:eastAsia="仿宋" w:cs="仿宋"/>
                <w:color w:val="auto"/>
                <w:kern w:val="2"/>
                <w:sz w:val="24"/>
                <w:szCs w:val="24"/>
                <w:highlight w:val="none"/>
              </w:rPr>
              <w:t xml:space="preserve">章 </w:t>
            </w:r>
            <w:r>
              <w:rPr>
                <w:rFonts w:hint="eastAsia" w:ascii="仿宋" w:hAnsi="仿宋" w:eastAsia="仿宋" w:cs="仿宋"/>
                <w:color w:val="auto"/>
                <w:kern w:val="2"/>
                <w:sz w:val="24"/>
                <w:szCs w:val="24"/>
                <w:highlight w:val="none"/>
                <w:lang w:eastAsia="zh-CN"/>
              </w:rPr>
              <w:t>采购需求</w:t>
            </w:r>
            <w:r>
              <w:rPr>
                <w:rFonts w:hint="eastAsia" w:ascii="仿宋" w:hAnsi="仿宋" w:eastAsia="仿宋" w:cs="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投标人资格要求</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见招标公告中的“五、投标单位的资格要求”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992" w:type="pct"/>
            <w:vAlign w:val="center"/>
          </w:tcPr>
          <w:p>
            <w:pPr>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招标方式</w:t>
            </w:r>
          </w:p>
        </w:tc>
        <w:tc>
          <w:tcPr>
            <w:tcW w:w="3547" w:type="pct"/>
            <w:vAlign w:val="center"/>
          </w:tcPr>
          <w:p>
            <w:p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本次招标采用公开招标方式进行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付款</w:t>
            </w:r>
            <w:r>
              <w:rPr>
                <w:rFonts w:hint="eastAsia" w:ascii="仿宋" w:hAnsi="仿宋" w:eastAsia="仿宋" w:cs="仿宋"/>
                <w:color w:val="auto"/>
                <w:sz w:val="24"/>
                <w:szCs w:val="24"/>
                <w:highlight w:val="none"/>
              </w:rPr>
              <w:t>方式</w:t>
            </w:r>
          </w:p>
        </w:tc>
        <w:tc>
          <w:tcPr>
            <w:tcW w:w="3547" w:type="pct"/>
            <w:vAlign w:val="center"/>
          </w:tcPr>
          <w:p>
            <w:pPr>
              <w:pStyle w:val="9"/>
              <w:keepNext w:val="0"/>
              <w:keepLines w:val="0"/>
              <w:pageBreakBefore w:val="0"/>
              <w:shd w:val="clear"/>
              <w:kinsoku/>
              <w:wordWrap/>
              <w:overflowPunct/>
              <w:topLinePunct w:val="0"/>
              <w:autoSpaceDE/>
              <w:autoSpaceDN/>
              <w:bidi w:val="0"/>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shd w:val="clear"/>
                <w:lang w:val="en-US" w:eastAsia="zh-CN" w:bidi="ar-SA"/>
              </w:rPr>
              <w:t>设备验收合格后并收到乙方正规发票后30个工作日内付清全款。货款凭发票，合同、采购验收单支付。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联合体投标</w:t>
            </w:r>
          </w:p>
        </w:tc>
        <w:tc>
          <w:tcPr>
            <w:tcW w:w="3547" w:type="pct"/>
            <w:vAlign w:val="center"/>
          </w:tcPr>
          <w:p>
            <w:pPr>
              <w:pStyle w:val="9"/>
              <w:keepNext w:val="0"/>
              <w:keepLines w:val="0"/>
              <w:pageBreakBefore w:val="0"/>
              <w:kinsoku/>
              <w:wordWrap/>
              <w:overflowPunct/>
              <w:topLinePunct w:val="0"/>
              <w:autoSpaceDE/>
              <w:autoSpaceDN/>
              <w:bidi w:val="0"/>
              <w:spacing w:line="24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标段划分</w:t>
            </w:r>
          </w:p>
        </w:tc>
        <w:tc>
          <w:tcPr>
            <w:tcW w:w="3547" w:type="pct"/>
            <w:vAlign w:val="center"/>
          </w:tcPr>
          <w:p>
            <w:pP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3547" w:type="pct"/>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自投标截止时间起为90日历天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3547" w:type="pct"/>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投标文件的份数：正本1份、副本</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各投标人对招标文件如有疑问，请于规定采购文件规定获取截至时间之日起七个工作日内以书面形式提出，招标人将视情况给予回复。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招标人不组织踏勘现场，投标人如有需要，自行安排踏勘现场，并自行承担所需的费用和风险。</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地点：义乌市商城大道N1号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p>
        </w:tc>
        <w:tc>
          <w:tcPr>
            <w:tcW w:w="3547" w:type="pct"/>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 w:hAnsi="仿宋" w:eastAsia="仿宋" w:cs="仿宋"/>
                <w:color w:val="auto"/>
                <w:sz w:val="24"/>
                <w:highlight w:val="none"/>
                <w:u w:val="none"/>
                <w:lang w:eastAsia="zh-CN"/>
              </w:rPr>
              <w:t>2023年</w:t>
            </w:r>
            <w:r>
              <w:rPr>
                <w:rFonts w:hint="eastAsia" w:ascii="仿宋" w:hAnsi="仿宋" w:eastAsia="仿宋" w:cs="仿宋"/>
                <w:color w:val="auto"/>
                <w:sz w:val="24"/>
                <w:highlight w:val="none"/>
                <w:u w:val="none"/>
                <w:lang w:val="en-US" w:eastAsia="zh-CN"/>
              </w:rPr>
              <w:t>12</w:t>
            </w:r>
            <w:r>
              <w:rPr>
                <w:rFonts w:hint="eastAsia" w:ascii="仿宋" w:hAnsi="仿宋" w:eastAsia="仿宋" w:cs="仿宋"/>
                <w:color w:val="auto"/>
                <w:sz w:val="24"/>
                <w:highlight w:val="none"/>
                <w:u w:val="none"/>
                <w:lang w:eastAsia="zh-CN"/>
              </w:rPr>
              <w:t>月</w:t>
            </w:r>
            <w:r>
              <w:rPr>
                <w:rFonts w:hint="eastAsia" w:ascii="仿宋" w:hAnsi="仿宋" w:eastAsia="仿宋" w:cs="仿宋"/>
                <w:color w:val="auto"/>
                <w:sz w:val="24"/>
                <w:highlight w:val="none"/>
                <w:u w:val="none"/>
                <w:lang w:val="en-US" w:eastAsia="zh-CN"/>
              </w:rPr>
              <w:t>28</w:t>
            </w:r>
            <w:r>
              <w:rPr>
                <w:rFonts w:hint="eastAsia" w:ascii="仿宋" w:hAnsi="仿宋" w:eastAsia="仿宋" w:cs="仿宋"/>
                <w:color w:val="auto"/>
                <w:sz w:val="24"/>
                <w:highlight w:val="none"/>
                <w:u w:val="none"/>
                <w:lang w:eastAsia="zh-CN"/>
              </w:rPr>
              <w:t>日</w:t>
            </w:r>
            <w:r>
              <w:rPr>
                <w:rFonts w:hint="eastAsia" w:ascii="仿宋" w:hAnsi="仿宋" w:eastAsia="仿宋" w:cs="仿宋"/>
                <w:color w:val="auto"/>
                <w:sz w:val="24"/>
                <w:highlight w:val="none"/>
                <w:u w:val="none"/>
              </w:rPr>
              <w:t xml:space="preserve">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 xml:space="preserve"> 时 0 分</w:t>
            </w:r>
            <w:r>
              <w:rPr>
                <w:rFonts w:hint="eastAsia" w:ascii="仿宋" w:hAnsi="仿宋" w:eastAsia="仿宋" w:cs="仿宋"/>
                <w:color w:val="auto"/>
                <w:kern w:val="0"/>
                <w:sz w:val="24"/>
                <w:highlight w:val="none"/>
              </w:rPr>
              <w:t xml:space="preserve">  （北京时间）</w:t>
            </w:r>
            <w:r>
              <w:rPr>
                <w:rFonts w:hint="eastAsia" w:ascii="仿宋" w:hAnsi="仿宋" w:eastAsia="仿宋" w:cs="仿宋"/>
                <w:color w:val="auto"/>
                <w:sz w:val="24"/>
                <w:highlight w:val="none"/>
              </w:rPr>
              <w:t>投标地点：</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p>
        </w:tc>
        <w:tc>
          <w:tcPr>
            <w:tcW w:w="3547" w:type="pct"/>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开标时间： </w:t>
            </w:r>
            <w:r>
              <w:rPr>
                <w:rFonts w:hint="eastAsia" w:ascii="仿宋" w:hAnsi="仿宋" w:eastAsia="仿宋" w:cs="仿宋"/>
                <w:color w:val="auto"/>
                <w:sz w:val="24"/>
                <w:highlight w:val="none"/>
                <w:u w:val="none"/>
                <w:lang w:eastAsia="zh-CN"/>
              </w:rPr>
              <w:t>2023年</w:t>
            </w:r>
            <w:r>
              <w:rPr>
                <w:rFonts w:hint="eastAsia" w:ascii="仿宋" w:hAnsi="仿宋" w:eastAsia="仿宋" w:cs="仿宋"/>
                <w:color w:val="auto"/>
                <w:sz w:val="24"/>
                <w:highlight w:val="none"/>
                <w:u w:val="none"/>
                <w:lang w:val="en-US" w:eastAsia="zh-CN"/>
              </w:rPr>
              <w:t>12</w:t>
            </w:r>
            <w:r>
              <w:rPr>
                <w:rFonts w:hint="eastAsia" w:ascii="仿宋" w:hAnsi="仿宋" w:eastAsia="仿宋" w:cs="仿宋"/>
                <w:color w:val="auto"/>
                <w:sz w:val="24"/>
                <w:highlight w:val="none"/>
                <w:u w:val="none"/>
                <w:lang w:eastAsia="zh-CN"/>
              </w:rPr>
              <w:t>月</w:t>
            </w:r>
            <w:r>
              <w:rPr>
                <w:rFonts w:hint="eastAsia" w:ascii="仿宋" w:hAnsi="仿宋" w:eastAsia="仿宋" w:cs="仿宋"/>
                <w:color w:val="auto"/>
                <w:sz w:val="24"/>
                <w:highlight w:val="none"/>
                <w:u w:val="none"/>
                <w:lang w:val="en-US" w:eastAsia="zh-CN"/>
              </w:rPr>
              <w:t>28</w:t>
            </w:r>
            <w:r>
              <w:rPr>
                <w:rFonts w:hint="eastAsia" w:ascii="仿宋" w:hAnsi="仿宋" w:eastAsia="仿宋" w:cs="仿宋"/>
                <w:color w:val="auto"/>
                <w:sz w:val="24"/>
                <w:highlight w:val="none"/>
                <w:u w:val="none"/>
                <w:lang w:eastAsia="zh-CN"/>
              </w:rPr>
              <w:t>日</w:t>
            </w:r>
            <w:r>
              <w:rPr>
                <w:rFonts w:hint="eastAsia" w:ascii="仿宋" w:hAnsi="仿宋" w:eastAsia="仿宋" w:cs="仿宋"/>
                <w:color w:val="auto"/>
                <w:sz w:val="24"/>
                <w:highlight w:val="none"/>
                <w:u w:val="none"/>
              </w:rPr>
              <w:t xml:space="preserve">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 xml:space="preserve"> 时 0 分</w:t>
            </w:r>
            <w:r>
              <w:rPr>
                <w:rFonts w:hint="eastAsia" w:ascii="仿宋" w:hAnsi="仿宋" w:eastAsia="仿宋" w:cs="仿宋"/>
                <w:color w:val="auto"/>
                <w:kern w:val="0"/>
                <w:sz w:val="24"/>
                <w:highlight w:val="none"/>
              </w:rPr>
              <w:t>（北京时间）</w:t>
            </w: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bl>
    <w:p>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numPr>
          <w:ilvl w:val="0"/>
          <w:numId w:val="2"/>
        </w:num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采购需求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1"/>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一、为落实政府采购政策需满足的要求</w:t>
      </w:r>
    </w:p>
    <w:tbl>
      <w:tblPr>
        <w:tblStyle w:val="18"/>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860"/>
        <w:gridCol w:w="5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bookmarkStart w:id="1" w:name="_Hlk45005599"/>
            <w:r>
              <w:rPr>
                <w:rFonts w:hint="eastAsia" w:ascii="仿宋" w:hAnsi="仿宋" w:eastAsia="仿宋" w:cs="仿宋"/>
                <w:b/>
                <w:bCs/>
                <w:color w:val="auto"/>
                <w:sz w:val="21"/>
                <w:szCs w:val="21"/>
                <w:highlight w:val="none"/>
              </w:rPr>
              <w:t>序号</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政策名称</w:t>
            </w:r>
          </w:p>
        </w:tc>
        <w:tc>
          <w:tcPr>
            <w:tcW w:w="50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政府采购进口产品</w:t>
            </w:r>
          </w:p>
        </w:tc>
        <w:tc>
          <w:tcPr>
            <w:tcW w:w="5001"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不允许</w:t>
            </w:r>
            <w:r>
              <w:rPr>
                <w:rFonts w:hint="eastAsia" w:ascii="仿宋" w:hAnsi="仿宋" w:eastAsia="仿宋" w:cs="仿宋"/>
                <w:color w:val="auto"/>
                <w:sz w:val="21"/>
                <w:szCs w:val="21"/>
                <w:highlight w:val="none"/>
              </w:rPr>
              <w:t>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政府强制采购节能产品</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政府优先采购节能、环保产品</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4</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政府采购支持创新发展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5</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政府采购促进中小企业发展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提供材料详见招标文件第</w:t>
            </w:r>
            <w:r>
              <w:rPr>
                <w:rFonts w:hint="eastAsia" w:ascii="仿宋" w:hAnsi="仿宋" w:eastAsia="仿宋" w:cs="仿宋"/>
                <w:color w:val="auto"/>
                <w:sz w:val="21"/>
                <w:szCs w:val="21"/>
                <w:highlight w:val="none"/>
                <w:lang w:eastAsia="zh-CN"/>
              </w:rPr>
              <w:t>六</w:t>
            </w:r>
            <w:r>
              <w:rPr>
                <w:rFonts w:hint="eastAsia" w:ascii="仿宋" w:hAnsi="仿宋" w:eastAsia="仿宋" w:cs="仿宋"/>
                <w:color w:val="auto"/>
                <w:sz w:val="21"/>
                <w:szCs w:val="21"/>
                <w:highlight w:val="none"/>
              </w:rPr>
              <w:t>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投标相关文件部分格式</w:t>
            </w:r>
            <w:r>
              <w:rPr>
                <w:rFonts w:hint="eastAsia" w:ascii="仿宋" w:hAnsi="仿宋" w:eastAsia="仿宋" w:cs="仿宋"/>
                <w:color w:val="auto"/>
                <w:sz w:val="21"/>
                <w:szCs w:val="21"/>
                <w:highlight w:val="none"/>
                <w:lang w:eastAsia="zh-CN"/>
              </w:rPr>
              <w:t>”</w:t>
            </w:r>
          </w:p>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本项目采购标的</w:t>
            </w:r>
            <w:r>
              <w:rPr>
                <w:rFonts w:hint="eastAsia" w:ascii="仿宋" w:hAnsi="仿宋" w:eastAsia="仿宋" w:cs="仿宋"/>
                <w:color w:val="auto"/>
                <w:sz w:val="21"/>
                <w:szCs w:val="21"/>
                <w:highlight w:val="none"/>
                <w:lang w:val="en-US" w:eastAsia="zh-CN"/>
              </w:rPr>
              <w:t>为</w:t>
            </w:r>
            <w:r>
              <w:rPr>
                <w:rFonts w:hint="eastAsia" w:ascii="仿宋" w:hAnsi="仿宋" w:eastAsia="仿宋" w:cs="仿宋"/>
                <w:color w:val="auto"/>
                <w:sz w:val="21"/>
                <w:szCs w:val="21"/>
                <w:highlight w:val="none"/>
              </w:rPr>
              <w:t>货物，采购标的对应的中小企业划分标准所属行业</w:t>
            </w:r>
            <w:r>
              <w:rPr>
                <w:rFonts w:hint="eastAsia" w:ascii="仿宋" w:hAnsi="仿宋" w:eastAsia="仿宋" w:cs="仿宋"/>
                <w:color w:val="auto"/>
                <w:sz w:val="21"/>
                <w:szCs w:val="21"/>
                <w:highlight w:val="none"/>
                <w:lang w:val="en-US" w:eastAsia="zh-CN"/>
              </w:rPr>
              <w:t>为</w:t>
            </w:r>
            <w:r>
              <w:rPr>
                <w:rFonts w:hint="eastAsia" w:ascii="仿宋" w:hAnsi="仿宋" w:eastAsia="仿宋" w:cs="仿宋"/>
                <w:b/>
                <w:bCs/>
                <w:color w:val="auto"/>
                <w:sz w:val="21"/>
                <w:szCs w:val="21"/>
                <w:highlight w:val="none"/>
                <w:lang w:val="en-US" w:eastAsia="zh-CN"/>
              </w:rPr>
              <w:t>工业，</w:t>
            </w:r>
            <w:r>
              <w:rPr>
                <w:rFonts w:hint="eastAsia" w:ascii="仿宋" w:hAnsi="仿宋" w:eastAsia="仿宋" w:cs="仿宋"/>
                <w:b/>
                <w:bCs/>
                <w:color w:val="auto"/>
                <w:sz w:val="21"/>
                <w:szCs w:val="21"/>
                <w:highlight w:val="none"/>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政府采购支持监狱企业发展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视同小微企业，</w:t>
            </w:r>
            <w:r>
              <w:rPr>
                <w:rFonts w:hint="eastAsia" w:ascii="仿宋" w:hAnsi="仿宋" w:eastAsia="仿宋" w:cs="仿宋"/>
                <w:color w:val="auto"/>
                <w:sz w:val="21"/>
                <w:szCs w:val="21"/>
                <w:highlight w:val="none"/>
              </w:rPr>
              <w:t>提供材料详见招标文件第六章“报价文件”</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政府采购促进残疾人就业</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视同小微企业，</w:t>
            </w:r>
            <w:r>
              <w:rPr>
                <w:rFonts w:hint="eastAsia" w:ascii="仿宋" w:hAnsi="仿宋" w:eastAsia="仿宋" w:cs="仿宋"/>
                <w:color w:val="auto"/>
                <w:sz w:val="21"/>
                <w:szCs w:val="21"/>
                <w:highlight w:val="none"/>
              </w:rPr>
              <w:t>提供材料详见招标文件第六章“报价文件”</w:t>
            </w:r>
            <w:r>
              <w:rPr>
                <w:rFonts w:hint="eastAsia" w:ascii="仿宋" w:hAnsi="仿宋" w:eastAsia="仿宋" w:cs="仿宋"/>
                <w:color w:val="auto"/>
                <w:sz w:val="21"/>
                <w:szCs w:val="21"/>
                <w:highlight w:val="none"/>
                <w:lang w:eastAsia="zh-CN"/>
              </w:rPr>
              <w:t>。</w:t>
            </w:r>
          </w:p>
        </w:tc>
      </w:tr>
      <w:bookmarkEnd w:id="1"/>
    </w:tbl>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szCs w:val="21"/>
          <w:highlight w:val="none"/>
        </w:rPr>
      </w:pPr>
      <w:r>
        <w:rPr>
          <w:rFonts w:hint="eastAsia" w:ascii="仿宋" w:hAnsi="仿宋" w:eastAsia="仿宋" w:cs="仿宋"/>
          <w:b/>
          <w:szCs w:val="21"/>
          <w:highlight w:val="none"/>
          <w:lang w:eastAsia="zh-CN"/>
        </w:rPr>
        <w:t>一</w:t>
      </w:r>
      <w:r>
        <w:rPr>
          <w:rFonts w:hint="eastAsia" w:ascii="仿宋" w:hAnsi="仿宋" w:eastAsia="仿宋" w:cs="仿宋"/>
          <w:b/>
          <w:szCs w:val="21"/>
          <w:highlight w:val="none"/>
        </w:rPr>
        <w:t>、服务要求（技术要求里另有注明的以技术要求为准）</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7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交付时间</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设备在合同签订后</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lang w:eastAsia="zh-CN"/>
              </w:rPr>
              <w:t>天内完成供货（含到货、安装、调试、验收通过）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交付地点</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质保期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仿宋"/>
                <w:sz w:val="21"/>
                <w:szCs w:val="21"/>
                <w:highlight w:val="none"/>
                <w:lang w:val="en-US" w:eastAsia="zh-CN"/>
              </w:rPr>
            </w:pPr>
            <w:r>
              <w:rPr>
                <w:rFonts w:hint="eastAsia"/>
                <w:highlight w:val="none"/>
                <w:shd w:val="clear"/>
                <w:lang w:val="en-US" w:eastAsia="zh-CN"/>
              </w:rPr>
              <w:t>3年</w:t>
            </w:r>
            <w:r>
              <w:rPr>
                <w:rFonts w:hint="eastAsia"/>
                <w:lang w:val="en-US" w:eastAsia="zh-CN"/>
              </w:rPr>
              <w:t>，</w:t>
            </w:r>
            <w:r>
              <w:rPr>
                <w:rFonts w:hint="eastAsia" w:ascii="仿宋" w:hAnsi="仿宋" w:eastAsia="仿宋" w:cs="仿宋"/>
                <w:sz w:val="21"/>
                <w:szCs w:val="21"/>
                <w:highlight w:val="none"/>
              </w:rPr>
              <w:t>自货物最终验收合格之日起至质保期届满且经</w:t>
            </w:r>
            <w:r>
              <w:rPr>
                <w:rFonts w:hint="eastAsia" w:ascii="仿宋" w:hAnsi="仿宋" w:eastAsia="仿宋" w:cs="仿宋"/>
                <w:sz w:val="21"/>
                <w:szCs w:val="21"/>
                <w:highlight w:val="none"/>
                <w:lang w:val="en-US" w:eastAsia="zh-CN"/>
              </w:rPr>
              <w:t>采购人</w:t>
            </w:r>
            <w:r>
              <w:rPr>
                <w:rFonts w:hint="eastAsia" w:ascii="仿宋" w:hAnsi="仿宋" w:eastAsia="仿宋" w:cs="仿宋"/>
                <w:sz w:val="21"/>
                <w:szCs w:val="21"/>
                <w:highlight w:val="none"/>
              </w:rPr>
              <w:t>确认无任何质量问题时止：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质量保证及售后服务</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1、乙方应</w:t>
            </w:r>
            <w:r>
              <w:rPr>
                <w:rFonts w:hint="eastAsia" w:ascii="仿宋" w:hAnsi="仿宋" w:eastAsia="仿宋" w:cs="仿宋"/>
                <w:sz w:val="21"/>
                <w:szCs w:val="21"/>
                <w:highlight w:val="none"/>
                <w:lang w:val="en-US" w:eastAsia="zh-CN"/>
              </w:rPr>
              <w:t>按</w:t>
            </w:r>
            <w:r>
              <w:rPr>
                <w:rFonts w:hint="eastAsia" w:ascii="仿宋" w:hAnsi="仿宋" w:eastAsia="仿宋" w:cs="仿宋"/>
                <w:sz w:val="21"/>
                <w:szCs w:val="21"/>
                <w:highlight w:val="none"/>
              </w:rPr>
              <w:t>规定的货物性能、技术要求、质量标准向甲方提供未经使用的全新产品。</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2、乙方提供的货物在质保期内因货物本身的质量问题发生故障，乙方应负责免费更换。对达不到技术要求者，根据实际情况，经双方协商，可按以下办法处理：</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①更换：由乙方承担所发生的全部费用。</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②贬值处理：由甲乙双方合议定价。</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③退货处理：乙方应退还甲方支付的合同款，同时应承担该货物的直接费用（运输、保险、检验、货款利息及银行手续费等）。</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3、如在使用过程中发生质量问题，乙方在接到甲方通知后在 </w:t>
            </w:r>
            <w:r>
              <w:rPr>
                <w:rFonts w:hint="eastAsia" w:ascii="仿宋" w:hAnsi="仿宋" w:eastAsia="仿宋" w:cs="仿宋"/>
                <w:sz w:val="21"/>
                <w:szCs w:val="21"/>
                <w:highlight w:val="none"/>
                <w:lang w:val="en-US" w:eastAsia="zh-CN"/>
              </w:rPr>
              <w:t>48</w:t>
            </w:r>
            <w:r>
              <w:rPr>
                <w:rFonts w:hint="eastAsia" w:ascii="仿宋" w:hAnsi="仿宋" w:eastAsia="仿宋" w:cs="仿宋"/>
                <w:sz w:val="21"/>
                <w:szCs w:val="21"/>
                <w:highlight w:val="none"/>
              </w:rPr>
              <w:t>小时内到达甲方现场。</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4、在质保期内，乙方应对货物出现的质量及安全问题负责处理解决并承担一切费用。</w:t>
            </w:r>
          </w:p>
        </w:tc>
      </w:tr>
    </w:tbl>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szCs w:val="21"/>
          <w:highlight w:val="none"/>
        </w:rPr>
      </w:pPr>
      <w:r>
        <w:rPr>
          <w:rFonts w:hint="eastAsia" w:ascii="仿宋" w:hAnsi="仿宋" w:eastAsia="仿宋" w:cs="仿宋"/>
          <w:b/>
          <w:szCs w:val="21"/>
          <w:highlight w:val="none"/>
          <w:lang w:eastAsia="zh-CN"/>
        </w:rPr>
        <w:t>二</w:t>
      </w:r>
      <w:r>
        <w:rPr>
          <w:rFonts w:hint="eastAsia" w:ascii="仿宋" w:hAnsi="仿宋" w:eastAsia="仿宋" w:cs="仿宋"/>
          <w:b/>
          <w:szCs w:val="21"/>
          <w:highlight w:val="none"/>
        </w:rPr>
        <w:t>、技术要求</w:t>
      </w:r>
      <w:bookmarkStart w:id="2" w:name="_Hlk45005556"/>
    </w:p>
    <w:bookmarkEnd w:id="2"/>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117"/>
        <w:gridCol w:w="682"/>
        <w:gridCol w:w="651"/>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tcPr>
          <w:p>
            <w:pPr>
              <w:pStyle w:val="7"/>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序号</w:t>
            </w:r>
          </w:p>
        </w:tc>
        <w:tc>
          <w:tcPr>
            <w:tcW w:w="1242" w:type="pct"/>
          </w:tcPr>
          <w:p>
            <w:pPr>
              <w:pStyle w:val="7"/>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名称</w:t>
            </w:r>
          </w:p>
        </w:tc>
        <w:tc>
          <w:tcPr>
            <w:tcW w:w="400" w:type="pct"/>
          </w:tcPr>
          <w:p>
            <w:pPr>
              <w:pStyle w:val="7"/>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数量</w:t>
            </w:r>
          </w:p>
        </w:tc>
        <w:tc>
          <w:tcPr>
            <w:tcW w:w="382" w:type="pct"/>
          </w:tcPr>
          <w:p>
            <w:pPr>
              <w:pStyle w:val="7"/>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单位</w:t>
            </w:r>
          </w:p>
        </w:tc>
        <w:tc>
          <w:tcPr>
            <w:tcW w:w="2456" w:type="pct"/>
          </w:tcPr>
          <w:p>
            <w:pPr>
              <w:pStyle w:val="7"/>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eastAsia="宋体"/>
                <w:vertAlign w:val="baseline"/>
                <w:lang w:val="en-US" w:eastAsia="zh-CN"/>
              </w:rPr>
            </w:pPr>
            <w:r>
              <w:rPr>
                <w:rFonts w:hint="eastAsia" w:ascii="仿宋" w:hAnsi="仿宋" w:eastAsia="仿宋" w:cs="仿宋"/>
                <w:b/>
                <w:bCs/>
                <w:color w:val="000000"/>
                <w:sz w:val="21"/>
                <w:szCs w:val="21"/>
                <w:highlight w:val="none"/>
                <w:lang w:val="en-US" w:eastAsia="zh-CN"/>
              </w:rPr>
              <w:t>1</w:t>
            </w:r>
          </w:p>
        </w:tc>
        <w:tc>
          <w:tcPr>
            <w:tcW w:w="211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bCs/>
                <w:color w:val="000000"/>
                <w:sz w:val="21"/>
                <w:szCs w:val="21"/>
                <w:highlight w:val="none"/>
                <w:lang w:eastAsia="zh-CN"/>
              </w:rPr>
              <w:t>十二道心电图机</w:t>
            </w:r>
          </w:p>
        </w:tc>
        <w:tc>
          <w:tcPr>
            <w:tcW w:w="6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kern w:val="2"/>
                <w:sz w:val="21"/>
                <w:szCs w:val="21"/>
                <w:highlight w:val="none"/>
                <w:lang w:val="en-US" w:eastAsia="zh-CN" w:bidi="ar-SA"/>
              </w:rPr>
            </w:pPr>
            <w:r>
              <w:rPr>
                <w:rFonts w:hint="eastAsia" w:ascii="仿宋" w:hAnsi="仿宋" w:eastAsia="仿宋" w:cs="仿宋"/>
                <w:b/>
                <w:bCs/>
                <w:color w:val="000000"/>
                <w:sz w:val="21"/>
                <w:szCs w:val="21"/>
                <w:highlight w:val="none"/>
                <w:lang w:val="en-US" w:eastAsia="zh-CN"/>
              </w:rPr>
              <w:t>3</w:t>
            </w:r>
          </w:p>
        </w:tc>
        <w:tc>
          <w:tcPr>
            <w:tcW w:w="6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bCs/>
                <w:color w:val="000000"/>
                <w:sz w:val="21"/>
                <w:szCs w:val="21"/>
                <w:highlight w:val="none"/>
                <w:lang w:eastAsia="zh-CN"/>
              </w:rPr>
              <w:t>台</w:t>
            </w:r>
          </w:p>
        </w:tc>
        <w:tc>
          <w:tcPr>
            <w:tcW w:w="418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 ECG输入</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1.1</w:t>
            </w:r>
            <w:r>
              <w:rPr>
                <w:rFonts w:hint="eastAsia" w:ascii="仿宋" w:hAnsi="仿宋" w:eastAsia="仿宋" w:cs="仿宋"/>
                <w:sz w:val="21"/>
                <w:szCs w:val="21"/>
                <w:highlight w:val="none"/>
              </w:rPr>
              <w:t>ECG输入通道：标准12导联心电信号同步采集</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导联选择：手动/自动可选,（支持Nehb、Cabrera导联体系）</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rPr>
              <w:t>输入阻抗：≥100MΩ（10Hz）</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rPr>
              <w:t>频率响应：0.01Hz ~ 450Hz 【</w:t>
            </w:r>
            <w:r>
              <w:rPr>
                <w:rFonts w:hint="eastAsia" w:ascii="仿宋" w:hAnsi="仿宋" w:eastAsia="仿宋" w:cs="仿宋"/>
                <w:b/>
                <w:bCs/>
                <w:sz w:val="21"/>
                <w:szCs w:val="21"/>
                <w:highlight w:val="none"/>
              </w:rPr>
              <w:t>提供注册证或检测报告证明文件</w:t>
            </w:r>
            <w:r>
              <w:rPr>
                <w:rFonts w:hint="eastAsia" w:ascii="仿宋" w:hAnsi="仿宋" w:eastAsia="仿宋" w:cs="仿宋"/>
                <w:sz w:val="21"/>
                <w:szCs w:val="21"/>
                <w:highlight w:val="none"/>
              </w:rPr>
              <w:t>】</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定标电压：1mV±1%</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1.6</w:t>
            </w:r>
            <w:r>
              <w:rPr>
                <w:rFonts w:hint="eastAsia" w:ascii="仿宋" w:hAnsi="仿宋" w:eastAsia="仿宋" w:cs="仿宋"/>
                <w:sz w:val="21"/>
                <w:szCs w:val="21"/>
                <w:highlight w:val="none"/>
              </w:rPr>
              <w:t>耐极化电压：≥±880mV（±5%）【</w:t>
            </w:r>
            <w:r>
              <w:rPr>
                <w:rFonts w:hint="eastAsia" w:ascii="仿宋" w:hAnsi="仿宋" w:eastAsia="仿宋" w:cs="仿宋"/>
                <w:b/>
                <w:bCs/>
                <w:sz w:val="21"/>
                <w:szCs w:val="21"/>
                <w:highlight w:val="none"/>
              </w:rPr>
              <w:t>提供相关证明文件</w:t>
            </w:r>
            <w:r>
              <w:rPr>
                <w:rFonts w:hint="eastAsia" w:ascii="仿宋" w:hAnsi="仿宋" w:eastAsia="仿宋" w:cs="仿宋"/>
                <w:sz w:val="21"/>
                <w:szCs w:val="21"/>
                <w:highlight w:val="none"/>
              </w:rPr>
              <w:t>】</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rPr>
              <w:t>内部噪声：≤12.5µVp-p</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时间常数：≥5 s【</w:t>
            </w:r>
            <w:r>
              <w:rPr>
                <w:rFonts w:hint="eastAsia" w:ascii="仿宋" w:hAnsi="仿宋" w:eastAsia="仿宋" w:cs="仿宋"/>
                <w:b/>
                <w:bCs/>
                <w:sz w:val="21"/>
                <w:szCs w:val="21"/>
                <w:highlight w:val="none"/>
              </w:rPr>
              <w:t>提供注册证或检测报告证明文件</w:t>
            </w:r>
            <w:r>
              <w:rPr>
                <w:rFonts w:hint="eastAsia" w:ascii="仿宋" w:hAnsi="仿宋" w:eastAsia="仿宋" w:cs="仿宋"/>
                <w:sz w:val="21"/>
                <w:szCs w:val="21"/>
                <w:highlight w:val="none"/>
              </w:rPr>
              <w:t>】</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1.9</w:t>
            </w:r>
            <w:r>
              <w:rPr>
                <w:rFonts w:hint="eastAsia" w:ascii="仿宋" w:hAnsi="仿宋" w:eastAsia="仿宋" w:cs="仿宋"/>
                <w:sz w:val="21"/>
                <w:szCs w:val="21"/>
                <w:highlight w:val="none"/>
              </w:rPr>
              <w:t>共模抑制比：≥140dB（AC滤波开启）；≥123dB（AC滤波关闭）【</w:t>
            </w:r>
            <w:r>
              <w:rPr>
                <w:rFonts w:hint="eastAsia" w:ascii="仿宋" w:hAnsi="仿宋" w:eastAsia="仿宋" w:cs="仿宋"/>
                <w:b/>
                <w:bCs/>
                <w:sz w:val="21"/>
                <w:szCs w:val="21"/>
                <w:highlight w:val="none"/>
              </w:rPr>
              <w:t>提供相关证明文件</w:t>
            </w:r>
            <w:r>
              <w:rPr>
                <w:rFonts w:hint="eastAsia" w:ascii="仿宋" w:hAnsi="仿宋" w:eastAsia="仿宋" w:cs="仿宋"/>
                <w:sz w:val="21"/>
                <w:szCs w:val="21"/>
                <w:highlight w:val="none"/>
              </w:rPr>
              <w:t>】</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1.10</w:t>
            </w:r>
            <w:r>
              <w:rPr>
                <w:rFonts w:hint="eastAsia" w:ascii="仿宋" w:hAnsi="仿宋" w:eastAsia="仿宋" w:cs="仿宋"/>
                <w:sz w:val="21"/>
                <w:szCs w:val="21"/>
                <w:highlight w:val="none"/>
              </w:rPr>
              <w:t>输入电流：≤0.01μA</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1.11</w:t>
            </w:r>
            <w:r>
              <w:rPr>
                <w:rFonts w:hint="eastAsia" w:ascii="仿宋" w:hAnsi="仿宋" w:eastAsia="仿宋" w:cs="仿宋"/>
                <w:sz w:val="21"/>
                <w:szCs w:val="21"/>
                <w:highlight w:val="none"/>
              </w:rPr>
              <w:t>除颤保护：具有抗除颤电击保护功能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1.12</w:t>
            </w:r>
            <w:r>
              <w:rPr>
                <w:rFonts w:hint="eastAsia" w:ascii="仿宋" w:hAnsi="仿宋" w:eastAsia="仿宋" w:cs="仿宋"/>
                <w:sz w:val="21"/>
                <w:szCs w:val="21"/>
                <w:highlight w:val="none"/>
              </w:rPr>
              <w:t>导联线：导联线内附抗除颤电击保护功能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1.13</w:t>
            </w:r>
            <w:r>
              <w:rPr>
                <w:rFonts w:hint="eastAsia" w:ascii="仿宋" w:hAnsi="仿宋" w:eastAsia="仿宋" w:cs="仿宋"/>
                <w:sz w:val="21"/>
                <w:szCs w:val="21"/>
                <w:highlight w:val="none"/>
              </w:rPr>
              <w:t>中文输入及中文操作提示和中文报告语言</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、波形处理：</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A/D转换：24bit</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采样率：40kHz【</w:t>
            </w:r>
            <w:r>
              <w:rPr>
                <w:rFonts w:hint="eastAsia" w:ascii="仿宋" w:hAnsi="仿宋" w:eastAsia="仿宋" w:cs="仿宋"/>
                <w:b/>
                <w:bCs/>
                <w:sz w:val="21"/>
                <w:szCs w:val="21"/>
                <w:highlight w:val="none"/>
              </w:rPr>
              <w:t>提供相关证明文件</w:t>
            </w:r>
            <w:r>
              <w:rPr>
                <w:rFonts w:hint="eastAsia" w:ascii="仿宋" w:hAnsi="仿宋" w:eastAsia="仿宋" w:cs="仿宋"/>
                <w:sz w:val="21"/>
                <w:szCs w:val="21"/>
                <w:highlight w:val="none"/>
              </w:rPr>
              <w:t>】</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2.3</w:t>
            </w:r>
            <w:r>
              <w:rPr>
                <w:rFonts w:hint="eastAsia" w:ascii="仿宋" w:hAnsi="仿宋" w:eastAsia="仿宋" w:cs="仿宋"/>
                <w:sz w:val="21"/>
                <w:szCs w:val="21"/>
                <w:highlight w:val="none"/>
              </w:rPr>
              <w:t>灵敏度选择：1.25、2.5、5、10、20、10/5、自动（AGC）mm/mV ±5%</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2.4</w:t>
            </w:r>
            <w:r>
              <w:rPr>
                <w:rFonts w:hint="eastAsia" w:ascii="仿宋" w:hAnsi="仿宋" w:eastAsia="仿宋" w:cs="仿宋"/>
                <w:sz w:val="21"/>
                <w:szCs w:val="21"/>
                <w:highlight w:val="none"/>
              </w:rPr>
              <w:t>抗干扰滤波：具有交流滤波、肌电滤波、基线漂移滤波、低通滤波功能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2.5</w:t>
            </w:r>
            <w:r>
              <w:rPr>
                <w:rFonts w:hint="eastAsia" w:ascii="仿宋" w:hAnsi="仿宋" w:eastAsia="仿宋" w:cs="仿宋"/>
                <w:sz w:val="21"/>
                <w:szCs w:val="21"/>
                <w:highlight w:val="none"/>
              </w:rPr>
              <w:t>自动分析功能：具有12导联同步自动分析以及RR分析功能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2.6</w:t>
            </w:r>
            <w:r>
              <w:rPr>
                <w:rFonts w:hint="eastAsia" w:ascii="仿宋" w:hAnsi="仿宋" w:eastAsia="仿宋" w:cs="仿宋"/>
                <w:sz w:val="21"/>
                <w:szCs w:val="21"/>
                <w:highlight w:val="none"/>
              </w:rPr>
              <w:t>自诊断功能：具有设备自诊断及故障提示功能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、存储器</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3.1</w:t>
            </w:r>
            <w:r>
              <w:rPr>
                <w:rFonts w:hint="eastAsia" w:ascii="仿宋" w:hAnsi="仿宋" w:eastAsia="仿宋" w:cs="仿宋"/>
                <w:sz w:val="21"/>
                <w:szCs w:val="21"/>
                <w:highlight w:val="none"/>
              </w:rPr>
              <w:t>设备内置存储器，存储病历800例</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数据可通过SD卡、USB口导入导出,外接U盘和SD卡可扩展存储空间</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 显示器：</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4.1 </w:t>
            </w:r>
            <w:r>
              <w:rPr>
                <w:rFonts w:hint="eastAsia" w:ascii="仿宋" w:hAnsi="仿宋" w:eastAsia="仿宋" w:cs="仿宋"/>
                <w:sz w:val="21"/>
                <w:szCs w:val="21"/>
                <w:highlight w:val="none"/>
              </w:rPr>
              <w:t>7英寸彩色液晶显示屏（可选配触摸屏），倾斜角设计，支持显示背景网格</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显示信息：同屏显示12导同步心电波形</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显示内容应包含波形、心率、导联、走纸速度、增益、滤波器、时间、电池电量指示、输入法、文件、信息提示区、中文患者信息等</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、记录器：</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5.1</w:t>
            </w:r>
            <w:r>
              <w:rPr>
                <w:rFonts w:hint="eastAsia" w:ascii="仿宋" w:hAnsi="仿宋" w:eastAsia="仿宋" w:cs="仿宋"/>
                <w:sz w:val="21"/>
                <w:szCs w:val="21"/>
                <w:highlight w:val="none"/>
              </w:rPr>
              <w:t>热敏式点阵打印机</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5.2</w:t>
            </w:r>
            <w:r>
              <w:rPr>
                <w:rFonts w:hint="eastAsia" w:ascii="仿宋" w:hAnsi="仿宋" w:eastAsia="仿宋" w:cs="仿宋"/>
                <w:sz w:val="21"/>
                <w:szCs w:val="21"/>
                <w:highlight w:val="none"/>
              </w:rPr>
              <w:t xml:space="preserve">走纸速度：5、6.25、10、12.5、25、50 mm/s （±3%）  </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5.3</w:t>
            </w:r>
            <w:r>
              <w:rPr>
                <w:rFonts w:hint="eastAsia" w:ascii="仿宋" w:hAnsi="仿宋" w:eastAsia="仿宋" w:cs="仿宋"/>
                <w:sz w:val="21"/>
                <w:szCs w:val="21"/>
                <w:highlight w:val="none"/>
              </w:rPr>
              <w:t xml:space="preserve">记录通道：3×4、3×4+1R、3×4+3R、6×2、6×2+1R、12×1 </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5.4</w:t>
            </w:r>
            <w:r>
              <w:rPr>
                <w:rFonts w:hint="eastAsia" w:ascii="仿宋" w:hAnsi="仿宋" w:eastAsia="仿宋" w:cs="仿宋"/>
                <w:sz w:val="21"/>
                <w:szCs w:val="21"/>
                <w:highlight w:val="none"/>
              </w:rPr>
              <w:t>记录纸规格：支持折叠纸打印，打印纸宽度为：210mm</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5.5</w:t>
            </w:r>
            <w:r>
              <w:rPr>
                <w:rFonts w:hint="eastAsia" w:ascii="仿宋" w:hAnsi="仿宋" w:eastAsia="仿宋" w:cs="仿宋"/>
                <w:sz w:val="21"/>
                <w:szCs w:val="21"/>
                <w:highlight w:val="none"/>
              </w:rPr>
              <w:t>打印方式：实时同步或连续12道心电波形，分段打印</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5.6</w:t>
            </w:r>
            <w:r>
              <w:rPr>
                <w:rFonts w:hint="eastAsia" w:ascii="仿宋" w:hAnsi="仿宋" w:eastAsia="仿宋" w:cs="仿宋"/>
                <w:sz w:val="21"/>
                <w:szCs w:val="21"/>
                <w:highlight w:val="none"/>
              </w:rPr>
              <w:t>记录内容：心电波形、分析结果、明尼苏达码、平均模板以及导联名称、走纸速度、增益、滤波器、日期、中文患者信息、标记等</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5.7</w:t>
            </w:r>
            <w:r>
              <w:rPr>
                <w:rFonts w:hint="eastAsia" w:ascii="仿宋" w:hAnsi="仿宋" w:eastAsia="仿宋" w:cs="仿宋"/>
                <w:sz w:val="21"/>
                <w:szCs w:val="21"/>
                <w:highlight w:val="none"/>
              </w:rPr>
              <w:t>可直接外接打印机，通过A4纸打印12道心电波形和报告</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5.8</w:t>
            </w:r>
            <w:r>
              <w:rPr>
                <w:rFonts w:hint="eastAsia" w:ascii="仿宋" w:hAnsi="仿宋" w:eastAsia="仿宋" w:cs="仿宋"/>
                <w:sz w:val="21"/>
                <w:szCs w:val="21"/>
                <w:highlight w:val="none"/>
              </w:rPr>
              <w:t>具备在无网格纸上打印网格功能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6.1</w:t>
            </w:r>
            <w:r>
              <w:rPr>
                <w:rFonts w:hint="eastAsia" w:ascii="仿宋" w:hAnsi="仿宋" w:eastAsia="仿宋" w:cs="仿宋"/>
                <w:sz w:val="21"/>
                <w:szCs w:val="21"/>
                <w:highlight w:val="none"/>
              </w:rPr>
              <w:t>直接功能键和标准键盘，直观、易用，具有性别、年龄组快速切换键，减少医生手工输入，提高工作效率</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6.2</w:t>
            </w:r>
            <w:r>
              <w:rPr>
                <w:rFonts w:hint="eastAsia" w:ascii="仿宋" w:hAnsi="仿宋" w:eastAsia="仿宋" w:cs="仿宋"/>
                <w:sz w:val="21"/>
                <w:szCs w:val="21"/>
                <w:highlight w:val="none"/>
              </w:rPr>
              <w:t>可选配心电向量</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6.3</w:t>
            </w:r>
            <w:r>
              <w:rPr>
                <w:rFonts w:hint="eastAsia" w:ascii="仿宋" w:hAnsi="仿宋" w:eastAsia="仿宋" w:cs="仿宋"/>
                <w:sz w:val="21"/>
                <w:szCs w:val="21"/>
                <w:highlight w:val="none"/>
              </w:rPr>
              <w:t>可准确判定接触不良的电极并予以指示</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拥有自动测量功能和自动诊断功能</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6.4</w:t>
            </w:r>
            <w:r>
              <w:rPr>
                <w:rFonts w:hint="eastAsia" w:ascii="仿宋" w:hAnsi="仿宋" w:eastAsia="仿宋" w:cs="仿宋"/>
                <w:sz w:val="21"/>
                <w:szCs w:val="21"/>
                <w:highlight w:val="none"/>
              </w:rPr>
              <w:t>手动、自动、节律、R-R四种工作模式可供选择。</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6.5 </w:t>
            </w:r>
            <w:r>
              <w:rPr>
                <w:rFonts w:hint="eastAsia" w:ascii="仿宋" w:hAnsi="仿宋" w:eastAsia="仿宋" w:cs="仿宋"/>
                <w:sz w:val="21"/>
                <w:szCs w:val="21"/>
                <w:highlight w:val="none"/>
              </w:rPr>
              <w:t>R-R间期检测，并将R-R趋势测量报告连同心电波形一并给出</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6.6</w:t>
            </w:r>
            <w:r>
              <w:rPr>
                <w:rFonts w:hint="eastAsia" w:ascii="仿宋" w:hAnsi="仿宋" w:eastAsia="仿宋" w:cs="仿宋"/>
                <w:sz w:val="21"/>
                <w:szCs w:val="21"/>
                <w:highlight w:val="none"/>
              </w:rPr>
              <w:t>自动模式下可以支持10-60s时间的采集，记录，存储，传输。</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6.7</w:t>
            </w:r>
            <w:r>
              <w:rPr>
                <w:rFonts w:hint="eastAsia" w:ascii="仿宋" w:hAnsi="仿宋" w:eastAsia="仿宋" w:cs="仿宋"/>
                <w:sz w:val="21"/>
                <w:szCs w:val="21"/>
                <w:highlight w:val="none"/>
              </w:rPr>
              <w:t>支持实时采样、触发采样、周期采样模式，支持心律失常检测延时打印报告</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6.8</w:t>
            </w:r>
            <w:r>
              <w:rPr>
                <w:rFonts w:hint="eastAsia" w:ascii="仿宋" w:hAnsi="仿宋" w:eastAsia="仿宋" w:cs="仿宋"/>
                <w:sz w:val="21"/>
                <w:szCs w:val="21"/>
                <w:highlight w:val="none"/>
              </w:rPr>
              <w:t>周期记录模式,记录时间间隔最长可设置为60分钟</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6.9</w:t>
            </w:r>
            <w:r>
              <w:rPr>
                <w:rFonts w:hint="eastAsia" w:ascii="仿宋" w:hAnsi="仿宋" w:eastAsia="仿宋" w:cs="仿宋"/>
                <w:sz w:val="21"/>
                <w:szCs w:val="21"/>
                <w:highlight w:val="none"/>
              </w:rPr>
              <w:t>长时间波形冻结功能，方便医生对所需区间的波形进行更好的观察、分析、并选择所需要的时间段进行记录</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6.10</w:t>
            </w:r>
            <w:r>
              <w:rPr>
                <w:rFonts w:hint="eastAsia" w:ascii="仿宋" w:hAnsi="仿宋" w:eastAsia="仿宋" w:cs="仿宋"/>
                <w:sz w:val="21"/>
                <w:szCs w:val="21"/>
                <w:highlight w:val="none"/>
              </w:rPr>
              <w:t>具有病历管理功能，可进行</w:t>
            </w:r>
            <w:bookmarkStart w:id="3" w:name="OLE_LINK4"/>
            <w:bookmarkStart w:id="4" w:name="OLE_LINK5"/>
            <w:r>
              <w:rPr>
                <w:rFonts w:hint="eastAsia" w:ascii="仿宋" w:hAnsi="仿宋" w:eastAsia="仿宋" w:cs="仿宋"/>
                <w:sz w:val="21"/>
                <w:szCs w:val="21"/>
                <w:highlight w:val="none"/>
              </w:rPr>
              <w:t>病历查询</w:t>
            </w:r>
            <w:bookmarkEnd w:id="3"/>
            <w:bookmarkEnd w:id="4"/>
            <w:r>
              <w:rPr>
                <w:rFonts w:hint="eastAsia" w:ascii="仿宋" w:hAnsi="仿宋" w:eastAsia="仿宋" w:cs="仿宋"/>
                <w:sz w:val="21"/>
                <w:szCs w:val="21"/>
                <w:highlight w:val="none"/>
              </w:rPr>
              <w:t>、预览、修改、传输、打印，方便医生调阅病人信息</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6.11</w:t>
            </w:r>
            <w:r>
              <w:rPr>
                <w:rFonts w:hint="eastAsia" w:ascii="仿宋" w:hAnsi="仿宋" w:eastAsia="仿宋" w:cs="仿宋"/>
                <w:sz w:val="21"/>
                <w:szCs w:val="21"/>
                <w:highlight w:val="none"/>
              </w:rPr>
              <w:t>可以通过使用有线、无线方式和心电网络相连，实现病人预约信息的下载，检查数据自动上传，实现全方位信息化管理，优化医院工作流程，减少医生工作量</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、外部输入接口：</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7.1</w:t>
            </w:r>
            <w:r>
              <w:rPr>
                <w:rFonts w:hint="eastAsia" w:ascii="仿宋" w:hAnsi="仿宋" w:eastAsia="仿宋" w:cs="仿宋"/>
                <w:sz w:val="21"/>
                <w:szCs w:val="21"/>
                <w:highlight w:val="none"/>
              </w:rPr>
              <w:t>USB接口，网络接口功能，外部输入输出端口，SD卡接口</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7.2</w:t>
            </w:r>
            <w:r>
              <w:rPr>
                <w:rFonts w:hint="eastAsia" w:ascii="仿宋" w:hAnsi="仿宋" w:eastAsia="仿宋" w:cs="仿宋"/>
                <w:sz w:val="21"/>
                <w:szCs w:val="21"/>
                <w:highlight w:val="none"/>
              </w:rPr>
              <w:t>支持内置WIFI（选配），支持使用有线、无线的方式进行联网</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7.3</w:t>
            </w:r>
            <w:r>
              <w:rPr>
                <w:rFonts w:hint="eastAsia" w:ascii="仿宋" w:hAnsi="仿宋" w:eastAsia="仿宋" w:cs="仿宋"/>
                <w:sz w:val="21"/>
                <w:szCs w:val="21"/>
                <w:highlight w:val="none"/>
              </w:rPr>
              <w:t>支持DAT、PDF、SCP（选配）、FDA-XML（选配）、DICOM（选配）格式，满足医院信息化需求</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7.4</w:t>
            </w:r>
            <w:r>
              <w:rPr>
                <w:rFonts w:hint="eastAsia" w:ascii="仿宋" w:hAnsi="仿宋" w:eastAsia="仿宋" w:cs="仿宋"/>
                <w:sz w:val="21"/>
                <w:szCs w:val="21"/>
                <w:highlight w:val="none"/>
              </w:rPr>
              <w:t>支持一维码，二维码扫描仪获取病人信息</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、便携：外部隐藏式提手可方便机器移动</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、电源：交直流两用　自动转换</w:t>
            </w:r>
          </w:p>
          <w:p>
            <w:pPr>
              <w:rPr>
                <w:rFonts w:hint="default"/>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 xml:space="preserve">.1 直流电源：内置可充电锂离子电池，充足后可正常工作时间4小时 </w:t>
            </w:r>
            <w:bookmarkStart w:id="8" w:name="_GoBack"/>
            <w:bookmarkEnd w:id="8"/>
          </w:p>
        </w:tc>
      </w:tr>
    </w:tbl>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rPr>
        <w:t>章   投标文件要求</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highlight w:val="none"/>
        </w:rPr>
        <w:t>一、</w:t>
      </w:r>
      <w:r>
        <w:rPr>
          <w:rFonts w:hint="eastAsia" w:ascii="仿宋" w:hAnsi="仿宋" w:eastAsia="仿宋" w:cs="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pPr>
        <w:pStyle w:val="9"/>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szCs w:val="21"/>
          <w:highlight w:val="none"/>
        </w:rPr>
        <w:t>二、投标文件的组成</w:t>
      </w:r>
    </w:p>
    <w:p>
      <w:pPr>
        <w:pStyle w:val="9"/>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投标文件应当包括以下主要内容：技术文件、商务文件，分别装订，分开密封。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bookmarkStart w:id="5" w:name="_Hlt68072998"/>
      <w:bookmarkEnd w:id="5"/>
      <w:bookmarkStart w:id="6" w:name="_Hlt68403820"/>
      <w:bookmarkEnd w:id="6"/>
      <w:bookmarkStart w:id="7" w:name="_Hlt68073093"/>
      <w:bookmarkEnd w:id="7"/>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投标单位工商营业执照</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2）投标单位税务登记证</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3）投标单位开户银行、账号</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4）《法人代表人授权委托书》</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受委托人身份证复印件</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6）采购需求偏离表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7</w:t>
      </w:r>
      <w:r>
        <w:rPr>
          <w:rFonts w:hint="eastAsia" w:ascii="仿宋" w:hAnsi="仿宋" w:eastAsia="仿宋" w:cs="仿宋"/>
          <w:color w:val="auto"/>
          <w:sz w:val="24"/>
          <w:szCs w:val="20"/>
          <w:highlight w:val="none"/>
          <w:lang w:val="zh-CN"/>
        </w:rPr>
        <w:t>）投标人类似合同实施情况一览表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8</w:t>
      </w:r>
      <w:r>
        <w:rPr>
          <w:rFonts w:hint="eastAsia" w:ascii="仿宋" w:hAnsi="仿宋" w:eastAsia="仿宋" w:cs="仿宋"/>
          <w:color w:val="auto"/>
          <w:sz w:val="24"/>
          <w:szCs w:val="20"/>
          <w:highlight w:val="none"/>
          <w:lang w:val="zh-CN"/>
        </w:rPr>
        <w:t>）货物配置清单、原厂出厂配置表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9</w:t>
      </w:r>
      <w:r>
        <w:rPr>
          <w:rFonts w:hint="eastAsia" w:ascii="仿宋" w:hAnsi="仿宋" w:eastAsia="仿宋" w:cs="仿宋"/>
          <w:color w:val="auto"/>
          <w:sz w:val="24"/>
          <w:szCs w:val="20"/>
          <w:highlight w:val="none"/>
          <w:lang w:val="zh-CN" w:eastAsia="zh-CN"/>
        </w:rPr>
        <w:t>）</w:t>
      </w:r>
      <w:r>
        <w:rPr>
          <w:rFonts w:hint="eastAsia" w:ascii="仿宋" w:hAnsi="仿宋" w:eastAsia="仿宋" w:cs="仿宋"/>
          <w:color w:val="auto"/>
          <w:sz w:val="24"/>
          <w:szCs w:val="20"/>
          <w:highlight w:val="none"/>
          <w:lang w:val="zh-CN"/>
        </w:rPr>
        <w:t>技术方案</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10</w:t>
      </w:r>
      <w:r>
        <w:rPr>
          <w:rFonts w:hint="eastAsia" w:ascii="仿宋" w:hAnsi="仿宋" w:eastAsia="仿宋" w:cs="仿宋"/>
          <w:color w:val="auto"/>
          <w:sz w:val="24"/>
          <w:szCs w:val="20"/>
          <w:highlight w:val="none"/>
          <w:lang w:val="zh-CN" w:eastAsia="zh-CN"/>
        </w:rPr>
        <w:t>）培训计划</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11</w:t>
      </w:r>
      <w:r>
        <w:rPr>
          <w:rFonts w:hint="eastAsia" w:ascii="仿宋" w:hAnsi="仿宋" w:eastAsia="仿宋" w:cs="仿宋"/>
          <w:color w:val="auto"/>
          <w:sz w:val="24"/>
          <w:szCs w:val="20"/>
          <w:highlight w:val="none"/>
          <w:lang w:val="zh-CN" w:eastAsia="zh-CN"/>
        </w:rPr>
        <w:t>）售后服务方案</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12</w:t>
      </w:r>
      <w:r>
        <w:rPr>
          <w:rFonts w:hint="eastAsia" w:ascii="仿宋" w:hAnsi="仿宋" w:eastAsia="仿宋" w:cs="仿宋"/>
          <w:color w:val="auto"/>
          <w:sz w:val="24"/>
          <w:szCs w:val="20"/>
          <w:highlight w:val="none"/>
          <w:lang w:val="zh-CN" w:eastAsia="zh-CN"/>
        </w:rPr>
        <w:t>）</w:t>
      </w:r>
      <w:r>
        <w:rPr>
          <w:rFonts w:hint="eastAsia" w:ascii="仿宋" w:hAnsi="仿宋" w:eastAsia="仿宋" w:cs="仿宋"/>
          <w:color w:val="auto"/>
          <w:sz w:val="24"/>
          <w:szCs w:val="20"/>
          <w:highlight w:val="none"/>
          <w:lang w:val="zh-CN"/>
        </w:rPr>
        <w:t>配件、专用耗材和售后服务优惠表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三、投标文件制作要求</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投标文件正本必须用不退色的墨水填写或打印，幅面规格A4并装订成册，副本可用复印件。投标文件须一式</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份（正本1份，副本</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份）。正本与副本如有差别，以正本为准，责任由投标人自负。</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投标文件封面应标明“正本”或“副本”字样。</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技术文件与商务文件应分别单独密封包装，</w:t>
      </w:r>
      <w:r>
        <w:rPr>
          <w:rFonts w:hint="eastAsia" w:ascii="仿宋" w:hAnsi="仿宋" w:eastAsia="仿宋" w:cs="仿宋"/>
          <w:b/>
          <w:bCs/>
          <w:color w:val="auto"/>
          <w:sz w:val="24"/>
          <w:szCs w:val="24"/>
          <w:highlight w:val="none"/>
          <w:lang w:val="en-US" w:eastAsia="zh-CN"/>
        </w:rPr>
        <w:t>相应</w:t>
      </w:r>
      <w:r>
        <w:rPr>
          <w:rFonts w:hint="eastAsia" w:ascii="仿宋" w:hAnsi="仿宋" w:eastAsia="仿宋" w:cs="仿宋"/>
          <w:b/>
          <w:bCs/>
          <w:color w:val="auto"/>
          <w:kern w:val="0"/>
          <w:sz w:val="24"/>
          <w:szCs w:val="24"/>
          <w:highlight w:val="none"/>
        </w:rPr>
        <w:t>投标文件应装入同一密封袋内，密封包装，封口处应加盖投标单位公章；</w:t>
      </w:r>
      <w:r>
        <w:rPr>
          <w:rFonts w:hint="eastAsia" w:ascii="仿宋" w:hAnsi="仿宋" w:eastAsia="仿宋" w:cs="仿宋"/>
          <w:bCs/>
          <w:color w:val="auto"/>
          <w:kern w:val="0"/>
          <w:sz w:val="24"/>
          <w:szCs w:val="24"/>
          <w:highlight w:val="none"/>
        </w:rPr>
        <w:t>封面注明招标项目名称和编号，投标人的名称、地址、联系人、联系电话</w:t>
      </w:r>
      <w:r>
        <w:rPr>
          <w:rFonts w:hint="eastAsia" w:ascii="仿宋" w:hAnsi="仿宋" w:eastAsia="仿宋" w:cs="仿宋"/>
          <w:b/>
          <w:bCs/>
          <w:color w:val="auto"/>
          <w:kern w:val="0"/>
          <w:sz w:val="24"/>
          <w:szCs w:val="24"/>
          <w:highlight w:val="none"/>
        </w:rPr>
        <w:t>。</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四</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投标文件的送达时间</w:t>
      </w: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开标地点即为投标文件的递交地点，招标人在投标截止时间前一小时内接收投标文件。</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投标截止时间即为开标时间，招标方将拒绝在投标截止时间后收到的投标文件。</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五、投标单位有下列情况之一的，</w:t>
      </w:r>
      <w:r>
        <w:rPr>
          <w:rFonts w:hint="eastAsia" w:ascii="仿宋" w:hAnsi="仿宋" w:eastAsia="仿宋" w:cs="仿宋"/>
          <w:b/>
          <w:bCs/>
          <w:color w:val="auto"/>
          <w:kern w:val="0"/>
          <w:sz w:val="24"/>
          <w:szCs w:val="24"/>
          <w:highlight w:val="none"/>
          <w:lang w:val="en-GB"/>
        </w:rPr>
        <w:t>其投标将可能被拒绝或作无效投标处理：</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未在规定时间内将投标书送达规定地点的。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投标书未按规定密封或未按要求加盖公章或投标文件签署不符合要求的。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投标文件无法人代表签字或签字无法人代表有效委托的。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投标单位不符合投标单位资格要求的。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投标单位不符合报价要求的。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投标文件中提供伪造、虚假材料的。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投标报价经评标小组认定明显不合理的。</w:t>
      </w:r>
    </w:p>
    <w:p>
      <w:pPr>
        <w:rPr>
          <w:rFonts w:hint="eastAsia" w:ascii="仿宋" w:hAnsi="仿宋" w:eastAsia="仿宋" w:cs="仿宋"/>
          <w:b/>
          <w:color w:val="auto"/>
          <w:sz w:val="32"/>
          <w:szCs w:val="32"/>
          <w:highlight w:val="none"/>
        </w:rPr>
      </w:pPr>
      <w:r>
        <w:rPr>
          <w:rFonts w:hint="eastAsia" w:ascii="仿宋" w:hAnsi="仿宋" w:eastAsia="仿宋" w:cs="仿宋"/>
          <w:color w:val="auto"/>
          <w:kern w:val="0"/>
          <w:sz w:val="24"/>
          <w:szCs w:val="24"/>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章   评分办法</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本项目总分为100分。其中技术分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分、商务报价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0分。合格投标人的综合得分为各部分项目汇总得分，中标候选资格按综合得分由高到低顺序排列，得分相同的，按</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顺序排列；综合得分且投标</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相同的，按技术分的优劣顺序排列。排名第一的投标人为中标候选人，排名第二的投标人为候补中标候选人，其他投标人中标候选资格依次类推。</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技术分满分为</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tbl>
      <w:tblPr>
        <w:tblStyle w:val="1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007"/>
        <w:gridCol w:w="6481"/>
        <w:gridCol w:w="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268"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技术标评分</w:t>
            </w:r>
          </w:p>
        </w:tc>
        <w:tc>
          <w:tcPr>
            <w:tcW w:w="590" w:type="pc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eastAsia="zh-CN"/>
              </w:rPr>
            </w:pPr>
            <w:r>
              <w:rPr>
                <w:rFonts w:hint="eastAsia" w:ascii="仿宋" w:hAnsi="仿宋" w:eastAsia="仿宋" w:cs="仿宋"/>
                <w:b/>
                <w:bCs/>
                <w:i w:val="0"/>
                <w:iCs w:val="0"/>
                <w:color w:val="000000"/>
                <w:sz w:val="24"/>
                <w:szCs w:val="24"/>
                <w:highlight w:val="none"/>
                <w:u w:val="none"/>
                <w:lang w:eastAsia="zh-CN"/>
              </w:rPr>
              <w:t>序号</w:t>
            </w:r>
          </w:p>
        </w:tc>
        <w:tc>
          <w:tcPr>
            <w:tcW w:w="3802" w:type="pc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评分标准</w:t>
            </w:r>
          </w:p>
        </w:tc>
        <w:tc>
          <w:tcPr>
            <w:tcW w:w="337" w:type="pct"/>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质保期：满足招标文件要求基础上每延长1年得0.5分（最高得1分），延长时间不足1年不计入得分。</w:t>
            </w:r>
          </w:p>
        </w:tc>
        <w:tc>
          <w:tcPr>
            <w:tcW w:w="33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业绩：</w:t>
            </w:r>
            <w:r>
              <w:rPr>
                <w:rFonts w:hint="eastAsia" w:ascii="仿宋" w:hAnsi="仿宋" w:eastAsia="仿宋" w:cs="仿宋"/>
                <w:color w:val="auto"/>
                <w:sz w:val="24"/>
                <w:szCs w:val="24"/>
                <w:highlight w:val="none"/>
              </w:rPr>
              <w:t>投标人自</w:t>
            </w:r>
            <w:r>
              <w:rPr>
                <w:rFonts w:hint="eastAsia" w:ascii="仿宋" w:hAnsi="仿宋" w:eastAsia="仿宋" w:cs="仿宋"/>
                <w:color w:val="auto"/>
                <w:sz w:val="24"/>
                <w:szCs w:val="24"/>
                <w:highlight w:val="none"/>
                <w:lang w:val="en-US" w:eastAsia="zh-CN"/>
              </w:rPr>
              <w:t>2020</w:t>
            </w:r>
            <w:r>
              <w:rPr>
                <w:rFonts w:hint="eastAsia" w:ascii="仿宋" w:hAnsi="仿宋" w:eastAsia="仿宋" w:cs="仿宋"/>
                <w:color w:val="auto"/>
                <w:sz w:val="24"/>
                <w:szCs w:val="24"/>
                <w:highlight w:val="none"/>
              </w:rPr>
              <w:t>年1月1日以来（以合同签订时间为准）类似合同（最高得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份业绩证明材料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w:t>
            </w:r>
            <w:r>
              <w:rPr>
                <w:rFonts w:hint="eastAsia" w:ascii="仿宋" w:hAnsi="仿宋" w:eastAsia="仿宋" w:cs="仿宋"/>
                <w:color w:val="auto"/>
                <w:sz w:val="24"/>
                <w:szCs w:val="24"/>
                <w:highlight w:val="none"/>
              </w:rPr>
              <w:t>合同复印件</w:t>
            </w:r>
            <w:r>
              <w:rPr>
                <w:rFonts w:hint="eastAsia" w:ascii="仿宋" w:hAnsi="仿宋" w:eastAsia="仿宋" w:cs="仿宋"/>
                <w:color w:val="auto"/>
                <w:sz w:val="24"/>
                <w:szCs w:val="24"/>
                <w:highlight w:val="none"/>
                <w:lang w:val="en-US" w:eastAsia="zh-CN"/>
              </w:rPr>
              <w:t>为准）</w:t>
            </w:r>
          </w:p>
        </w:tc>
        <w:tc>
          <w:tcPr>
            <w:tcW w:w="337" w:type="pct"/>
            <w:tcBorders>
              <w:top w:val="single" w:color="auto" w:sz="4" w:space="0"/>
              <w:left w:val="single" w:color="auto"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技术参数与功能配置：满足或明显优于招标文件明确的全部技术条款要求得38分，标★技术条款低于技术要求（负偏离）扣3分/项（38分起扣）、非标★技术条款低于技术要求（负偏离）扣1分/项（38分起扣，配置除外），扣完为止本项打分最高得38分,最低得0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kinsoku/>
              <w:wordWrap/>
              <w:overflowPunct/>
              <w:topLinePunct w:val="0"/>
              <w:autoSpaceDE/>
              <w:autoSpaceDN/>
              <w:bidi w:val="0"/>
              <w:adjustRightInd/>
              <w:snapToGrid/>
              <w:spacing w:before="44" w:line="360" w:lineRule="auto"/>
              <w:ind w:right="152"/>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根据投标设备的技术先进性、易用性、稳定性进行评价，考虑所投产品的成熟性、用户认可度等方面打分；0-8分。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对公司技术力量情况、供货安装进度的安排合理性、现场安全措施的可行性等方面打分；0-5分。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根据提供相应产品的培训，培训方案、时间、内容、地点、人员数等方面打分；0-5分。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对提供的售后服务的响应情况（维修网点、维修人员、维修能力、定期巡检、故障响应等）及配件供应、优惠条件情况等方面打分；0-5分。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en-US" w:bidi="ar-SA"/>
              </w:rPr>
            </w:pPr>
            <w:r>
              <w:rPr>
                <w:rFonts w:hint="eastAsia" w:ascii="仿宋" w:hAnsi="仿宋" w:eastAsia="仿宋" w:cs="仿宋"/>
                <w:color w:val="auto"/>
                <w:kern w:val="2"/>
                <w:sz w:val="24"/>
                <w:szCs w:val="24"/>
                <w:highlight w:val="none"/>
                <w:lang w:val="en-US" w:eastAsia="zh-CN" w:bidi="ar-SA"/>
              </w:rPr>
              <w:t>后期维护</w:t>
            </w:r>
            <w:r>
              <w:rPr>
                <w:rFonts w:hint="eastAsia" w:ascii="仿宋" w:hAnsi="仿宋" w:eastAsia="仿宋" w:cs="仿宋"/>
                <w:color w:val="auto"/>
                <w:kern w:val="2"/>
                <w:sz w:val="24"/>
                <w:szCs w:val="24"/>
                <w:highlight w:val="none"/>
                <w:lang w:val="en-US" w:eastAsia="en-US" w:bidi="ar-SA"/>
              </w:rPr>
              <w:t>成本（根据保修价格、年运行费用和消耗品、易耗品价格</w:t>
            </w:r>
            <w:r>
              <w:rPr>
                <w:rFonts w:hint="eastAsia" w:ascii="仿宋" w:hAnsi="仿宋" w:eastAsia="仿宋" w:cs="仿宋"/>
                <w:color w:val="auto"/>
                <w:kern w:val="2"/>
                <w:sz w:val="24"/>
                <w:szCs w:val="24"/>
                <w:highlight w:val="none"/>
                <w:lang w:val="en-US" w:eastAsia="zh-CN" w:bidi="ar-SA"/>
              </w:rPr>
              <w:t>等</w:t>
            </w:r>
            <w:r>
              <w:rPr>
                <w:rFonts w:hint="eastAsia" w:ascii="仿宋" w:hAnsi="仿宋" w:eastAsia="仿宋" w:cs="仿宋"/>
                <w:color w:val="auto"/>
                <w:kern w:val="2"/>
                <w:sz w:val="24"/>
                <w:szCs w:val="24"/>
                <w:highlight w:val="none"/>
                <w:lang w:val="en-US" w:eastAsia="en-US" w:bidi="ar-SA"/>
              </w:rPr>
              <w:t>），随机提供的耗材、备品配件、易损件是否齐全，保修期内外选购价格合理性等因素综合打分；0-</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en-US" w:bidi="ar-SA"/>
              </w:rPr>
              <w:t>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59"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     计</w:t>
            </w:r>
          </w:p>
        </w:tc>
        <w:tc>
          <w:tcPr>
            <w:tcW w:w="380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w:t>
            </w:r>
          </w:p>
        </w:tc>
        <w:tc>
          <w:tcPr>
            <w:tcW w:w="33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70</w:t>
            </w:r>
          </w:p>
        </w:tc>
      </w:tr>
    </w:tbl>
    <w:p>
      <w:pPr>
        <w:rPr>
          <w:rFonts w:hint="eastAsia"/>
          <w:highlight w:val="none"/>
        </w:rPr>
      </w:pPr>
    </w:p>
    <w:p>
      <w:pPr>
        <w:pStyle w:val="17"/>
        <w:rPr>
          <w:rFonts w:hint="eastAsia"/>
        </w:rPr>
      </w:pPr>
    </w:p>
    <w:p>
      <w:pPr>
        <w:adjustRightInd w:val="0"/>
        <w:snapToGrid w:val="0"/>
        <w:spacing w:line="360" w:lineRule="auto"/>
        <w:rPr>
          <w:rFonts w:hint="eastAsia" w:ascii="仿宋" w:hAnsi="仿宋" w:eastAsia="仿宋" w:cs="仿宋"/>
          <w:color w:val="auto"/>
          <w:sz w:val="24"/>
          <w:highlight w:val="yellow"/>
        </w:rPr>
      </w:pPr>
      <w:r>
        <w:rPr>
          <w:rFonts w:hint="eastAsia" w:ascii="仿宋" w:hAnsi="仿宋" w:eastAsia="仿宋" w:cs="仿宋"/>
          <w:color w:val="auto"/>
          <w:sz w:val="24"/>
          <w:highlight w:val="none"/>
        </w:rPr>
        <w:t>二、商务标详细评审（</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（1）即满足招标文件要求且投标价格最低的投标报价为评标基准价，其价格分为满分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（2）商务得分计算。</w:t>
      </w:r>
    </w:p>
    <w:p>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szCs w:val="21"/>
          <w:highlight w:val="none"/>
        </w:rPr>
        <w:t>投标报价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0%×100，保留小数2位</w:t>
      </w: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六</w:t>
      </w:r>
      <w:r>
        <w:rPr>
          <w:rFonts w:hint="eastAsia" w:ascii="仿宋" w:hAnsi="仿宋" w:eastAsia="仿宋" w:cs="仿宋"/>
          <w:b/>
          <w:color w:val="auto"/>
          <w:sz w:val="32"/>
          <w:szCs w:val="32"/>
          <w:highlight w:val="none"/>
        </w:rPr>
        <w:t>章  投标相关文件部分格式</w:t>
      </w: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投标人基本情况表（格式）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widowControl/>
        <w:spacing w:before="260" w:after="260" w:line="270" w:lineRule="atLeast"/>
        <w:jc w:val="left"/>
        <w:outlineLvl w:val="2"/>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 xml:space="preserve">封面格式                          </w:t>
      </w:r>
    </w:p>
    <w:p>
      <w:pPr>
        <w:widowControl/>
        <w:spacing w:before="260" w:after="260" w:line="270" w:lineRule="atLeast"/>
        <w:jc w:val="right"/>
        <w:outlineLvl w:val="2"/>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 w:val="36"/>
          <w:szCs w:val="36"/>
          <w:highlight w:val="none"/>
        </w:rPr>
        <w:t>正/副本</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lang w:eastAsia="zh-CN"/>
        </w:rPr>
        <w:t>浙江大学国际健康医学研究院十二道心电图机</w:t>
      </w:r>
      <w:r>
        <w:rPr>
          <w:rFonts w:hint="eastAsia" w:ascii="仿宋" w:hAnsi="仿宋" w:eastAsia="仿宋" w:cs="仿宋"/>
          <w:b/>
          <w:color w:val="auto"/>
          <w:kern w:val="0"/>
          <w:sz w:val="44"/>
          <w:szCs w:val="44"/>
          <w:highlight w:val="none"/>
        </w:rPr>
        <w:t>采购</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投标文件</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（技术文件/商务文件）</w:t>
      </w: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36"/>
          <w:szCs w:val="36"/>
          <w:highlight w:val="none"/>
          <w:u w:val="single"/>
          <w:lang w:eastAsia="zh-CN"/>
        </w:rPr>
        <w:t>ZYSYYN</w:t>
      </w:r>
      <w:r>
        <w:rPr>
          <w:rFonts w:hint="eastAsia" w:ascii="仿宋" w:hAnsi="仿宋" w:eastAsia="仿宋" w:cs="仿宋"/>
          <w:b/>
          <w:color w:val="auto"/>
          <w:kern w:val="0"/>
          <w:sz w:val="36"/>
          <w:szCs w:val="36"/>
          <w:highlight w:val="none"/>
          <w:u w:val="single"/>
          <w:lang w:val="en-US" w:eastAsia="zh-CN"/>
        </w:rPr>
        <w:t>SZ</w:t>
      </w:r>
      <w:r>
        <w:rPr>
          <w:rFonts w:hint="eastAsia" w:ascii="仿宋" w:hAnsi="仿宋" w:eastAsia="仿宋" w:cs="仿宋"/>
          <w:b/>
          <w:color w:val="auto"/>
          <w:kern w:val="0"/>
          <w:sz w:val="36"/>
          <w:szCs w:val="36"/>
          <w:highlight w:val="none"/>
          <w:u w:val="single"/>
          <w:lang w:eastAsia="zh-CN"/>
        </w:rPr>
        <w:t>-20231202</w:t>
      </w:r>
      <w:r>
        <w:rPr>
          <w:rFonts w:hint="eastAsia" w:ascii="仿宋" w:hAnsi="仿宋" w:eastAsia="仿宋" w:cs="仿宋"/>
          <w:b/>
          <w:color w:val="auto"/>
          <w:kern w:val="0"/>
          <w:sz w:val="36"/>
          <w:szCs w:val="36"/>
          <w:highlight w:val="none"/>
          <w:u w:val="single"/>
        </w:rPr>
        <w:t xml:space="preserve">         </w:t>
      </w:r>
    </w:p>
    <w:p>
      <w:pPr>
        <w:widowControl/>
        <w:tabs>
          <w:tab w:val="left" w:pos="76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76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jc w:val="center"/>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rPr>
        <w:t>投标人基本情况表（格式）</w:t>
      </w:r>
    </w:p>
    <w:tbl>
      <w:tblPr>
        <w:tblStyle w:val="18"/>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应标单位名称</w:t>
            </w:r>
          </w:p>
        </w:tc>
        <w:tc>
          <w:tcPr>
            <w:tcW w:w="3621" w:type="dxa"/>
            <w:gridSpan w:val="3"/>
            <w:vMerge w:val="restart"/>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3621" w:type="dxa"/>
            <w:gridSpan w:val="3"/>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我保证本文件的真实性，并授权          代表本公司负责阐述有关技术等方面的情况。</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授权人签字：                      被授权人签字：</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           日期：   年   月   日</w:t>
            </w:r>
          </w:p>
        </w:tc>
      </w:tr>
    </w:tbl>
    <w:p>
      <w:pPr>
        <w:spacing w:line="400" w:lineRule="exact"/>
        <w:ind w:firstLine="480" w:firstLineChars="200"/>
        <w:rPr>
          <w:rFonts w:hint="eastAsia" w:ascii="仿宋" w:hAnsi="仿宋" w:eastAsia="仿宋" w:cs="仿宋"/>
          <w:color w:val="auto"/>
          <w:kern w:val="0"/>
          <w:sz w:val="24"/>
          <w:szCs w:val="24"/>
          <w:highlight w:val="none"/>
          <w:lang w:val="zh-CN"/>
        </w:rPr>
      </w:pPr>
    </w:p>
    <w:p>
      <w:pPr>
        <w:rPr>
          <w:rFonts w:hint="eastAsia" w:ascii="仿宋" w:hAnsi="仿宋" w:eastAsia="仿宋" w:cs="仿宋"/>
          <w:color w:val="auto"/>
          <w:kern w:val="0"/>
          <w:sz w:val="28"/>
          <w:szCs w:val="28"/>
          <w:highlight w:val="none"/>
        </w:rPr>
      </w:pPr>
    </w:p>
    <w:p>
      <w:pPr>
        <w:widowControl/>
        <w:spacing w:line="420" w:lineRule="atLeast"/>
        <w:rPr>
          <w:rFonts w:hint="eastAsia" w:ascii="仿宋" w:hAnsi="仿宋" w:eastAsia="仿宋" w:cs="仿宋"/>
          <w:color w:val="auto"/>
          <w:kern w:val="0"/>
          <w:sz w:val="28"/>
          <w:szCs w:val="28"/>
          <w:highlight w:val="none"/>
        </w:rPr>
      </w:pPr>
    </w:p>
    <w:p>
      <w:pPr>
        <w:rPr>
          <w:rFonts w:hint="eastAsia" w:ascii="仿宋" w:hAnsi="仿宋" w:eastAsia="仿宋" w:cs="仿宋"/>
          <w:b/>
          <w:bCs/>
          <w:color w:val="auto"/>
          <w:kern w:val="0"/>
          <w:sz w:val="28"/>
          <w:szCs w:val="28"/>
          <w:highlight w:val="none"/>
        </w:rPr>
      </w:pPr>
    </w:p>
    <w:p>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投标人法定代表人授权书（格式）</w:t>
      </w:r>
    </w:p>
    <w:p>
      <w:pPr>
        <w:spacing w:line="480" w:lineRule="auto"/>
        <w:rPr>
          <w:rFonts w:hint="eastAsia" w:ascii="仿宋" w:hAnsi="仿宋" w:eastAsia="仿宋" w:cs="仿宋"/>
          <w:b/>
          <w:color w:val="auto"/>
          <w:sz w:val="4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项目名称：浙江大学国际健康医学研究院十二道心电图机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注册于</w:t>
      </w:r>
      <w:r>
        <w:rPr>
          <w:rFonts w:hint="eastAsia" w:ascii="仿宋" w:hAnsi="仿宋" w:eastAsia="仿宋" w:cs="仿宋"/>
          <w:color w:val="auto"/>
          <w:kern w:val="0"/>
          <w:sz w:val="24"/>
          <w:szCs w:val="24"/>
          <w:highlight w:val="none"/>
          <w:u w:val="single"/>
          <w:lang w:val="zh-CN"/>
        </w:rPr>
        <w:t>（注册地址）</w:t>
      </w:r>
      <w:r>
        <w:rPr>
          <w:rFonts w:hint="eastAsia" w:ascii="仿宋" w:hAnsi="仿宋" w:eastAsia="仿宋" w:cs="仿宋"/>
          <w:color w:val="auto"/>
          <w:kern w:val="0"/>
          <w:sz w:val="24"/>
          <w:szCs w:val="24"/>
          <w:highlight w:val="none"/>
          <w:lang w:val="zh-CN"/>
        </w:rPr>
        <w:t>的</w:t>
      </w:r>
      <w:r>
        <w:rPr>
          <w:rFonts w:hint="eastAsia" w:ascii="仿宋" w:hAnsi="仿宋" w:eastAsia="仿宋" w:cs="仿宋"/>
          <w:color w:val="auto"/>
          <w:kern w:val="0"/>
          <w:sz w:val="24"/>
          <w:szCs w:val="24"/>
          <w:highlight w:val="none"/>
          <w:u w:val="single"/>
          <w:lang w:val="zh-CN"/>
        </w:rPr>
        <w:t>（投标人名称）</w:t>
      </w:r>
      <w:r>
        <w:rPr>
          <w:rFonts w:hint="eastAsia" w:ascii="仿宋" w:hAnsi="仿宋" w:eastAsia="仿宋" w:cs="仿宋"/>
          <w:color w:val="auto"/>
          <w:kern w:val="0"/>
          <w:sz w:val="24"/>
          <w:szCs w:val="24"/>
          <w:highlight w:val="none"/>
          <w:lang w:val="zh-CN"/>
        </w:rPr>
        <w:t>，系中华人民共和国合法企业；本人</w:t>
      </w:r>
      <w:r>
        <w:rPr>
          <w:rFonts w:hint="eastAsia" w:ascii="仿宋" w:hAnsi="仿宋" w:eastAsia="仿宋" w:cs="仿宋"/>
          <w:color w:val="auto"/>
          <w:kern w:val="0"/>
          <w:sz w:val="24"/>
          <w:szCs w:val="24"/>
          <w:highlight w:val="none"/>
          <w:u w:val="single"/>
          <w:lang w:val="zh-CN"/>
        </w:rPr>
        <w:t>（授权人姓名）</w:t>
      </w:r>
      <w:r>
        <w:rPr>
          <w:rFonts w:hint="eastAsia" w:ascii="仿宋" w:hAnsi="仿宋" w:eastAsia="仿宋" w:cs="仿宋"/>
          <w:color w:val="auto"/>
          <w:kern w:val="0"/>
          <w:sz w:val="24"/>
          <w:szCs w:val="24"/>
          <w:highlight w:val="none"/>
          <w:lang w:val="zh-CN"/>
        </w:rPr>
        <w:t>系该公司的法定代表人。现特授权本单位的</w:t>
      </w:r>
      <w:r>
        <w:rPr>
          <w:rFonts w:hint="eastAsia" w:ascii="仿宋" w:hAnsi="仿宋" w:eastAsia="仿宋" w:cs="仿宋"/>
          <w:color w:val="auto"/>
          <w:kern w:val="0"/>
          <w:sz w:val="24"/>
          <w:szCs w:val="24"/>
          <w:highlight w:val="none"/>
          <w:u w:val="single"/>
          <w:lang w:val="zh-CN"/>
        </w:rPr>
        <w:t>（被授权人姓名）</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u w:val="single"/>
          <w:lang w:val="zh-CN"/>
        </w:rPr>
        <w:t>（身份证号码）</w:t>
      </w:r>
      <w:r>
        <w:rPr>
          <w:rFonts w:hint="eastAsia" w:ascii="仿宋" w:hAnsi="仿宋" w:eastAsia="仿宋" w:cs="仿宋"/>
          <w:color w:val="auto"/>
          <w:kern w:val="0"/>
          <w:sz w:val="24"/>
          <w:szCs w:val="24"/>
          <w:highlight w:val="none"/>
          <w:lang w:val="zh-CN"/>
        </w:rPr>
        <w:t>为我公司合法代理人，全权代表我公司办理就</w:t>
      </w:r>
      <w:r>
        <w:rPr>
          <w:rFonts w:hint="eastAsia" w:ascii="仿宋" w:hAnsi="仿宋" w:eastAsia="仿宋" w:cs="仿宋"/>
          <w:color w:val="auto"/>
          <w:kern w:val="0"/>
          <w:sz w:val="24"/>
          <w:szCs w:val="24"/>
          <w:highlight w:val="none"/>
          <w:u w:val="single"/>
          <w:lang w:val="zh-CN"/>
        </w:rPr>
        <w:t>浙江大学国际健康医学研究院十二道心电图机</w:t>
      </w:r>
      <w:r>
        <w:rPr>
          <w:rFonts w:hint="eastAsia" w:ascii="仿宋" w:hAnsi="仿宋" w:eastAsia="仿宋" w:cs="仿宋"/>
          <w:color w:val="auto"/>
          <w:kern w:val="0"/>
          <w:sz w:val="24"/>
          <w:szCs w:val="24"/>
          <w:highlight w:val="none"/>
          <w:lang w:val="zh-CN"/>
        </w:rPr>
        <w:t>项目的投标、谈判、签约等具体工作，并签署全部有关的文件、协议及合同。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授权人签名：                       职        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被授权人签名：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注：投标人法定代表人参加投标的，提供法定代表人证明书和身份证明即可。</w:t>
      </w:r>
    </w:p>
    <w:p>
      <w:pP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zh-CN"/>
        </w:rPr>
        <w:br w:type="page"/>
      </w:r>
    </w:p>
    <w:p>
      <w:pPr>
        <w:adjustRightInd w:val="0"/>
        <w:snapToGrid w:val="0"/>
        <w:spacing w:line="360" w:lineRule="auto"/>
        <w:jc w:val="center"/>
        <w:outlineLvl w:val="2"/>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采购需求偏离表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79"/>
        <w:gridCol w:w="2574"/>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序号</w:t>
            </w:r>
          </w:p>
        </w:tc>
        <w:tc>
          <w:tcPr>
            <w:tcW w:w="1807"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招标文件要求</w:t>
            </w:r>
          </w:p>
        </w:tc>
        <w:tc>
          <w:tcPr>
            <w:tcW w:w="1511"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响应规格</w:t>
            </w:r>
          </w:p>
        </w:tc>
        <w:tc>
          <w:tcPr>
            <w:tcW w:w="125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bl>
    <w:p>
      <w:pPr>
        <w:adjustRightInd w:val="0"/>
        <w:snapToGrid w:val="0"/>
        <w:spacing w:line="360" w:lineRule="auto"/>
        <w:rPr>
          <w:rFonts w:ascii="仿宋" w:hAnsi="仿宋" w:eastAsia="仿宋" w:cs="仿宋"/>
          <w:b w:val="0"/>
          <w:bCs w:val="0"/>
          <w:color w:val="auto"/>
          <w:szCs w:val="21"/>
          <w:highlight w:val="none"/>
        </w:rPr>
      </w:pP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说明：</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1.逐项按照招标文件要求填写响应规格；</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2.偏离说明是指对招标文件要求存在不同之处的解释说明，偏离系指正偏离（高于采购需求）、负偏离（低于采购需求）、无偏离（满足采购需求）；</w:t>
      </w:r>
    </w:p>
    <w:p>
      <w:pPr>
        <w:adjustRightInd w:val="0"/>
        <w:snapToGrid w:val="0"/>
        <w:spacing w:line="360" w:lineRule="auto"/>
        <w:rPr>
          <w:rFonts w:ascii="仿宋" w:hAnsi="仿宋" w:eastAsia="仿宋" w:cs="仿宋"/>
          <w:b/>
          <w:bCs/>
          <w:color w:val="auto"/>
          <w:sz w:val="18"/>
          <w:szCs w:val="18"/>
          <w:highlight w:val="none"/>
        </w:rPr>
      </w:pPr>
      <w:r>
        <w:rPr>
          <w:rFonts w:hint="eastAsia" w:ascii="仿宋" w:hAnsi="仿宋" w:eastAsia="仿宋" w:cs="仿宋"/>
          <w:b w:val="0"/>
          <w:bCs w:val="0"/>
          <w:color w:val="auto"/>
          <w:sz w:val="18"/>
          <w:szCs w:val="18"/>
          <w:highlight w:val="none"/>
        </w:rPr>
        <w:t>3.如不填写或未如实填写，自行承担投标风险。</w:t>
      </w: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adjustRightInd w:val="0"/>
        <w:snapToGrid w:val="0"/>
        <w:spacing w:line="360" w:lineRule="auto"/>
        <w:jc w:val="center"/>
        <w:outlineLvl w:val="2"/>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br w:type="page"/>
      </w:r>
      <w:r>
        <w:rPr>
          <w:rFonts w:hint="eastAsia" w:ascii="仿宋" w:hAnsi="仿宋" w:eastAsia="仿宋" w:cs="仿宋"/>
          <w:b w:val="0"/>
          <w:bCs w:val="0"/>
          <w:color w:val="auto"/>
          <w:sz w:val="24"/>
          <w:szCs w:val="24"/>
          <w:highlight w:val="none"/>
        </w:rPr>
        <w:t>投标人类似合同实施情况一览表</w:t>
      </w:r>
    </w:p>
    <w:tbl>
      <w:tblPr>
        <w:tblStyle w:val="1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2"/>
        <w:gridCol w:w="1002"/>
        <w:gridCol w:w="1275"/>
        <w:gridCol w:w="603"/>
        <w:gridCol w:w="1019"/>
        <w:gridCol w:w="733"/>
        <w:gridCol w:w="1377"/>
        <w:gridCol w:w="17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序号</w:t>
            </w: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采购单位</w:t>
            </w: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项目名称</w:t>
            </w: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数量</w:t>
            </w: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合同金额</w:t>
            </w:r>
          </w:p>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（万元）</w:t>
            </w: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附件页码</w:t>
            </w: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合同签订时间</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采购单位联系人</w:t>
            </w:r>
          </w:p>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 w:val="0"/>
                <w:bCs w:val="0"/>
                <w:color w:val="auto"/>
                <w:szCs w:val="21"/>
                <w:highlight w:val="none"/>
              </w:rPr>
            </w:pPr>
          </w:p>
        </w:tc>
      </w:tr>
    </w:tbl>
    <w:p>
      <w:pPr>
        <w:pStyle w:val="14"/>
        <w:spacing w:line="360" w:lineRule="auto"/>
        <w:ind w:left="420" w:hanging="420"/>
        <w:rPr>
          <w:rFonts w:ascii="仿宋" w:hAnsi="仿宋" w:eastAsia="仿宋" w:cs="仿宋"/>
          <w:b w:val="0"/>
          <w:bCs w:val="0"/>
          <w:color w:val="auto"/>
          <w:sz w:val="21"/>
          <w:szCs w:val="21"/>
          <w:highlight w:val="none"/>
        </w:rPr>
      </w:pPr>
    </w:p>
    <w:p>
      <w:pPr>
        <w:spacing w:line="360" w:lineRule="auto"/>
        <w:rPr>
          <w:rFonts w:ascii="仿宋" w:hAnsi="仿宋" w:eastAsia="仿宋" w:cs="仿宋"/>
          <w:b w:val="0"/>
          <w:bCs w:val="0"/>
          <w:color w:val="auto"/>
          <w:spacing w:val="-6"/>
          <w:sz w:val="18"/>
          <w:szCs w:val="18"/>
          <w:highlight w:val="none"/>
        </w:rPr>
      </w:pPr>
      <w:r>
        <w:rPr>
          <w:rFonts w:hint="eastAsia" w:ascii="仿宋" w:hAnsi="仿宋" w:eastAsia="仿宋" w:cs="仿宋"/>
          <w:b w:val="0"/>
          <w:bCs w:val="0"/>
          <w:color w:val="auto"/>
          <w:spacing w:val="-6"/>
          <w:sz w:val="18"/>
          <w:szCs w:val="18"/>
          <w:highlight w:val="none"/>
        </w:rPr>
        <w:t>说明：</w:t>
      </w:r>
    </w:p>
    <w:p>
      <w:pPr>
        <w:spacing w:line="360" w:lineRule="auto"/>
        <w:ind w:right="325" w:rightChars="155"/>
        <w:rPr>
          <w:rFonts w:hint="eastAsia" w:ascii="仿宋" w:hAnsi="仿宋" w:eastAsia="仿宋" w:cs="仿宋"/>
          <w:b w:val="0"/>
          <w:bCs w:val="0"/>
          <w:color w:val="auto"/>
          <w:spacing w:val="-6"/>
          <w:sz w:val="18"/>
          <w:szCs w:val="18"/>
          <w:highlight w:val="none"/>
          <w:lang w:eastAsia="zh-CN"/>
        </w:rPr>
      </w:pPr>
      <w:r>
        <w:rPr>
          <w:rFonts w:hint="eastAsia" w:ascii="仿宋" w:hAnsi="仿宋" w:eastAsia="仿宋" w:cs="仿宋"/>
          <w:b w:val="0"/>
          <w:bCs w:val="0"/>
          <w:color w:val="auto"/>
          <w:spacing w:val="-6"/>
          <w:sz w:val="18"/>
          <w:szCs w:val="18"/>
          <w:highlight w:val="none"/>
        </w:rPr>
        <w:t>1.投标人须提供上述业绩合同</w:t>
      </w:r>
      <w:r>
        <w:rPr>
          <w:rFonts w:hint="eastAsia" w:ascii="仿宋" w:hAnsi="仿宋" w:eastAsia="仿宋" w:cs="仿宋"/>
          <w:b w:val="0"/>
          <w:bCs w:val="0"/>
          <w:color w:val="auto"/>
          <w:spacing w:val="-6"/>
          <w:sz w:val="18"/>
          <w:szCs w:val="18"/>
          <w:highlight w:val="none"/>
          <w:lang w:eastAsia="zh-CN"/>
        </w:rPr>
        <w:t>；</w:t>
      </w:r>
    </w:p>
    <w:p>
      <w:pPr>
        <w:spacing w:line="360" w:lineRule="auto"/>
        <w:rPr>
          <w:rFonts w:ascii="仿宋" w:hAnsi="仿宋" w:eastAsia="仿宋" w:cs="仿宋"/>
          <w:b w:val="0"/>
          <w:bCs w:val="0"/>
          <w:color w:val="auto"/>
          <w:spacing w:val="-6"/>
          <w:sz w:val="18"/>
          <w:szCs w:val="18"/>
          <w:highlight w:val="none"/>
        </w:rPr>
      </w:pPr>
      <w:r>
        <w:rPr>
          <w:rFonts w:hint="eastAsia" w:ascii="仿宋" w:hAnsi="仿宋" w:eastAsia="仿宋" w:cs="仿宋"/>
          <w:b w:val="0"/>
          <w:bCs w:val="0"/>
          <w:color w:val="auto"/>
          <w:spacing w:val="-6"/>
          <w:sz w:val="18"/>
          <w:szCs w:val="18"/>
          <w:highlight w:val="none"/>
        </w:rPr>
        <w:t>2.所有合同复印件应清晰，应能体现合同签订时间、双方签字盖章等内容；</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pacing w:val="-6"/>
          <w:sz w:val="18"/>
          <w:szCs w:val="18"/>
          <w:highlight w:val="none"/>
        </w:rPr>
        <w:t>3.投标人应在不涉及商业秘密的前提下尽可能提供详细的合同复印件内容。</w:t>
      </w: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b/>
          <w:bCs/>
          <w:color w:val="auto"/>
          <w:spacing w:val="-6"/>
          <w:szCs w:val="21"/>
          <w:highlight w:val="none"/>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pStyle w:val="8"/>
        <w:spacing w:line="360" w:lineRule="auto"/>
        <w:ind w:firstLine="0"/>
        <w:rPr>
          <w:rFonts w:ascii="仿宋" w:hAnsi="仿宋" w:eastAsia="仿宋" w:cs="仿宋"/>
          <w:b/>
          <w:bCs/>
          <w:color w:val="auto"/>
          <w:spacing w:val="-6"/>
          <w:sz w:val="21"/>
          <w:szCs w:val="21"/>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adjustRightInd w:val="0"/>
        <w:snapToGrid w:val="0"/>
        <w:spacing w:line="360" w:lineRule="auto"/>
        <w:jc w:val="center"/>
        <w:outlineLvl w:val="2"/>
        <w:rPr>
          <w:rFonts w:hint="eastAsia" w:ascii="仿宋" w:hAnsi="仿宋" w:eastAsia="仿宋" w:cs="仿宋"/>
          <w:b w:val="0"/>
          <w:bCs w:val="0"/>
          <w:color w:val="auto"/>
          <w:spacing w:val="-6"/>
          <w:szCs w:val="21"/>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val="0"/>
          <w:bCs w:val="0"/>
          <w:color w:val="auto"/>
          <w:sz w:val="24"/>
          <w:szCs w:val="24"/>
          <w:highlight w:val="none"/>
        </w:rPr>
        <w:t>货物配置清单、原厂出厂配置表</w:t>
      </w:r>
    </w:p>
    <w:tbl>
      <w:tblPr>
        <w:tblStyle w:val="1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7"/>
        <w:gridCol w:w="1658"/>
        <w:gridCol w:w="910"/>
        <w:gridCol w:w="1895"/>
        <w:gridCol w:w="680"/>
        <w:gridCol w:w="911"/>
        <w:gridCol w:w="1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名称</w:t>
            </w: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品牌</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规格型号</w:t>
            </w: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产地</w:t>
            </w: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数量</w:t>
            </w: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配置（可另附页）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Cs w:val="21"/>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投标人名称（公章）：</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投标人代表（签字）：</w:t>
      </w:r>
    </w:p>
    <w:p>
      <w:pPr>
        <w:spacing w:line="360" w:lineRule="auto"/>
        <w:rPr>
          <w:rFonts w:ascii="仿宋" w:hAnsi="仿宋" w:eastAsia="仿宋" w:cs="仿宋"/>
          <w:b w:val="0"/>
          <w:bCs w:val="0"/>
          <w:color w:val="auto"/>
          <w:highlight w:val="none"/>
        </w:rPr>
      </w:pPr>
      <w:r>
        <w:rPr>
          <w:rFonts w:hint="eastAsia" w:ascii="仿宋" w:hAnsi="仿宋" w:eastAsia="仿宋" w:cs="仿宋"/>
          <w:b w:val="0"/>
          <w:bCs w:val="0"/>
          <w:color w:val="auto"/>
          <w:spacing w:val="-6"/>
          <w:sz w:val="21"/>
          <w:szCs w:val="21"/>
          <w:highlight w:val="none"/>
        </w:rPr>
        <w:t>日期：     年   月   日</w:t>
      </w:r>
    </w:p>
    <w:p>
      <w:pPr>
        <w:spacing w:line="360" w:lineRule="auto"/>
        <w:rPr>
          <w:rFonts w:ascii="仿宋" w:hAnsi="仿宋" w:eastAsia="仿宋" w:cs="仿宋"/>
          <w:b w:val="0"/>
          <w:bCs w:val="0"/>
          <w:color w:val="auto"/>
          <w:spacing w:val="-6"/>
          <w:szCs w:val="21"/>
          <w:highlight w:val="none"/>
        </w:rPr>
      </w:pPr>
    </w:p>
    <w:p>
      <w:pPr>
        <w:adjustRightInd w:val="0"/>
        <w:snapToGrid w:val="0"/>
        <w:spacing w:line="360" w:lineRule="auto"/>
        <w:rPr>
          <w:rFonts w:ascii="仿宋" w:hAnsi="仿宋" w:eastAsia="仿宋" w:cs="仿宋"/>
          <w:b w:val="0"/>
          <w:bCs w:val="0"/>
          <w:color w:val="auto"/>
          <w:spacing w:val="-6"/>
          <w:szCs w:val="21"/>
          <w:highlight w:val="none"/>
        </w:rPr>
      </w:pPr>
    </w:p>
    <w:p>
      <w:pPr>
        <w:adjustRightInd w:val="0"/>
        <w:snapToGrid w:val="0"/>
        <w:spacing w:line="360" w:lineRule="auto"/>
        <w:rPr>
          <w:rFonts w:hint="eastAsia" w:ascii="仿宋" w:hAnsi="仿宋" w:eastAsia="仿宋" w:cs="仿宋"/>
          <w:b w:val="0"/>
          <w:bCs w:val="0"/>
          <w:color w:val="auto"/>
          <w:spacing w:val="-6"/>
          <w:szCs w:val="21"/>
          <w:highlight w:val="none"/>
        </w:rPr>
      </w:pPr>
    </w:p>
    <w:p>
      <w:pPr>
        <w:spacing w:line="360" w:lineRule="auto"/>
        <w:rPr>
          <w:rFonts w:ascii="仿宋" w:hAnsi="仿宋" w:eastAsia="仿宋" w:cs="仿宋"/>
          <w:b w:val="0"/>
          <w:bCs w:val="0"/>
          <w:color w:val="auto"/>
          <w:highlight w:val="none"/>
        </w:rPr>
      </w:pPr>
      <w:r>
        <w:rPr>
          <w:rFonts w:hint="eastAsia" w:ascii="仿宋" w:hAnsi="仿宋" w:eastAsia="仿宋" w:cs="仿宋"/>
          <w:b w:val="0"/>
          <w:bCs w:val="0"/>
          <w:color w:val="auto"/>
          <w:spacing w:val="-6"/>
          <w:szCs w:val="21"/>
          <w:highlight w:val="none"/>
        </w:rPr>
        <w:t>原厂出厂配置表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napToGrid w:val="0"/>
        <w:spacing w:line="360" w:lineRule="auto"/>
        <w:ind w:firstLine="48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技术方案</w:t>
      </w:r>
    </w:p>
    <w:p>
      <w:pPr>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根据评分细则提供和编写（格式自拟），包括但不仅限于</w:t>
      </w:r>
      <w:r>
        <w:rPr>
          <w:rFonts w:hint="eastAsia" w:ascii="仿宋" w:hAnsi="仿宋" w:eastAsia="仿宋" w:cs="仿宋"/>
          <w:color w:val="auto"/>
          <w:sz w:val="24"/>
          <w:szCs w:val="24"/>
          <w:highlight w:val="none"/>
          <w:lang w:eastAsia="zh-CN"/>
        </w:rPr>
        <w:t>：</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1.产品制造商公开发布的印刷资料（官网材料、彩页、Datasheet）或由有关政府部门或检测机构合法出具的文件或报告、产品应用案例、软件功能界面截图等</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2.安装、调试方法或方案</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3.运行成本分析（电、耗材）</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4.日常运行、保养方法或方案</w:t>
      </w: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培训计划</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根据评分细则提供和编写（格式自拟），包括但不仅限于培训流程、培训方式、培训对象、培训内容、培训日程等。</w:t>
      </w: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根据评分细则提供和编写（格式自拟），包括但不仅限于：</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服务内容、服务承诺、响应时间、服务方式、人员配备、应急服务等</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配件、附件、备品备件准备和保障措施</w:t>
      </w:r>
    </w:p>
    <w:p>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30"/>
          <w:szCs w:val="30"/>
          <w:highlight w:val="none"/>
        </w:rPr>
        <w:t>投 标 函</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1、我方已全面阅读和研究贵方的招标编号为</w:t>
      </w:r>
      <w:r>
        <w:rPr>
          <w:rFonts w:hint="eastAsia" w:ascii="仿宋" w:hAnsi="仿宋" w:eastAsia="仿宋" w:cs="仿宋"/>
          <w:color w:val="auto"/>
          <w:sz w:val="24"/>
          <w:szCs w:val="24"/>
          <w:highlight w:val="none"/>
          <w:u w:val="single"/>
          <w:lang w:eastAsia="zh-CN"/>
        </w:rPr>
        <w:t>ZYSYYN</w:t>
      </w:r>
      <w:r>
        <w:rPr>
          <w:rFonts w:hint="eastAsia" w:ascii="仿宋" w:hAnsi="仿宋" w:eastAsia="仿宋" w:cs="仿宋"/>
          <w:color w:val="auto"/>
          <w:sz w:val="24"/>
          <w:szCs w:val="24"/>
          <w:highlight w:val="none"/>
          <w:u w:val="single"/>
          <w:lang w:val="en-US" w:eastAsia="zh-CN"/>
        </w:rPr>
        <w:t>SZ</w:t>
      </w:r>
      <w:r>
        <w:rPr>
          <w:rFonts w:hint="eastAsia" w:ascii="仿宋" w:hAnsi="仿宋" w:eastAsia="仿宋" w:cs="仿宋"/>
          <w:color w:val="auto"/>
          <w:sz w:val="24"/>
          <w:szCs w:val="24"/>
          <w:highlight w:val="none"/>
          <w:u w:val="single"/>
          <w:lang w:eastAsia="zh-CN"/>
        </w:rPr>
        <w:t>-20231202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浙江大学国际健康医学研究院十二道心电图机</w:t>
      </w:r>
      <w:r>
        <w:rPr>
          <w:rFonts w:hint="eastAsia" w:ascii="仿宋" w:hAnsi="仿宋" w:eastAsia="仿宋" w:cs="仿宋"/>
          <w:color w:val="auto"/>
          <w:sz w:val="24"/>
          <w:szCs w:val="24"/>
          <w:highlight w:val="none"/>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3、如由我方中标，在接到你方发出的中标通知后在规定的时间内，按中标通知、招标文件和本投标文件的约定与你方签定合同，并递交招标文件中规定金额的履约保证金，履行规定的一切责任和义务。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4、我方将按照招标文件的所有要求，提供优质的</w:t>
      </w:r>
      <w:r>
        <w:rPr>
          <w:rFonts w:hint="eastAsia" w:ascii="仿宋" w:hAnsi="仿宋" w:eastAsia="仿宋" w:cs="仿宋"/>
          <w:color w:val="auto"/>
          <w:sz w:val="24"/>
          <w:szCs w:val="24"/>
          <w:highlight w:val="none"/>
          <w:lang w:eastAsia="zh-CN"/>
        </w:rPr>
        <w:t>货物与服务</w:t>
      </w:r>
      <w:r>
        <w:rPr>
          <w:rFonts w:hint="eastAsia" w:ascii="仿宋" w:hAnsi="仿宋" w:eastAsia="仿宋" w:cs="仿宋"/>
          <w:color w:val="auto"/>
          <w:sz w:val="24"/>
          <w:szCs w:val="24"/>
          <w:highlight w:val="none"/>
        </w:rPr>
        <w:t>。</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5、我方已详细审查全部招标文件，我们完全理解并同意放弃对这方面有不明及误解的权利。</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6、我方同意提供按照贵方可能要求的于其投标有关的一切数据和资料。</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7、我方承认该投标文件格式为投标文件的组成部分。</w:t>
      </w:r>
    </w:p>
    <w:p>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8、本投标文件自递交你方之日起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rPr>
        <w:t>天内有效，在此有效期内，全部条款内容对我方具有约束力，如中标将成为合同文件组成部分。</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             法定代表人或授权代表（签章）：</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                      联系地址：</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widowControl/>
        <w:spacing w:line="420" w:lineRule="atLeast"/>
        <w:rPr>
          <w:rFonts w:hint="eastAsia" w:ascii="仿宋" w:hAnsi="仿宋" w:eastAsia="仿宋" w:cs="仿宋"/>
          <w:color w:val="auto"/>
          <w:kern w:val="0"/>
          <w:sz w:val="28"/>
          <w:szCs w:val="28"/>
          <w:highlight w:val="none"/>
        </w:rPr>
      </w:pPr>
    </w:p>
    <w:p>
      <w:pPr>
        <w:widowControl/>
        <w:spacing w:line="420" w:lineRule="atLeast"/>
        <w:jc w:val="center"/>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投标报价</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lang w:val="en-US" w:eastAsia="zh-CN"/>
        </w:rPr>
        <w:t>格式</w:t>
      </w:r>
      <w:r>
        <w:rPr>
          <w:rFonts w:hint="eastAsia" w:ascii="仿宋" w:hAnsi="仿宋" w:eastAsia="仿宋" w:cs="仿宋"/>
          <w:b/>
          <w:bCs/>
          <w:color w:val="auto"/>
          <w:kern w:val="0"/>
          <w:sz w:val="28"/>
          <w:szCs w:val="28"/>
          <w:highlight w:val="none"/>
          <w:lang w:eastAsia="zh-CN"/>
        </w:rPr>
        <w:t>）</w:t>
      </w: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ind w:left="1067" w:hanging="1067" w:hangingChars="44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lang w:eastAsia="zh-CN"/>
        </w:rPr>
        <w:t>浙江大学国际健康医学研究院十二道心电图机</w:t>
      </w:r>
    </w:p>
    <w:p>
      <w:pPr>
        <w:ind w:left="1067" w:hanging="1067" w:hangingChars="443"/>
        <w:rPr>
          <w:rFonts w:hint="eastAsia"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招标编号：</w:t>
      </w:r>
      <w:r>
        <w:rPr>
          <w:rFonts w:hint="eastAsia" w:ascii="仿宋" w:hAnsi="仿宋" w:eastAsia="仿宋" w:cs="仿宋"/>
          <w:b/>
          <w:color w:val="auto"/>
          <w:sz w:val="24"/>
          <w:szCs w:val="24"/>
          <w:highlight w:val="none"/>
          <w:lang w:eastAsia="zh-CN"/>
        </w:rPr>
        <w:t>ZYSYYN</w:t>
      </w:r>
      <w:r>
        <w:rPr>
          <w:rFonts w:hint="eastAsia" w:ascii="仿宋" w:hAnsi="仿宋" w:eastAsia="仿宋" w:cs="仿宋"/>
          <w:b/>
          <w:color w:val="auto"/>
          <w:sz w:val="24"/>
          <w:szCs w:val="24"/>
          <w:highlight w:val="none"/>
          <w:lang w:val="en-US" w:eastAsia="zh-CN"/>
        </w:rPr>
        <w:t>SZ</w:t>
      </w:r>
      <w:r>
        <w:rPr>
          <w:rFonts w:hint="eastAsia" w:ascii="仿宋" w:hAnsi="仿宋" w:eastAsia="仿宋" w:cs="仿宋"/>
          <w:b/>
          <w:color w:val="auto"/>
          <w:sz w:val="24"/>
          <w:szCs w:val="24"/>
          <w:highlight w:val="none"/>
          <w:lang w:eastAsia="zh-CN"/>
        </w:rPr>
        <w:t>-20231202</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6"/>
        <w:gridCol w:w="1577"/>
        <w:gridCol w:w="607"/>
        <w:gridCol w:w="1461"/>
        <w:gridCol w:w="648"/>
        <w:gridCol w:w="868"/>
        <w:gridCol w:w="1137"/>
        <w:gridCol w:w="1599"/>
        <w:gridCol w:w="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名称</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品牌</w:t>
            </w: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规格型号</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产地</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投标总价（人民币元）</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小写：_________________________</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大写：_________________________</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1.此表在不改变格式要求的情况下可自行增行</w:t>
      </w:r>
      <w:r>
        <w:rPr>
          <w:rFonts w:hint="eastAsia" w:ascii="仿宋" w:hAnsi="仿宋" w:eastAsia="仿宋" w:cs="仿宋"/>
          <w:b/>
          <w:bCs/>
          <w:spacing w:val="-6"/>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2.有关本项目实施所涉及的一切费用均计入报价</w:t>
      </w:r>
      <w:r>
        <w:rPr>
          <w:rFonts w:hint="eastAsia" w:ascii="仿宋" w:hAnsi="仿宋" w:eastAsia="仿宋" w:cs="仿宋"/>
          <w:b/>
          <w:bCs/>
          <w:spacing w:val="-6"/>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3.以上表格要求细分项目及报价。</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ind w:left="4680" w:hanging="4680" w:hangingChars="1950"/>
        <w:rPr>
          <w:rFonts w:hint="eastAsia" w:ascii="仿宋" w:hAnsi="仿宋" w:eastAsia="仿宋" w:cs="仿宋"/>
          <w:color w:val="auto"/>
          <w:sz w:val="24"/>
          <w:szCs w:val="24"/>
          <w:highlight w:val="none"/>
          <w:lang w:eastAsia="zh-CN"/>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ind w:left="4680" w:hanging="4680" w:hangingChars="195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中小企业声明函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color w:val="auto"/>
          <w:sz w:val="18"/>
          <w:szCs w:val="18"/>
          <w:highlight w:val="none"/>
        </w:rPr>
      </w:pPr>
      <w:r>
        <w:rPr>
          <w:rFonts w:hint="eastAsia" w:ascii="仿宋" w:hAnsi="仿宋" w:eastAsia="仿宋" w:cs="仿宋"/>
          <w:b/>
          <w:color w:val="auto"/>
          <w:spacing w:val="-6"/>
          <w:sz w:val="18"/>
          <w:szCs w:val="18"/>
          <w:highlight w:val="none"/>
        </w:rPr>
        <w:t>（若属于中小企业）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本公司郑重声明，根据《政府采购促进中小企业发展管理办法》（财库</w:t>
      </w:r>
      <w:r>
        <w:rPr>
          <w:rFonts w:hint="eastAsia" w:ascii="仿宋" w:hAnsi="仿宋" w:eastAsia="仿宋" w:cs="仿宋"/>
          <w:color w:val="auto"/>
          <w:szCs w:val="21"/>
          <w:highlight w:val="none"/>
          <w:lang w:eastAsia="zh-CN"/>
        </w:rPr>
        <w:t>[2020]46</w:t>
      </w:r>
      <w:r>
        <w:rPr>
          <w:rFonts w:hint="eastAsia" w:ascii="仿宋" w:hAnsi="仿宋" w:eastAsia="仿宋" w:cs="仿宋"/>
          <w:color w:val="auto"/>
          <w:szCs w:val="21"/>
          <w:highlight w:val="none"/>
        </w:rPr>
        <w:t>号）的规定，本公司参加</w:t>
      </w:r>
      <w:r>
        <w:rPr>
          <w:rFonts w:hint="eastAsia" w:ascii="仿宋" w:hAnsi="仿宋" w:eastAsia="仿宋" w:cs="仿宋"/>
          <w:bCs/>
          <w:color w:val="auto"/>
          <w:spacing w:val="-6"/>
          <w:szCs w:val="21"/>
          <w:highlight w:val="none"/>
          <w:lang w:eastAsia="zh-CN"/>
        </w:rPr>
        <w:t>浙江大学国际健康医学研究院</w:t>
      </w:r>
      <w:r>
        <w:rPr>
          <w:rFonts w:hint="eastAsia" w:ascii="仿宋" w:hAnsi="仿宋" w:eastAsia="仿宋" w:cs="仿宋"/>
          <w:color w:val="auto"/>
          <w:szCs w:val="21"/>
          <w:highlight w:val="none"/>
        </w:rPr>
        <w:t>的</w:t>
      </w:r>
      <w:r>
        <w:rPr>
          <w:rFonts w:hint="eastAsia" w:ascii="仿宋" w:hAnsi="仿宋" w:eastAsia="仿宋" w:cs="仿宋"/>
          <w:bCs/>
          <w:color w:val="auto"/>
          <w:spacing w:val="-6"/>
          <w:szCs w:val="21"/>
          <w:highlight w:val="none"/>
          <w:lang w:eastAsia="zh-CN"/>
        </w:rPr>
        <w:t>一氧化氮治疗仪</w:t>
      </w:r>
      <w:r>
        <w:rPr>
          <w:rFonts w:hint="eastAsia" w:ascii="仿宋" w:hAnsi="仿宋" w:eastAsia="仿宋" w:cs="仿宋"/>
          <w:color w:val="auto"/>
          <w:szCs w:val="21"/>
          <w:highlight w:val="none"/>
        </w:rPr>
        <w:t>采购活动，提供的货物全部由符合政策要求的中小企业制造。相关企业的具体情况如下：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b/>
          <w:bCs/>
          <w:color w:val="auto"/>
          <w:szCs w:val="21"/>
          <w:highlight w:val="none"/>
          <w:lang w:eastAsia="zh-CN"/>
        </w:rPr>
      </w:pPr>
      <w:r>
        <w:rPr>
          <w:rFonts w:hint="eastAsia" w:ascii="仿宋" w:hAnsi="仿宋" w:eastAsia="仿宋" w:cs="仿宋"/>
          <w:color w:val="auto"/>
          <w:szCs w:val="21"/>
          <w:highlight w:val="none"/>
          <w:u w:val="none"/>
          <w:lang w:val="en-US" w:eastAsia="zh-CN"/>
        </w:rPr>
        <w:t>一氧化氮治疗仪（标的名称）</w:t>
      </w:r>
      <w:r>
        <w:rPr>
          <w:rFonts w:hint="eastAsia" w:ascii="仿宋" w:hAnsi="仿宋" w:eastAsia="仿宋" w:cs="仿宋"/>
          <w:color w:val="auto"/>
          <w:szCs w:val="21"/>
          <w:highlight w:val="none"/>
        </w:rPr>
        <w:t>，属于工业；制造商为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MS Gothic" w:hAnsi="MS Gothic" w:eastAsia="仿宋" w:cs="仿宋"/>
          <w:color w:val="auto"/>
          <w:kern w:val="0"/>
          <w:szCs w:val="21"/>
          <w:highlight w:val="none"/>
        </w:rPr>
        <w:t>☐</w:t>
      </w:r>
      <w:r>
        <w:rPr>
          <w:rFonts w:hint="eastAsia" w:ascii="仿宋" w:hAnsi="仿宋" w:eastAsia="仿宋" w:cs="仿宋"/>
          <w:iCs/>
          <w:color w:val="auto"/>
          <w:szCs w:val="21"/>
          <w:highlight w:val="none"/>
        </w:rPr>
        <w:t>中型企业</w:t>
      </w:r>
      <w:r>
        <w:rPr>
          <w:rFonts w:hint="eastAsia" w:ascii="仿宋" w:hAnsi="仿宋" w:eastAsia="仿宋" w:cs="仿宋"/>
          <w:color w:val="auto"/>
          <w:kern w:val="0"/>
          <w:szCs w:val="21"/>
          <w:highlight w:val="none"/>
        </w:rPr>
        <w:t>☐</w:t>
      </w:r>
      <w:r>
        <w:rPr>
          <w:rFonts w:hint="eastAsia" w:ascii="仿宋" w:hAnsi="仿宋" w:eastAsia="仿宋" w:cs="仿宋"/>
          <w:iCs/>
          <w:color w:val="auto"/>
          <w:szCs w:val="21"/>
          <w:highlight w:val="none"/>
        </w:rPr>
        <w:t>小型企业</w:t>
      </w:r>
      <w:r>
        <w:rPr>
          <w:rFonts w:hint="eastAsia" w:ascii="仿宋" w:hAnsi="仿宋" w:eastAsia="仿宋" w:cs="仿宋"/>
          <w:color w:val="auto"/>
          <w:kern w:val="0"/>
          <w:szCs w:val="21"/>
          <w:highlight w:val="none"/>
        </w:rPr>
        <w:t>☐</w:t>
      </w:r>
      <w:r>
        <w:rPr>
          <w:rFonts w:hint="eastAsia" w:ascii="仿宋" w:hAnsi="仿宋" w:eastAsia="仿宋" w:cs="仿宋"/>
          <w:iCs/>
          <w:color w:val="auto"/>
          <w:szCs w:val="21"/>
          <w:highlight w:val="none"/>
        </w:rPr>
        <w:t>微型企业</w:t>
      </w:r>
      <w:r>
        <w:rPr>
          <w:rFonts w:hint="eastAsia" w:ascii="仿宋" w:hAnsi="仿宋" w:eastAsia="仿宋" w:cs="仿宋"/>
          <w:i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1.中小企业参加采购活动，应当出具财库</w:t>
      </w:r>
      <w:r>
        <w:rPr>
          <w:rFonts w:hint="eastAsia" w:ascii="仿宋" w:hAnsi="仿宋" w:eastAsia="仿宋" w:cs="仿宋"/>
          <w:b/>
          <w:bCs/>
          <w:color w:val="auto"/>
          <w:sz w:val="18"/>
          <w:szCs w:val="18"/>
          <w:highlight w:val="none"/>
          <w:lang w:eastAsia="zh-CN"/>
        </w:rPr>
        <w:t>[2020]46</w:t>
      </w:r>
      <w:r>
        <w:rPr>
          <w:rFonts w:hint="eastAsia" w:ascii="仿宋" w:hAnsi="仿宋" w:eastAsia="仿宋" w:cs="仿宋"/>
          <w:b/>
          <w:bCs/>
          <w:color w:val="auto"/>
          <w:sz w:val="18"/>
          <w:szCs w:val="18"/>
          <w:highlight w:val="none"/>
        </w:rPr>
        <w:t>号文件规定的《中小企业声明函》，否则不得享受相关中小企业扶持政策</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2.从业人员、营业收入、资产总额填报上一年度数据，无上一年度数据的新成立企业可不填报</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rPr>
        <w:t>3.《中小企业声明函》填写不全的，视为未提供《中小企业声明函》（从业人员、营业收入、资产总额在中小企业划型标准规定中不涉及的除外），不享受价格优惠</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4.投标人提供《中小企业声明函》内容不实的，属于提供虚假材料谋取中标，</w:t>
      </w:r>
      <w:r>
        <w:rPr>
          <w:rFonts w:hint="eastAsia" w:ascii="仿宋" w:hAnsi="仿宋" w:eastAsia="仿宋" w:cs="仿宋"/>
          <w:b/>
          <w:bCs/>
          <w:color w:val="auto"/>
          <w:sz w:val="18"/>
          <w:szCs w:val="18"/>
          <w:highlight w:val="none"/>
          <w:lang w:val="en-US" w:eastAsia="zh-CN"/>
        </w:rPr>
        <w:t>参照</w:t>
      </w:r>
      <w:r>
        <w:rPr>
          <w:rFonts w:hint="eastAsia" w:ascii="仿宋" w:hAnsi="仿宋" w:eastAsia="仿宋" w:cs="仿宋"/>
          <w:b/>
          <w:bCs/>
          <w:color w:val="auto"/>
          <w:sz w:val="18"/>
          <w:szCs w:val="18"/>
          <w:highlight w:val="none"/>
        </w:rPr>
        <w:t>《中华人民共和国政府采购法》等国家有关规定追究相应责任</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color w:val="auto"/>
          <w:sz w:val="18"/>
          <w:szCs w:val="18"/>
          <w:highlight w:val="none"/>
        </w:rPr>
      </w:pPr>
      <w:r>
        <w:rPr>
          <w:rFonts w:hint="eastAsia" w:ascii="仿宋" w:hAnsi="仿宋" w:eastAsia="仿宋" w:cs="仿宋"/>
          <w:b/>
          <w:bCs/>
          <w:color w:val="auto"/>
          <w:sz w:val="18"/>
          <w:szCs w:val="18"/>
          <w:highlight w:val="none"/>
        </w:rPr>
        <w:t>5.本项目仅以《中小企业声明函》作为评判投标人是否属于中小企业的唯一依据。</w:t>
      </w:r>
    </w:p>
    <w:p>
      <w:pPr>
        <w:widowControl/>
        <w:adjustRightInd w:val="0"/>
        <w:snapToGrid w:val="0"/>
        <w:spacing w:line="288" w:lineRule="auto"/>
        <w:ind w:firstLine="495" w:firstLineChars="23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属于监狱企业的证明文件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（若属于监狱企业）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18"/>
          <w:szCs w:val="18"/>
          <w:highlight w:val="none"/>
        </w:rPr>
        <w:t>说明：</w:t>
      </w:r>
      <w:r>
        <w:rPr>
          <w:rFonts w:hint="eastAsia" w:ascii="仿宋" w:hAnsi="仿宋" w:eastAsia="仿宋" w:cs="仿宋"/>
          <w:b/>
          <w:bCs/>
          <w:color w:val="auto"/>
          <w:kern w:val="0"/>
          <w:sz w:val="18"/>
          <w:szCs w:val="1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残疾人福利性单位声明函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eastAsia" w:ascii="仿宋" w:hAnsi="仿宋" w:eastAsia="仿宋" w:cs="仿宋"/>
          <w:b/>
          <w:color w:val="auto"/>
          <w:spacing w:val="6"/>
          <w:szCs w:val="21"/>
          <w:highlight w:val="none"/>
        </w:rPr>
      </w:pPr>
      <w:r>
        <w:rPr>
          <w:rFonts w:hint="eastAsia" w:ascii="仿宋" w:hAnsi="仿宋" w:eastAsia="仿宋" w:cs="仿宋"/>
          <w:b/>
          <w:color w:val="auto"/>
          <w:spacing w:val="-6"/>
          <w:sz w:val="18"/>
          <w:szCs w:val="18"/>
          <w:highlight w:val="none"/>
        </w:rPr>
        <w:t>（若属于残疾人福利性单位）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本单位郑重声明，根据《财政部 民政部 中国残疾人联合会关于促进残疾人就业政府采购政策的通知》（财库</w:t>
      </w:r>
      <w:r>
        <w:rPr>
          <w:rFonts w:hint="eastAsia" w:ascii="仿宋" w:hAnsi="仿宋" w:eastAsia="仿宋" w:cs="仿宋"/>
          <w:color w:val="auto"/>
          <w:spacing w:val="6"/>
          <w:szCs w:val="21"/>
          <w:highlight w:val="none"/>
          <w:lang w:val="en-US" w:eastAsia="zh-CN"/>
        </w:rPr>
        <w:t>[</w:t>
      </w:r>
      <w:r>
        <w:rPr>
          <w:rFonts w:hint="eastAsia" w:ascii="仿宋" w:hAnsi="仿宋" w:eastAsia="仿宋" w:cs="仿宋"/>
          <w:color w:val="auto"/>
          <w:szCs w:val="21"/>
          <w:highlight w:val="none"/>
        </w:rPr>
        <w:t>2017</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141</w:t>
      </w:r>
      <w:r>
        <w:rPr>
          <w:rFonts w:hint="eastAsia" w:ascii="仿宋" w:hAnsi="仿宋" w:eastAsia="仿宋" w:cs="仿宋"/>
          <w:color w:val="auto"/>
          <w:spacing w:val="6"/>
          <w:szCs w:val="21"/>
          <w:highlight w:val="none"/>
        </w:rPr>
        <w:t>号）的规定，</w:t>
      </w:r>
      <w:r>
        <w:rPr>
          <w:rFonts w:hint="eastAsia" w:ascii="仿宋" w:hAnsi="仿宋" w:eastAsia="仿宋" w:cs="仿宋"/>
          <w:b/>
          <w:bCs/>
          <w:color w:val="auto"/>
          <w:spacing w:val="6"/>
          <w:szCs w:val="21"/>
          <w:highlight w:val="none"/>
        </w:rPr>
        <w:t>本单位为符合条件的残疾人福利性单位</w:t>
      </w:r>
      <w:r>
        <w:rPr>
          <w:rFonts w:hint="eastAsia" w:ascii="仿宋" w:hAnsi="仿宋" w:eastAsia="仿宋" w:cs="仿宋"/>
          <w:color w:val="auto"/>
          <w:spacing w:val="6"/>
          <w:szCs w:val="21"/>
          <w:highlight w:val="none"/>
        </w:rPr>
        <w:t>，且本单位参加</w:t>
      </w:r>
      <w:r>
        <w:rPr>
          <w:rFonts w:hint="eastAsia" w:ascii="仿宋" w:hAnsi="仿宋" w:eastAsia="仿宋" w:cs="仿宋"/>
          <w:bCs/>
          <w:color w:val="auto"/>
          <w:spacing w:val="-6"/>
          <w:szCs w:val="21"/>
          <w:highlight w:val="none"/>
          <w:lang w:eastAsia="zh-CN"/>
        </w:rPr>
        <w:t>浙江大学国际健康医学研究院</w:t>
      </w:r>
      <w:r>
        <w:rPr>
          <w:rFonts w:hint="eastAsia" w:ascii="仿宋" w:hAnsi="仿宋" w:eastAsia="仿宋" w:cs="仿宋"/>
          <w:color w:val="auto"/>
          <w:spacing w:val="6"/>
          <w:szCs w:val="21"/>
          <w:highlight w:val="none"/>
        </w:rPr>
        <w:t>的</w:t>
      </w:r>
      <w:r>
        <w:rPr>
          <w:rFonts w:hint="eastAsia" w:ascii="仿宋" w:hAnsi="仿宋" w:eastAsia="仿宋" w:cs="仿宋"/>
          <w:color w:val="auto"/>
          <w:spacing w:val="6"/>
          <w:szCs w:val="21"/>
          <w:highlight w:val="none"/>
          <w:lang w:eastAsia="zh-CN"/>
        </w:rPr>
        <w:t>一氧化氮治疗仪</w:t>
      </w:r>
      <w:r>
        <w:rPr>
          <w:rFonts w:hint="eastAsia" w:ascii="仿宋" w:hAnsi="仿宋" w:eastAsia="仿宋" w:cs="仿宋"/>
          <w:color w:val="auto"/>
          <w:spacing w:val="6"/>
          <w:szCs w:val="21"/>
          <w:highlight w:val="none"/>
        </w:rPr>
        <w:t>项目采购活动提供本单位制造的货物，或者提供其他残疾人福利性单位制造的货物（不包括使用非残疾人福利性单位注册商标的货物）。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本单位对上述声明的真实性负责。如有虚假，将依法承担相应责任。</w:t>
      </w: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单位名称（盖章）：</w:t>
      </w: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仿宋" w:hAnsi="仿宋" w:eastAsia="仿宋" w:cs="仿宋"/>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1.</w:t>
      </w:r>
      <w:r>
        <w:rPr>
          <w:rFonts w:hint="eastAsia" w:ascii="仿宋" w:hAnsi="仿宋" w:eastAsia="仿宋" w:cs="仿宋"/>
          <w:b/>
          <w:bCs/>
          <w:color w:val="auto"/>
          <w:sz w:val="18"/>
          <w:szCs w:val="18"/>
          <w:highlight w:val="none"/>
        </w:rPr>
        <w:t>享受政府采购支持政策的残疾人福利性单位应当同时满足以下条件：</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（一）安置的残疾人占本单位在职职工人数的比例不低于25%（含25%），并且安置的残疾人人数不少于10人（含10人）；</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（二）依法与安置的每位残疾人签订了一年以上（含一年）的劳动合同或服务协议；</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（三）为安置的每位残疾人按月足额缴纳了基本养老保险、基本医疗保险、失业保险、工伤保险和生育保险等社会保险费；</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（四）通过银行等金融机构向安置的每位残疾人，按月支付了不低于单位所在区县适用的经省级人民政府批准的月最低工资标准的工资；</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（五）提供本单位制造的货物、承担的工程或者服务（以下简称产品），或者提供其他残疾人福利性单位制造的货物（不包括使用非残疾人福利性单位注册商标的货物）。</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2.</w:t>
      </w:r>
      <w:r>
        <w:rPr>
          <w:rFonts w:hint="eastAsia" w:ascii="仿宋" w:hAnsi="仿宋" w:eastAsia="仿宋" w:cs="仿宋"/>
          <w:b/>
          <w:bCs/>
          <w:color w:val="auto"/>
          <w:sz w:val="18"/>
          <w:szCs w:val="18"/>
          <w:highlight w:val="none"/>
        </w:rPr>
        <w:t>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18"/>
          <w:szCs w:val="18"/>
          <w:highlight w:val="none"/>
          <w:lang w:eastAsia="zh-CN"/>
        </w:rPr>
        <w:t>；</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3.</w:t>
      </w:r>
      <w:r>
        <w:rPr>
          <w:rFonts w:hint="eastAsia" w:ascii="仿宋" w:hAnsi="仿宋" w:eastAsia="仿宋" w:cs="仿宋"/>
          <w:b/>
          <w:bCs/>
          <w:color w:val="auto"/>
          <w:sz w:val="18"/>
          <w:szCs w:val="18"/>
          <w:highlight w:val="none"/>
        </w:rPr>
        <w:t>在政府采购活动中，残疾人福利性单位视同小型、微型企业，享受预留份额、评审中价格扣除等促进中小企业发展的政府采购政策。残疾人福利性单位属于小型、微型企业的，不重复享受政策。</w:t>
      </w:r>
    </w:p>
    <w:p>
      <w:pPr>
        <w:rPr>
          <w:rFonts w:hint="eastAsia"/>
        </w:rPr>
      </w:pPr>
      <w:r>
        <w:rPr>
          <w:rFonts w:hint="eastAsia"/>
        </w:rPr>
        <w:br w:type="page"/>
      </w:r>
    </w:p>
    <w:p>
      <w:pPr>
        <w:rPr>
          <w:rFonts w:hint="eastAsia"/>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hd w:val="clea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七</w:t>
      </w:r>
      <w:r>
        <w:rPr>
          <w:rFonts w:hint="eastAsia" w:ascii="仿宋" w:hAnsi="仿宋" w:eastAsia="仿宋" w:cs="仿宋"/>
          <w:b/>
          <w:color w:val="auto"/>
          <w:sz w:val="32"/>
          <w:szCs w:val="32"/>
          <w:highlight w:val="none"/>
        </w:rPr>
        <w:t>章   合同模板</w:t>
      </w:r>
    </w:p>
    <w:p>
      <w:pPr>
        <w:widowControl/>
        <w:spacing w:line="360" w:lineRule="auto"/>
        <w:ind w:firstLine="562" w:firstLineChars="200"/>
        <w:jc w:val="center"/>
        <w:rPr>
          <w:rFonts w:hint="eastAsia"/>
          <w:b/>
          <w:kern w:val="0"/>
          <w:sz w:val="24"/>
        </w:rPr>
      </w:pPr>
      <w:r>
        <w:rPr>
          <w:rFonts w:hint="eastAsia" w:hAnsi="宋体"/>
          <w:b/>
          <w:kern w:val="0"/>
          <w:sz w:val="28"/>
          <w:szCs w:val="28"/>
          <w:lang w:val="en-US" w:eastAsia="zh-CN"/>
        </w:rPr>
        <w:t>浙大四院</w:t>
      </w:r>
      <w:r>
        <w:rPr>
          <w:rFonts w:hAnsi="宋体"/>
          <w:b/>
          <w:kern w:val="0"/>
          <w:sz w:val="28"/>
          <w:szCs w:val="28"/>
        </w:rPr>
        <w:t>采购合同</w:t>
      </w:r>
    </w:p>
    <w:p>
      <w:pPr>
        <w:shd w:val="clear"/>
        <w:spacing w:line="288" w:lineRule="auto"/>
        <w:jc w:val="center"/>
        <w:rPr>
          <w:rFonts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（本合同为合同样稿，最终稿由三方协商后确定，合同实质性内容不得更改；签订合同时删除此行）</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w:t>
      </w:r>
      <w:r>
        <w:rPr>
          <w:rFonts w:hint="eastAsia" w:ascii="仿宋" w:hAnsi="仿宋" w:eastAsia="仿宋" w:cs="仿宋"/>
          <w:color w:val="auto"/>
          <w:kern w:val="0"/>
          <w:sz w:val="21"/>
          <w:szCs w:val="21"/>
          <w:highlight w:val="none"/>
          <w:u w:val="single"/>
        </w:rPr>
        <w:t xml:space="preserve">                                </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w:t>
      </w:r>
      <w:r>
        <w:rPr>
          <w:rFonts w:hint="eastAsia" w:ascii="仿宋" w:hAnsi="仿宋" w:eastAsia="仿宋" w:cs="仿宋"/>
          <w:color w:val="auto"/>
          <w:kern w:val="0"/>
          <w:sz w:val="21"/>
          <w:szCs w:val="21"/>
          <w:highlight w:val="none"/>
          <w:u w:val="single"/>
        </w:rPr>
        <w:t xml:space="preserve">                                </w:t>
      </w:r>
    </w:p>
    <w:p>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甲乙双方根据</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日浙江省义乌市</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项目成交结果和投标文件的要求，依据《中华人民共和国民法典》并经双方协调一致，订立本采购合同。</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一、合同文件组成：</w:t>
      </w:r>
      <w:r>
        <w:rPr>
          <w:rFonts w:hint="eastAsia" w:ascii="仿宋" w:hAnsi="仿宋" w:eastAsia="仿宋" w:cs="仿宋"/>
          <w:color w:val="auto"/>
          <w:kern w:val="0"/>
          <w:sz w:val="21"/>
          <w:szCs w:val="21"/>
          <w:highlight w:val="none"/>
        </w:rPr>
        <w:t>本采购合同、中标通知书、招标补充文件及招标文件、询标承诺、询疑答复、投标文件及其补充文件、双方来函。合同文件组成的所有内容是构成</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合同不可分割的部分，与</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合同具有同等法律效力。</w:t>
      </w:r>
    </w:p>
    <w:p>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二、合同金额</w:t>
      </w:r>
    </w:p>
    <w:p>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合同总价</w:t>
      </w:r>
      <w:r>
        <w:rPr>
          <w:rFonts w:hint="eastAsia" w:ascii="仿宋" w:hAnsi="仿宋" w:eastAsia="仿宋" w:cs="仿宋"/>
          <w:color w:val="auto"/>
          <w:sz w:val="21"/>
          <w:szCs w:val="21"/>
          <w:highlight w:val="none"/>
        </w:rPr>
        <w:t>包括货物价款、附件、配件、备品备件、途中运输费、装卸费、安装调试费、技术指导费、维护费、技术资料费、保险费、利润、税金、售后服务费、完成本项目</w:t>
      </w:r>
      <w:r>
        <w:rPr>
          <w:rFonts w:hint="eastAsia" w:ascii="仿宋" w:hAnsi="仿宋" w:eastAsia="仿宋" w:cs="仿宋"/>
          <w:color w:val="auto"/>
          <w:sz w:val="21"/>
          <w:szCs w:val="21"/>
          <w:highlight w:val="none"/>
          <w:lang w:eastAsia="zh-CN"/>
        </w:rPr>
        <w:t>的其他</w:t>
      </w:r>
      <w:r>
        <w:rPr>
          <w:rFonts w:hint="eastAsia" w:ascii="仿宋" w:hAnsi="仿宋" w:eastAsia="仿宋" w:cs="仿宋"/>
          <w:color w:val="auto"/>
          <w:sz w:val="21"/>
          <w:szCs w:val="21"/>
          <w:highlight w:val="none"/>
        </w:rPr>
        <w:t>费用和政策性文件规定及合同包含的所有风险、责任等各项应有费用，如有漏项，视同已包含在其总项目中，合同总价不予调整。</w:t>
      </w:r>
    </w:p>
    <w:p>
      <w:pPr>
        <w:widowControl/>
        <w:shd w:val="clear"/>
        <w:spacing w:line="360" w:lineRule="auto"/>
        <w:ind w:firstLine="480"/>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单位：人民币元</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720"/>
        <w:gridCol w:w="1304"/>
        <w:gridCol w:w="1773"/>
        <w:gridCol w:w="900"/>
        <w:gridCol w:w="900"/>
        <w:gridCol w:w="10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单位</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数量</w:t>
            </w:r>
          </w:p>
        </w:tc>
        <w:tc>
          <w:tcPr>
            <w:tcW w:w="13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品牌型号</w:t>
            </w:r>
          </w:p>
        </w:tc>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注册证号</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总价</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合 计</w:t>
            </w:r>
          </w:p>
        </w:tc>
        <w:tc>
          <w:tcPr>
            <w:tcW w:w="735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合同价人民币（大写）：</w:t>
            </w:r>
            <w:r>
              <w:rPr>
                <w:rFonts w:hint="eastAsia" w:ascii="仿宋" w:hAnsi="仿宋" w:eastAsia="仿宋" w:cs="仿宋"/>
                <w:color w:val="auto"/>
                <w:kern w:val="0"/>
                <w:sz w:val="21"/>
                <w:szCs w:val="21"/>
                <w:highlight w:val="none"/>
                <w:u w:val="single"/>
              </w:rPr>
              <w:t xml:space="preserve">                            </w:t>
            </w:r>
          </w:p>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r>
    </w:tbl>
    <w:p>
      <w:pPr>
        <w:pStyle w:val="36"/>
        <w:shd w:val="clear"/>
        <w:ind w:firstLine="0" w:firstLineChars="0"/>
        <w:rPr>
          <w:rFonts w:hint="eastAsia" w:ascii="仿宋" w:hAnsi="仿宋" w:eastAsia="仿宋" w:cs="仿宋"/>
          <w:color w:val="auto"/>
          <w:sz w:val="21"/>
          <w:szCs w:val="21"/>
          <w:highlight w:val="none"/>
        </w:rPr>
      </w:pPr>
    </w:p>
    <w:p>
      <w:pPr>
        <w:widowControl/>
        <w:shd w:val="clear"/>
        <w:snapToGrid w:val="0"/>
        <w:spacing w:line="360" w:lineRule="auto"/>
        <w:ind w:firstLine="422" w:firstLineChars="20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三、技术资料</w:t>
      </w:r>
    </w:p>
    <w:p>
      <w:pPr>
        <w:widowControl/>
        <w:shd w:val="clear"/>
        <w:snapToGrid w:val="0"/>
        <w:spacing w:line="360" w:lineRule="auto"/>
        <w:ind w:left="407" w:leftChars="194" w:firstLine="105" w:firstLineChars="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1、乙方应按招标文件规定的时间向甲方提供使用货物的有关技术资料。</w:t>
      </w:r>
    </w:p>
    <w:p>
      <w:pPr>
        <w:widowControl/>
        <w:shd w:val="clear"/>
        <w:snapToGrid w:val="0"/>
        <w:spacing w:line="360" w:lineRule="auto"/>
        <w:ind w:left="78" w:leftChars="37"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2、没有甲方事先书面同意，乙方不得将由甲方提供的有关合同或任何合同条文、规格、计划、图纸、样品或资料提供给与履行本合同无关的任何</w:t>
      </w:r>
      <w:r>
        <w:rPr>
          <w:rFonts w:hint="eastAsia" w:ascii="仿宋" w:hAnsi="仿宋" w:eastAsia="仿宋" w:cs="仿宋"/>
          <w:kern w:val="0"/>
          <w:szCs w:val="21"/>
        </w:rPr>
        <w:t>第三方</w:t>
      </w:r>
      <w:r>
        <w:rPr>
          <w:rFonts w:hint="eastAsia" w:ascii="仿宋" w:hAnsi="仿宋" w:eastAsia="仿宋" w:cs="仿宋"/>
          <w:color w:val="auto"/>
          <w:kern w:val="0"/>
          <w:sz w:val="21"/>
          <w:szCs w:val="21"/>
          <w:highlight w:val="none"/>
        </w:rPr>
        <w:t>。即使向履行本合同有关的人员提供，也应注意保密并限于履行合同的必需范围。</w:t>
      </w:r>
    </w:p>
    <w:p>
      <w:pPr>
        <w:widowControl/>
        <w:shd w:val="clear"/>
        <w:snapToGrid w:val="0"/>
        <w:spacing w:line="360" w:lineRule="auto"/>
        <w:ind w:left="409" w:leftChars="195" w:firstLine="103" w:firstLineChars="49"/>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四、知识产权</w:t>
      </w:r>
    </w:p>
    <w:p>
      <w:pPr>
        <w:widowControl/>
        <w:shd w:val="clear"/>
        <w:snapToGrid w:val="0"/>
        <w:spacing w:line="360" w:lineRule="auto"/>
        <w:ind w:firstLine="420" w:firstLineChars="200"/>
        <w:jc w:val="left"/>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乙方应保证所提供的货物或其任何一部分均不会侵犯任何第三方的知识产权</w:t>
      </w:r>
      <w:r>
        <w:rPr>
          <w:rFonts w:hint="eastAsia" w:ascii="仿宋" w:hAnsi="仿宋" w:eastAsia="仿宋" w:cs="仿宋"/>
          <w:kern w:val="0"/>
          <w:szCs w:val="21"/>
        </w:rPr>
        <w:t>或其他任何权益。否则，乙方应负责消除甲方拥有并使用乙方交付的货物、软件、技术资料等所存在的全部法律障碍，并赔偿甲方的损失。</w:t>
      </w:r>
    </w:p>
    <w:p>
      <w:pPr>
        <w:widowControl/>
        <w:shd w:val="clear"/>
        <w:snapToGrid w:val="0"/>
        <w:spacing w:line="360" w:lineRule="auto"/>
        <w:ind w:firstLine="413" w:firstLineChars="196"/>
        <w:jc w:val="left"/>
        <w:outlineLvl w:val="1"/>
        <w:rPr>
          <w:rFonts w:hint="eastAsia" w:ascii="仿宋" w:hAnsi="仿宋" w:eastAsia="仿宋" w:cs="仿宋"/>
          <w:color w:val="auto"/>
          <w:kern w:val="0"/>
          <w:sz w:val="21"/>
          <w:szCs w:val="21"/>
          <w:highlight w:val="none"/>
          <w:u w:val="single"/>
        </w:rPr>
      </w:pPr>
      <w:r>
        <w:rPr>
          <w:rFonts w:hint="eastAsia" w:ascii="仿宋" w:hAnsi="仿宋" w:eastAsia="仿宋" w:cs="仿宋"/>
          <w:b/>
          <w:color w:val="auto"/>
          <w:kern w:val="0"/>
          <w:sz w:val="21"/>
          <w:szCs w:val="21"/>
          <w:highlight w:val="none"/>
        </w:rPr>
        <w:t>五、产权担保</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乙方保证所交付的货物的所有权完全属于乙方且无任何抵押、查封等产权瑕疵。</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六、转包或分包</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1、本合同范围的货物，应由乙方直接供应，不得转让他人供应；</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2、乙方不得将本合同范围的货物全部或部分分包给他人供应；</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3、如有转让和分包行为，甲方</w:t>
      </w:r>
      <w:r>
        <w:rPr>
          <w:rFonts w:hint="eastAsia" w:ascii="仿宋" w:hAnsi="仿宋" w:eastAsia="仿宋" w:cs="仿宋"/>
          <w:kern w:val="0"/>
          <w:szCs w:val="21"/>
        </w:rPr>
        <w:t>有权</w:t>
      </w:r>
      <w:r>
        <w:rPr>
          <w:rFonts w:hint="eastAsia" w:ascii="仿宋" w:hAnsi="仿宋" w:eastAsia="仿宋" w:cs="仿宋"/>
          <w:color w:val="auto"/>
          <w:kern w:val="0"/>
          <w:sz w:val="21"/>
          <w:szCs w:val="21"/>
          <w:highlight w:val="none"/>
        </w:rPr>
        <w:t>解除合同，</w:t>
      </w:r>
      <w:r>
        <w:rPr>
          <w:rFonts w:hint="eastAsia" w:ascii="仿宋" w:hAnsi="仿宋" w:eastAsia="仿宋" w:cs="仿宋"/>
          <w:kern w:val="0"/>
          <w:szCs w:val="21"/>
        </w:rPr>
        <w:t>乙方应返还甲方支付的全部款项，且有权向向乙方主张其他违约责任</w:t>
      </w:r>
      <w:r>
        <w:rPr>
          <w:rFonts w:hint="eastAsia" w:ascii="仿宋" w:hAnsi="仿宋" w:eastAsia="仿宋" w:cs="仿宋"/>
          <w:color w:val="auto"/>
          <w:kern w:val="0"/>
          <w:sz w:val="21"/>
          <w:szCs w:val="21"/>
          <w:highlight w:val="none"/>
        </w:rPr>
        <w:t>。</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▲七</w:t>
      </w:r>
      <w:r>
        <w:rPr>
          <w:rFonts w:hint="eastAsia" w:ascii="仿宋" w:hAnsi="仿宋" w:eastAsia="仿宋" w:cs="仿宋"/>
          <w:b/>
          <w:color w:val="auto"/>
          <w:kern w:val="0"/>
          <w:sz w:val="21"/>
          <w:szCs w:val="21"/>
          <w:highlight w:val="none"/>
        </w:rPr>
        <w:t>、质保期</w:t>
      </w:r>
      <w:r>
        <w:rPr>
          <w:rFonts w:hint="eastAsia" w:ascii="仿宋" w:hAnsi="仿宋" w:eastAsia="仿宋" w:cs="仿宋"/>
          <w:b/>
          <w:color w:val="auto"/>
          <w:kern w:val="0"/>
          <w:sz w:val="21"/>
          <w:szCs w:val="21"/>
          <w:highlight w:val="none"/>
          <w:lang w:val="en-US" w:eastAsia="zh-CN"/>
        </w:rPr>
        <w:t>及售后服务</w:t>
      </w:r>
    </w:p>
    <w:p>
      <w:pPr>
        <w:widowControl/>
        <w:shd w:val="clear"/>
        <w:spacing w:line="360" w:lineRule="auto"/>
        <w:ind w:firstLine="422" w:firstLineChars="200"/>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lang w:val="en-US" w:eastAsia="zh-CN"/>
        </w:rPr>
        <w:t>1.</w:t>
      </w:r>
      <w:r>
        <w:rPr>
          <w:rFonts w:hint="eastAsia" w:ascii="仿宋" w:hAnsi="仿宋" w:eastAsia="仿宋" w:cs="仿宋"/>
          <w:b/>
          <w:kern w:val="0"/>
          <w:szCs w:val="21"/>
        </w:rPr>
        <w:t>乙方必须对本合同项下的货物</w:t>
      </w:r>
      <w:r>
        <w:rPr>
          <w:rFonts w:hint="eastAsia" w:ascii="仿宋" w:hAnsi="仿宋" w:eastAsia="仿宋" w:cs="仿宋"/>
          <w:b/>
          <w:color w:val="auto"/>
          <w:kern w:val="0"/>
          <w:sz w:val="21"/>
          <w:szCs w:val="21"/>
          <w:highlight w:val="none"/>
        </w:rPr>
        <w:t>提供至少</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rPr>
        <w:t>年的质保期（货物的厂家质保期长于此质保期的，以厂家质保期为准，由乙方履行质保、售后服务义务），质保期自货物验收合格（如包含安装调试，自安装调试并经验收合格）之日起算。质保期内乙方须免费负责修理和替换任何由于产品自身的质量问题造成的损坏，并负责有关费用。</w:t>
      </w:r>
      <w:r>
        <w:rPr>
          <w:rFonts w:hint="eastAsia" w:ascii="仿宋" w:hAnsi="仿宋" w:eastAsia="仿宋" w:cs="仿宋"/>
          <w:color w:val="auto"/>
          <w:kern w:val="0"/>
          <w:sz w:val="21"/>
          <w:szCs w:val="21"/>
          <w:highlight w:val="none"/>
        </w:rPr>
        <w:t>乙方不能修理和不能调换，按不能交货处理。如因甲方使用不当造成故障，乙方负责包修、包换或者包退，费用双方另行协商。维修过程中乙方提供的材料</w:t>
      </w:r>
      <w:r>
        <w:rPr>
          <w:rFonts w:hint="eastAsia" w:ascii="仿宋" w:hAnsi="仿宋" w:eastAsia="仿宋" w:cs="仿宋"/>
          <w:color w:val="auto"/>
          <w:kern w:val="0"/>
          <w:sz w:val="21"/>
          <w:szCs w:val="21"/>
          <w:highlight w:val="none"/>
          <w:lang w:val="en-US" w:eastAsia="zh-CN"/>
        </w:rPr>
        <w:t>外观、质量</w:t>
      </w:r>
      <w:r>
        <w:rPr>
          <w:rFonts w:hint="eastAsia" w:ascii="仿宋" w:hAnsi="仿宋" w:eastAsia="仿宋" w:cs="仿宋"/>
          <w:color w:val="auto"/>
          <w:kern w:val="0"/>
          <w:sz w:val="21"/>
          <w:szCs w:val="21"/>
          <w:highlight w:val="none"/>
        </w:rPr>
        <w:t>等应与原来的保持一致。</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乙方应按招标文件规定的货物性能、技术要求、质量标准向甲方提供未经使用的全新产品。</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乙方提供的货物在质保期内因货物本身的质量问题发生故障，乙方应负责免费更换。对达不到技术要求者，根据实际情况，经双方协商，可按以下办法处理：</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①更换：由乙方承担所发生的全部费用。</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②贬值处理：由甲乙双方合议定价。</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③退货处理：乙方应退还甲方支付的合同款，同时应承担该货物的直接费用（运输、保险、检验、货款利息及银行手续费等）。</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如在使用过程中发生质量问题，乙方在接到甲方通知后在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小时内到达甲方现场。</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在质保期内，乙方应对货物出现的质量及安全问题负责处理解决并承担一切费用。</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八、货物交付期（含安装调试）：</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bCs/>
          <w:color w:val="auto"/>
          <w:sz w:val="21"/>
          <w:szCs w:val="21"/>
          <w:highlight w:val="none"/>
          <w:lang w:val="en-US" w:eastAsia="zh-CN"/>
        </w:rPr>
        <w:t>合同签订后</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lang w:val="en-US" w:eastAsia="zh-CN"/>
        </w:rPr>
        <w:t>天内完成安装、调试并通过验收。</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九、货款支付</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b/>
          <w:color w:val="auto"/>
          <w:kern w:val="0"/>
          <w:sz w:val="21"/>
          <w:szCs w:val="21"/>
          <w:highlight w:val="none"/>
        </w:rPr>
        <w:t>1、付款方式：</w:t>
      </w:r>
      <w:r>
        <w:rPr>
          <w:rFonts w:hint="eastAsia" w:ascii="仿宋" w:hAnsi="仿宋" w:eastAsia="仿宋" w:cs="仿宋"/>
          <w:b/>
          <w:color w:val="auto"/>
          <w:kern w:val="0"/>
          <w:sz w:val="21"/>
          <w:szCs w:val="21"/>
          <w:highlight w:val="none"/>
          <w:u w:val="single"/>
          <w:lang w:val="en-US" w:eastAsia="zh-CN"/>
        </w:rPr>
        <w:t xml:space="preserve">                     </w:t>
      </w:r>
      <w:r>
        <w:rPr>
          <w:rFonts w:hint="eastAsia" w:ascii="仿宋" w:hAnsi="仿宋" w:eastAsia="仿宋" w:cs="仿宋"/>
          <w:b/>
          <w:color w:val="auto"/>
          <w:kern w:val="0"/>
          <w:sz w:val="21"/>
          <w:szCs w:val="21"/>
          <w:highlight w:val="none"/>
        </w:rPr>
        <w:t>(与招标文件保持一致)</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十、税费</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本合同执行中相关的一切税费均由乙方负担。</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十二、违约责任</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1、甲方无正当理由拒收货物的，甲方向乙方偿付拒收货款总值的百分之</w:t>
      </w:r>
      <w:r>
        <w:rPr>
          <w:rFonts w:hint="eastAsia" w:ascii="仿宋" w:hAnsi="仿宋" w:eastAsia="仿宋" w:cs="仿宋"/>
          <w:color w:val="auto"/>
          <w:kern w:val="0"/>
          <w:sz w:val="21"/>
          <w:szCs w:val="21"/>
          <w:highlight w:val="none"/>
          <w:lang w:eastAsia="zh-CN"/>
        </w:rPr>
        <w:t>十</w:t>
      </w:r>
      <w:r>
        <w:rPr>
          <w:rFonts w:hint="eastAsia" w:ascii="仿宋" w:hAnsi="仿宋" w:eastAsia="仿宋" w:cs="仿宋"/>
          <w:color w:val="auto"/>
          <w:kern w:val="0"/>
          <w:sz w:val="21"/>
          <w:szCs w:val="21"/>
          <w:highlight w:val="none"/>
        </w:rPr>
        <w:t>违约金。</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2、甲方无故逾期验收和办理货款支付手续的,甲方应按逾期付款总额每日万分之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向乙方支付违约金。</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3、乙方逾期交付货物的，乙方应按逾期交货总额每日千分之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向甲方支付违约金，由甲方从待付货款中扣除。逾期超过约定日期</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个工作日不能交货的，甲方可解除本合同。乙方因逾期交货或因其他违约行为导致甲方解除合同的，乙方应向甲方支付合同总值</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 xml:space="preserve">%的违约金，如造成甲方损失超过违约金的，超出部分由乙方继续承担赔偿责任。 </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未按规定提供完整的技术资料处以货款总额千分之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未按招标文件约定派驻相关专业的技术人员进行安装调试指导的，每发现一次处以货款总额千分之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十三、不可抗力事件处理</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1、在合同有效期内，任何一方因不可抗力事件导致不能履行合同，则合同履行期可延长，其延长期与不可抗力影响期相同。</w:t>
      </w:r>
    </w:p>
    <w:p>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2、不可抗力事件发生后，应立即通知对方，并寄送有关权威机构出具的</w:t>
      </w:r>
      <w:r>
        <w:rPr>
          <w:rFonts w:hint="eastAsia" w:ascii="仿宋" w:hAnsi="仿宋" w:eastAsia="仿宋" w:cs="仿宋"/>
          <w:color w:val="auto"/>
          <w:kern w:val="0"/>
          <w:sz w:val="21"/>
          <w:szCs w:val="21"/>
          <w:highlight w:val="none"/>
          <w:lang w:eastAsia="zh-CN"/>
        </w:rPr>
        <w:t>证</w:t>
      </w:r>
      <w:r>
        <w:rPr>
          <w:rFonts w:hint="eastAsia" w:ascii="仿宋" w:hAnsi="仿宋" w:eastAsia="仿宋" w:cs="仿宋"/>
          <w:color w:val="auto"/>
          <w:kern w:val="0"/>
          <w:sz w:val="21"/>
          <w:szCs w:val="21"/>
          <w:highlight w:val="none"/>
        </w:rPr>
        <w:t>明。</w:t>
      </w:r>
    </w:p>
    <w:p>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3、不可抗力事件延续120天以上，双方应通过友好协商，确定是否继续履行合同。</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十四、诉讼</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本合同项目所在地为义乌市，</w:t>
      </w:r>
      <w:r>
        <w:rPr>
          <w:rFonts w:hint="eastAsia" w:ascii="仿宋" w:hAnsi="仿宋" w:eastAsia="仿宋" w:cs="仿宋"/>
          <w:kern w:val="0"/>
          <w:szCs w:val="21"/>
        </w:rPr>
        <w:t>凡本合同引起的或与本合同有关的一切争议</w:t>
      </w:r>
      <w:r>
        <w:rPr>
          <w:rFonts w:hint="eastAsia" w:ascii="仿宋" w:hAnsi="仿宋" w:eastAsia="仿宋" w:cs="仿宋"/>
          <w:color w:val="auto"/>
          <w:kern w:val="0"/>
          <w:sz w:val="21"/>
          <w:szCs w:val="21"/>
          <w:highlight w:val="none"/>
        </w:rPr>
        <w:t>，可向项目所在地有管辖权的法院提起诉讼。</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十五、合同双方确认，本合同及合同约定</w:t>
      </w:r>
      <w:r>
        <w:rPr>
          <w:rFonts w:hint="eastAsia" w:ascii="仿宋" w:hAnsi="仿宋" w:eastAsia="仿宋" w:cs="仿宋"/>
          <w:b/>
          <w:color w:val="auto"/>
          <w:kern w:val="0"/>
          <w:sz w:val="21"/>
          <w:szCs w:val="21"/>
          <w:highlight w:val="none"/>
          <w:lang w:eastAsia="zh-CN"/>
        </w:rPr>
        <w:t>的其它文件</w:t>
      </w:r>
      <w:r>
        <w:rPr>
          <w:rFonts w:hint="eastAsia" w:ascii="仿宋" w:hAnsi="仿宋" w:eastAsia="仿宋" w:cs="仿宋"/>
          <w:b/>
          <w:color w:val="auto"/>
          <w:kern w:val="0"/>
          <w:sz w:val="21"/>
          <w:szCs w:val="21"/>
          <w:highlight w:val="none"/>
        </w:rPr>
        <w:t>组成部分中的各项约定都是通过法定招标</w:t>
      </w:r>
      <w:r>
        <w:rPr>
          <w:rFonts w:hint="eastAsia" w:ascii="仿宋" w:hAnsi="仿宋" w:eastAsia="仿宋" w:cs="仿宋"/>
          <w:b/>
          <w:color w:val="auto"/>
          <w:kern w:val="0"/>
          <w:sz w:val="21"/>
          <w:szCs w:val="21"/>
          <w:highlight w:val="none"/>
          <w:lang w:eastAsia="zh-CN"/>
        </w:rPr>
        <w:t>程序</w:t>
      </w:r>
      <w:r>
        <w:rPr>
          <w:rFonts w:hint="eastAsia" w:ascii="仿宋" w:hAnsi="仿宋" w:eastAsia="仿宋" w:cs="仿宋"/>
          <w:b/>
          <w:color w:val="auto"/>
          <w:kern w:val="0"/>
          <w:sz w:val="21"/>
          <w:szCs w:val="21"/>
          <w:highlight w:val="none"/>
        </w:rPr>
        <w:t>形成的合法成果，如果乙方的投标文件与招标文件要求不一致的，履约时应以有利于甲方的条款执行。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十六、合同生效</w:t>
      </w:r>
      <w:r>
        <w:rPr>
          <w:rFonts w:hint="eastAsia" w:ascii="仿宋" w:hAnsi="仿宋" w:eastAsia="仿宋" w:cs="仿宋"/>
          <w:b/>
          <w:color w:val="auto"/>
          <w:kern w:val="0"/>
          <w:sz w:val="21"/>
          <w:szCs w:val="21"/>
          <w:highlight w:val="none"/>
          <w:lang w:eastAsia="zh-CN"/>
        </w:rPr>
        <w:t>及其他</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1、合同经双方法定代表人或授权代表签字并加盖单位公章后生效。</w:t>
      </w:r>
    </w:p>
    <w:p>
      <w:pPr>
        <w:widowControl/>
        <w:snapToGrid w:val="0"/>
        <w:spacing w:line="360" w:lineRule="auto"/>
        <w:ind w:firstLine="480"/>
        <w:jc w:val="left"/>
        <w:rPr>
          <w:kern w:val="0"/>
          <w:sz w:val="24"/>
        </w:rPr>
      </w:pPr>
      <w:r>
        <w:rPr>
          <w:rFonts w:hint="eastAsia" w:ascii="仿宋" w:hAnsi="仿宋" w:eastAsia="仿宋" w:cs="仿宋"/>
          <w:color w:val="auto"/>
          <w:kern w:val="0"/>
          <w:sz w:val="21"/>
          <w:szCs w:val="21"/>
          <w:highlight w:val="none"/>
        </w:rPr>
        <w:t>2、本合同未尽事宜，遵照《中华人民共和国民法典》有关条文执行。</w:t>
      </w:r>
    </w:p>
    <w:p>
      <w:pPr>
        <w:widowControl/>
        <w:spacing w:line="360" w:lineRule="auto"/>
        <w:jc w:val="left"/>
      </w:pPr>
      <w:r>
        <w:rPr>
          <w:kern w:val="0"/>
          <w:sz w:val="24"/>
        </w:rPr>
        <w:t xml:space="preserve"> </w:t>
      </w: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六</w:t>
      </w:r>
      <w:r>
        <w:rPr>
          <w:rFonts w:hint="eastAsia" w:ascii="仿宋" w:hAnsi="仿宋" w:eastAsia="仿宋" w:cs="仿宋"/>
          <w:b/>
          <w:color w:val="auto"/>
          <w:kern w:val="0"/>
          <w:sz w:val="21"/>
          <w:szCs w:val="21"/>
          <w:highlight w:val="none"/>
        </w:rPr>
        <w:t xml:space="preserve">、本合同一式  </w:t>
      </w:r>
      <w:r>
        <w:rPr>
          <w:rFonts w:hint="eastAsia" w:ascii="仿宋" w:hAnsi="仿宋" w:eastAsia="仿宋" w:cs="仿宋"/>
          <w:b/>
          <w:color w:val="auto"/>
          <w:kern w:val="0"/>
          <w:sz w:val="21"/>
          <w:szCs w:val="21"/>
          <w:highlight w:val="none"/>
          <w:lang w:val="en-US" w:eastAsia="zh-CN"/>
        </w:rPr>
        <w:t>肆</w:t>
      </w:r>
      <w:r>
        <w:rPr>
          <w:rFonts w:hint="eastAsia" w:ascii="仿宋" w:hAnsi="仿宋" w:eastAsia="仿宋" w:cs="仿宋"/>
          <w:b/>
          <w:color w:val="auto"/>
          <w:kern w:val="0"/>
          <w:sz w:val="21"/>
          <w:szCs w:val="21"/>
          <w:highlight w:val="none"/>
        </w:rPr>
        <w:t xml:space="preserve">  份，甲</w:t>
      </w:r>
      <w:r>
        <w:rPr>
          <w:rFonts w:hint="eastAsia" w:ascii="仿宋" w:hAnsi="仿宋" w:eastAsia="仿宋" w:cs="仿宋"/>
          <w:b/>
          <w:color w:val="auto"/>
          <w:kern w:val="0"/>
          <w:sz w:val="21"/>
          <w:szCs w:val="21"/>
          <w:highlight w:val="none"/>
          <w:lang w:val="en-US" w:eastAsia="zh-CN"/>
        </w:rPr>
        <w:t>方执 叁 份，</w:t>
      </w:r>
      <w:r>
        <w:rPr>
          <w:rFonts w:hint="eastAsia" w:ascii="仿宋" w:hAnsi="仿宋" w:eastAsia="仿宋" w:cs="仿宋"/>
          <w:b/>
          <w:color w:val="auto"/>
          <w:kern w:val="0"/>
          <w:sz w:val="21"/>
          <w:szCs w:val="21"/>
          <w:highlight w:val="none"/>
        </w:rPr>
        <w:t xml:space="preserve">乙方执 </w:t>
      </w:r>
      <w:r>
        <w:rPr>
          <w:rFonts w:hint="eastAsia" w:ascii="仿宋" w:hAnsi="仿宋" w:eastAsia="仿宋" w:cs="仿宋"/>
          <w:b/>
          <w:color w:val="auto"/>
          <w:kern w:val="0"/>
          <w:sz w:val="21"/>
          <w:szCs w:val="21"/>
          <w:highlight w:val="none"/>
          <w:lang w:val="en-US" w:eastAsia="zh-CN"/>
        </w:rPr>
        <w:t>壹</w:t>
      </w:r>
      <w:r>
        <w:rPr>
          <w:rFonts w:hint="eastAsia" w:ascii="仿宋" w:hAnsi="仿宋" w:eastAsia="仿宋" w:cs="仿宋"/>
          <w:b/>
          <w:color w:val="auto"/>
          <w:kern w:val="0"/>
          <w:sz w:val="21"/>
          <w:szCs w:val="21"/>
          <w:highlight w:val="none"/>
        </w:rPr>
        <w:t xml:space="preserve"> 份，均具同等效力</w:t>
      </w:r>
      <w:r>
        <w:rPr>
          <w:rFonts w:hAnsi="宋体"/>
          <w:b/>
          <w:bCs/>
          <w:kern w:val="0"/>
          <w:sz w:val="24"/>
        </w:rPr>
        <w:t>。</w:t>
      </w:r>
    </w:p>
    <w:p>
      <w:pPr>
        <w:widowControl/>
        <w:spacing w:line="360" w:lineRule="auto"/>
        <w:jc w:val="left"/>
        <w:rPr>
          <w:rFonts w:hint="eastAsia" w:hAnsi="宋体"/>
          <w:kern w:val="0"/>
          <w:sz w:val="24"/>
        </w:rPr>
      </w:pPr>
    </w:p>
    <w:tbl>
      <w:tblPr>
        <w:tblStyle w:val="18"/>
        <w:tblpPr w:leftFromText="180" w:rightFromText="180" w:vertAnchor="text" w:horzAnchor="page" w:tblpX="1755" w:tblpY="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700"/>
        <w:gridCol w:w="142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rPr>
              <w:t>浙江大学国际健康医学研究院</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rPr>
              <w:t>浙江省义乌市稠州北路1575号</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法定（授权）代表人：</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法定（授权）代表人：</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   话：</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0579-89979999</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电   话： </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传   真：</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0579-89935555</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开户行及账号</w:t>
            </w:r>
            <w:r>
              <w:rPr>
                <w:rFonts w:hint="eastAsia" w:ascii="仿宋" w:hAnsi="仿宋" w:eastAsia="仿宋" w:cs="仿宋"/>
                <w:color w:val="auto"/>
                <w:kern w:val="0"/>
                <w:sz w:val="21"/>
                <w:szCs w:val="21"/>
                <w:highlight w:val="none"/>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签约日期：</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签约地点</w:t>
            </w:r>
            <w:r>
              <w:rPr>
                <w:rFonts w:hint="eastAsia" w:ascii="仿宋" w:hAnsi="仿宋" w:eastAsia="仿宋" w:cs="仿宋"/>
                <w:color w:val="auto"/>
                <w:kern w:val="0"/>
                <w:sz w:val="21"/>
                <w:szCs w:val="21"/>
                <w:highlight w:val="none"/>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义乌市</w:t>
            </w:r>
          </w:p>
        </w:tc>
      </w:tr>
    </w:tbl>
    <w:p>
      <w:pPr>
        <w:snapToGrid w:val="0"/>
        <w:spacing w:line="360" w:lineRule="auto"/>
        <w:rPr>
          <w:rFonts w:hint="default" w:ascii="仿宋" w:hAnsi="仿宋" w:eastAsia="仿宋" w:cs="仿宋"/>
          <w:color w:val="auto"/>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u w:val="single"/>
      </w:rPr>
    </w:pPr>
  </w:p>
  <w:p>
    <w:pPr>
      <w:pStyle w:val="13"/>
      <w:rPr>
        <w:u w:val="single"/>
      </w:rPr>
    </w:pPr>
  </w:p>
  <w:p>
    <w:pPr>
      <w:pStyle w:val="13"/>
      <w:jc w:val="left"/>
    </w:pPr>
    <w:r>
      <w:rPr>
        <w:rFonts w:hint="eastAsia" w:ascii="仿宋" w:hAnsi="仿宋" w:eastAsia="仿宋" w:cs="仿宋"/>
        <w:sz w:val="21"/>
        <w:szCs w:val="21"/>
        <w:lang w:eastAsia="zh-CN"/>
      </w:rPr>
      <w:t>浙江大学国际健康医学研究院十二道心电图机采购招标文件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12BE5"/>
    <w:multiLevelType w:val="singleLevel"/>
    <w:tmpl w:val="50D12BE5"/>
    <w:lvl w:ilvl="0" w:tentative="0">
      <w:start w:val="1"/>
      <w:numFmt w:val="chineseCounting"/>
      <w:suff w:val="nothing"/>
      <w:lvlText w:val="%1、"/>
      <w:lvlJc w:val="left"/>
      <w:rPr>
        <w:rFonts w:hint="eastAsia"/>
      </w:rPr>
    </w:lvl>
  </w:abstractNum>
  <w:abstractNum w:abstractNumId="1">
    <w:nsid w:val="74C8E5D8"/>
    <w:multiLevelType w:val="singleLevel"/>
    <w:tmpl w:val="74C8E5D8"/>
    <w:lvl w:ilvl="0" w:tentative="0">
      <w:start w:val="3"/>
      <w:numFmt w:val="chineseCounting"/>
      <w:suff w:val="space"/>
      <w:lvlText w:val="第%1章"/>
      <w:lvlJc w:val="left"/>
      <w:rPr>
        <w:rFonts w:hint="eastAsia"/>
      </w:rPr>
    </w:lvl>
  </w:abstractNum>
  <w:abstractNum w:abstractNumId="2">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ZjU0OTU5YWQwOTEwNDdlODY0ZmUxZmQwYzU0MWE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431D26"/>
    <w:rsid w:val="03EB3DC0"/>
    <w:rsid w:val="05925023"/>
    <w:rsid w:val="06F05265"/>
    <w:rsid w:val="07A55029"/>
    <w:rsid w:val="09220AE4"/>
    <w:rsid w:val="0C893F21"/>
    <w:rsid w:val="0C953095"/>
    <w:rsid w:val="0DB01C90"/>
    <w:rsid w:val="0DB41AA5"/>
    <w:rsid w:val="0DC05651"/>
    <w:rsid w:val="0DC72959"/>
    <w:rsid w:val="0DD00529"/>
    <w:rsid w:val="0E05451B"/>
    <w:rsid w:val="105D3B91"/>
    <w:rsid w:val="12032A23"/>
    <w:rsid w:val="13A40DD7"/>
    <w:rsid w:val="141F6347"/>
    <w:rsid w:val="14215702"/>
    <w:rsid w:val="14491F24"/>
    <w:rsid w:val="15CA107C"/>
    <w:rsid w:val="1725209F"/>
    <w:rsid w:val="1CDE127E"/>
    <w:rsid w:val="1CE319D7"/>
    <w:rsid w:val="1EBF341A"/>
    <w:rsid w:val="1F411C05"/>
    <w:rsid w:val="228D26CE"/>
    <w:rsid w:val="22D33D28"/>
    <w:rsid w:val="24DD3D51"/>
    <w:rsid w:val="24E707BB"/>
    <w:rsid w:val="257D4954"/>
    <w:rsid w:val="276E7373"/>
    <w:rsid w:val="27825E23"/>
    <w:rsid w:val="2BCE0227"/>
    <w:rsid w:val="2C0C0B07"/>
    <w:rsid w:val="2D154BC9"/>
    <w:rsid w:val="2EAC2234"/>
    <w:rsid w:val="2EF4152B"/>
    <w:rsid w:val="2F767AE7"/>
    <w:rsid w:val="315B5A89"/>
    <w:rsid w:val="31C756D7"/>
    <w:rsid w:val="32F3725B"/>
    <w:rsid w:val="357B602A"/>
    <w:rsid w:val="357D4455"/>
    <w:rsid w:val="357E3D33"/>
    <w:rsid w:val="35D126A9"/>
    <w:rsid w:val="368C0FA0"/>
    <w:rsid w:val="37F246C0"/>
    <w:rsid w:val="38441B47"/>
    <w:rsid w:val="38E67092"/>
    <w:rsid w:val="391A3A0B"/>
    <w:rsid w:val="3A1C1015"/>
    <w:rsid w:val="3B7F19E3"/>
    <w:rsid w:val="3B9177ED"/>
    <w:rsid w:val="3C3D4B35"/>
    <w:rsid w:val="3D366385"/>
    <w:rsid w:val="3D65206A"/>
    <w:rsid w:val="3DFD6AA5"/>
    <w:rsid w:val="3E696D98"/>
    <w:rsid w:val="3F57409D"/>
    <w:rsid w:val="3F812410"/>
    <w:rsid w:val="40144A1E"/>
    <w:rsid w:val="41265D6F"/>
    <w:rsid w:val="42A047E5"/>
    <w:rsid w:val="436D3383"/>
    <w:rsid w:val="43F57F66"/>
    <w:rsid w:val="44244A8A"/>
    <w:rsid w:val="4499690E"/>
    <w:rsid w:val="44E42B11"/>
    <w:rsid w:val="458C0BC7"/>
    <w:rsid w:val="45A97314"/>
    <w:rsid w:val="45DB1ABC"/>
    <w:rsid w:val="4A633B90"/>
    <w:rsid w:val="4A726511"/>
    <w:rsid w:val="4A787B05"/>
    <w:rsid w:val="4AEC3A7E"/>
    <w:rsid w:val="4C955077"/>
    <w:rsid w:val="4D5807CE"/>
    <w:rsid w:val="4FFD05E3"/>
    <w:rsid w:val="51A30EBE"/>
    <w:rsid w:val="55E33F95"/>
    <w:rsid w:val="55E41C30"/>
    <w:rsid w:val="56084BD4"/>
    <w:rsid w:val="57882E88"/>
    <w:rsid w:val="5820511C"/>
    <w:rsid w:val="585D7026"/>
    <w:rsid w:val="58AA08BA"/>
    <w:rsid w:val="58E6534A"/>
    <w:rsid w:val="5991714D"/>
    <w:rsid w:val="59DC49A3"/>
    <w:rsid w:val="5C3A0070"/>
    <w:rsid w:val="5D6E405E"/>
    <w:rsid w:val="5F516722"/>
    <w:rsid w:val="60D64B3F"/>
    <w:rsid w:val="6381724B"/>
    <w:rsid w:val="652A4F10"/>
    <w:rsid w:val="66463873"/>
    <w:rsid w:val="67F05B39"/>
    <w:rsid w:val="6A0369E4"/>
    <w:rsid w:val="6A544DF8"/>
    <w:rsid w:val="6BEC7811"/>
    <w:rsid w:val="6C456F06"/>
    <w:rsid w:val="6DE9576B"/>
    <w:rsid w:val="6F7D6439"/>
    <w:rsid w:val="70031BA4"/>
    <w:rsid w:val="701B05C9"/>
    <w:rsid w:val="711E2DB9"/>
    <w:rsid w:val="71304980"/>
    <w:rsid w:val="71A05FE2"/>
    <w:rsid w:val="734134FF"/>
    <w:rsid w:val="75CB59FE"/>
    <w:rsid w:val="788765F1"/>
    <w:rsid w:val="7A28535B"/>
    <w:rsid w:val="7A984961"/>
    <w:rsid w:val="7ACD4322"/>
    <w:rsid w:val="7DC87C7E"/>
    <w:rsid w:val="7E8E21AA"/>
    <w:rsid w:val="7F9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32"/>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4">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annotation text"/>
    <w:basedOn w:val="1"/>
    <w:semiHidden/>
    <w:unhideWhenUsed/>
    <w:qFormat/>
    <w:uiPriority w:val="99"/>
    <w:pPr>
      <w:jc w:val="left"/>
    </w:pPr>
  </w:style>
  <w:style w:type="paragraph" w:styleId="7">
    <w:name w:val="Body Text"/>
    <w:basedOn w:val="1"/>
    <w:next w:val="1"/>
    <w:qFormat/>
    <w:uiPriority w:val="99"/>
    <w:pPr>
      <w:spacing w:after="120"/>
    </w:pPr>
    <w:rPr>
      <w:rFonts w:ascii="Times New Roman" w:hAnsi="Times New Roman" w:eastAsia="宋体" w:cs="Times New Roman"/>
      <w:sz w:val="28"/>
      <w:szCs w:val="24"/>
    </w:rPr>
  </w:style>
  <w:style w:type="paragraph" w:styleId="8">
    <w:name w:val="Body Text Indent"/>
    <w:basedOn w:val="1"/>
    <w:qFormat/>
    <w:uiPriority w:val="0"/>
    <w:pPr>
      <w:spacing w:line="200" w:lineRule="atLeast"/>
      <w:ind w:firstLine="301"/>
    </w:pPr>
    <w:rPr>
      <w:rFonts w:ascii="宋体" w:hAnsi="Courier New"/>
      <w:spacing w:val="-4"/>
      <w:sz w:val="18"/>
    </w:rPr>
  </w:style>
  <w:style w:type="paragraph" w:styleId="9">
    <w:name w:val="Plain Text"/>
    <w:basedOn w:val="1"/>
    <w:next w:val="1"/>
    <w:link w:val="29"/>
    <w:qFormat/>
    <w:uiPriority w:val="0"/>
    <w:rPr>
      <w:rFonts w:ascii="宋体" w:hAnsi="Courier New" w:cstheme="minorBidi"/>
      <w:szCs w:val="22"/>
    </w:rPr>
  </w:style>
  <w:style w:type="paragraph" w:styleId="10">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1">
    <w:name w:val="Balloon Text"/>
    <w:basedOn w:val="1"/>
    <w:link w:val="31"/>
    <w:semiHidden/>
    <w:unhideWhenUsed/>
    <w:qFormat/>
    <w:uiPriority w:val="99"/>
    <w:rPr>
      <w:sz w:val="18"/>
      <w:szCs w:val="18"/>
    </w:rPr>
  </w:style>
  <w:style w:type="paragraph" w:styleId="12">
    <w:name w:val="footer"/>
    <w:basedOn w:val="1"/>
    <w:link w:val="24"/>
    <w:unhideWhenUsed/>
    <w:qFormat/>
    <w:uiPriority w:val="0"/>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pPr>
    <w:rPr>
      <w:rFonts w:ascii="Times New Roman" w:hAnsi="Times New Roman" w:eastAsia="宋体" w:cs="Times New Roman"/>
      <w:sz w:val="28"/>
      <w:szCs w:val="24"/>
    </w:rPr>
  </w:style>
  <w:style w:type="paragraph" w:styleId="15">
    <w:name w:val="HTML Preformatted"/>
    <w:basedOn w:val="1"/>
    <w:link w:val="25"/>
    <w:unhideWhenUsed/>
    <w:qFormat/>
    <w:uiPriority w:val="99"/>
    <w:rPr>
      <w:rFonts w:ascii="Courier New" w:hAnsi="Courier New" w:cs="Courier New" w:eastAsiaTheme="minorEastAsia"/>
      <w:szCs w:val="22"/>
    </w:rPr>
  </w:style>
  <w:style w:type="paragraph" w:styleId="16">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17">
    <w:name w:val="Body Text First Indent"/>
    <w:basedOn w:val="7"/>
    <w:next w:val="1"/>
    <w:qFormat/>
    <w:uiPriority w:val="99"/>
    <w:pPr>
      <w:ind w:firstLine="420" w:firstLineChars="100"/>
    </w:pPr>
    <w:rPr>
      <w:rFonts w:eastAsia="仿宋_GB231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0"/>
    <w:rPr>
      <w:b/>
      <w:bCs/>
    </w:rPr>
  </w:style>
  <w:style w:type="paragraph" w:customStyle="1" w:styleId="22">
    <w:name w:val="首行缩进"/>
    <w:basedOn w:val="1"/>
    <w:qFormat/>
    <w:uiPriority w:val="0"/>
    <w:pPr>
      <w:spacing w:line="360" w:lineRule="auto"/>
      <w:ind w:firstLine="480" w:firstLineChars="200"/>
    </w:pPr>
    <w:rPr>
      <w:sz w:val="24"/>
      <w:lang w:val="zh-CN"/>
    </w:rPr>
  </w:style>
  <w:style w:type="character" w:customStyle="1" w:styleId="23">
    <w:name w:val="页眉 字符"/>
    <w:basedOn w:val="20"/>
    <w:link w:val="13"/>
    <w:qFormat/>
    <w:uiPriority w:val="99"/>
    <w:rPr>
      <w:rFonts w:ascii="Times New Roman" w:hAnsi="Times New Roman" w:eastAsia="宋体" w:cs="Times New Roman"/>
      <w:sz w:val="18"/>
      <w:szCs w:val="18"/>
    </w:rPr>
  </w:style>
  <w:style w:type="character" w:customStyle="1" w:styleId="24">
    <w:name w:val="页脚 字符"/>
    <w:basedOn w:val="20"/>
    <w:link w:val="12"/>
    <w:qFormat/>
    <w:uiPriority w:val="0"/>
    <w:rPr>
      <w:rFonts w:ascii="Times New Roman" w:hAnsi="Times New Roman" w:eastAsia="宋体" w:cs="Times New Roman"/>
      <w:sz w:val="18"/>
      <w:szCs w:val="18"/>
    </w:rPr>
  </w:style>
  <w:style w:type="character" w:customStyle="1" w:styleId="25">
    <w:name w:val="HTML 预设格式 字符"/>
    <w:link w:val="15"/>
    <w:qFormat/>
    <w:uiPriority w:val="99"/>
    <w:rPr>
      <w:rFonts w:ascii="Courier New" w:hAnsi="Courier New" w:cs="Courier New"/>
    </w:rPr>
  </w:style>
  <w:style w:type="character" w:customStyle="1" w:styleId="26">
    <w:name w:val="HTML 预设格式 Char1"/>
    <w:basedOn w:val="20"/>
    <w:semiHidden/>
    <w:qFormat/>
    <w:uiPriority w:val="99"/>
    <w:rPr>
      <w:rFonts w:ascii="Courier New" w:hAnsi="Courier New" w:eastAsia="宋体" w:cs="Courier New"/>
      <w:sz w:val="20"/>
      <w:szCs w:val="20"/>
    </w:rPr>
  </w:style>
  <w:style w:type="character" w:customStyle="1" w:styleId="27">
    <w:name w:val="正文文本缩进 2 字符"/>
    <w:basedOn w:val="20"/>
    <w:link w:val="10"/>
    <w:semiHidden/>
    <w:qFormat/>
    <w:uiPriority w:val="0"/>
    <w:rPr>
      <w:rFonts w:ascii="仿宋_GB2312" w:hAnsi="Times New Roman" w:eastAsia="仿宋_GB2312" w:cs="Times New Roman"/>
      <w:kern w:val="0"/>
      <w:sz w:val="28"/>
      <w:szCs w:val="20"/>
    </w:rPr>
  </w:style>
  <w:style w:type="paragraph" w:styleId="28">
    <w:name w:val="List Paragraph"/>
    <w:basedOn w:val="1"/>
    <w:qFormat/>
    <w:uiPriority w:val="34"/>
    <w:pPr>
      <w:ind w:firstLine="420" w:firstLineChars="200"/>
    </w:pPr>
  </w:style>
  <w:style w:type="character" w:customStyle="1" w:styleId="29">
    <w:name w:val="纯文本 字符"/>
    <w:link w:val="9"/>
    <w:qFormat/>
    <w:uiPriority w:val="0"/>
    <w:rPr>
      <w:rFonts w:ascii="宋体" w:hAnsi="Courier New" w:eastAsia="宋体"/>
    </w:rPr>
  </w:style>
  <w:style w:type="character" w:customStyle="1" w:styleId="30">
    <w:name w:val="纯文本 Char1"/>
    <w:basedOn w:val="20"/>
    <w:semiHidden/>
    <w:qFormat/>
    <w:uiPriority w:val="99"/>
    <w:rPr>
      <w:rFonts w:ascii="宋体" w:hAnsi="Courier New" w:eastAsia="宋体" w:cs="Courier New"/>
      <w:szCs w:val="21"/>
    </w:rPr>
  </w:style>
  <w:style w:type="character" w:customStyle="1" w:styleId="31">
    <w:name w:val="批注框文本 字符"/>
    <w:basedOn w:val="20"/>
    <w:link w:val="11"/>
    <w:semiHidden/>
    <w:qFormat/>
    <w:uiPriority w:val="99"/>
    <w:rPr>
      <w:rFonts w:ascii="Times New Roman" w:hAnsi="Times New Roman" w:eastAsia="宋体" w:cs="Times New Roman"/>
      <w:sz w:val="18"/>
      <w:szCs w:val="18"/>
    </w:rPr>
  </w:style>
  <w:style w:type="character" w:customStyle="1" w:styleId="32">
    <w:name w:val="标题 2 字符"/>
    <w:basedOn w:val="20"/>
    <w:link w:val="3"/>
    <w:qFormat/>
    <w:uiPriority w:val="9"/>
    <w:rPr>
      <w:rFonts w:ascii="仿宋_GB2312" w:hAnsi="仿宋" w:eastAsia="仿宋_GB2312" w:cs="Times New Roman"/>
      <w:b/>
      <w:bCs/>
      <w:sz w:val="32"/>
      <w:szCs w:val="32"/>
      <w:lang w:val="zh-CN"/>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Table Text"/>
    <w:basedOn w:val="1"/>
    <w:semiHidden/>
    <w:qFormat/>
    <w:uiPriority w:val="0"/>
    <w:rPr>
      <w:rFonts w:ascii="仿宋" w:hAnsi="仿宋" w:eastAsia="仿宋" w:cs="仿宋"/>
      <w:sz w:val="19"/>
      <w:szCs w:val="19"/>
      <w:lang w:val="en-US" w:eastAsia="en-US" w:bidi="ar-SA"/>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首行缩进2字符）"/>
    <w:basedOn w:val="1"/>
    <w:qFormat/>
    <w:uiPriority w:val="0"/>
    <w:pPr>
      <w:spacing w:line="360" w:lineRule="auto"/>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9446</Words>
  <Characters>10089</Characters>
  <Lines>79</Lines>
  <Paragraphs>22</Paragraphs>
  <TotalTime>2</TotalTime>
  <ScaleCrop>false</ScaleCrop>
  <LinksUpToDate>false</LinksUpToDate>
  <CharactersWithSpaces>11067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花冢</cp:lastModifiedBy>
  <cp:lastPrinted>2023-12-21T02:31:00Z</cp:lastPrinted>
  <dcterms:modified xsi:type="dcterms:W3CDTF">2023-12-21T09:43:22Z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BA3EE240B17D4DA9A52B29ED0EC0F541_13</vt:lpwstr>
  </property>
</Properties>
</file>